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9629A1" w14:textId="77777777" w:rsidR="005F6DFA" w:rsidRPr="00C3356B" w:rsidRDefault="005F6DFA" w:rsidP="004725C1">
      <w:pPr>
        <w:jc w:val="left"/>
        <w:rPr>
          <w:rFonts w:asciiTheme="minorEastAsia" w:eastAsiaTheme="minorEastAsia" w:hAnsiTheme="minorEastAsia"/>
          <w:szCs w:val="21"/>
        </w:rPr>
      </w:pPr>
      <w:bookmarkStart w:id="0" w:name="_GoBack"/>
      <w:bookmarkEnd w:id="0"/>
    </w:p>
    <w:p w14:paraId="239744B8" w14:textId="77777777" w:rsidR="00FD782B" w:rsidRPr="00C3356B" w:rsidRDefault="008A0D17" w:rsidP="002532D7">
      <w:pPr>
        <w:pStyle w:val="1"/>
        <w:ind w:firstLine="211"/>
        <w:jc w:val="left"/>
        <w:rPr>
          <w:rFonts w:asciiTheme="minorEastAsia" w:eastAsiaTheme="minorEastAsia" w:hAnsiTheme="minorEastAsia"/>
          <w:b/>
          <w:szCs w:val="21"/>
        </w:rPr>
      </w:pPr>
      <w:r w:rsidRPr="00C3356B">
        <w:rPr>
          <w:rFonts w:asciiTheme="minorEastAsia" w:eastAsiaTheme="minorEastAsia" w:hAnsiTheme="minorEastAsia"/>
          <w:b/>
          <w:szCs w:val="21"/>
        </w:rPr>
        <w:t>「経済法序説（６・完）」</w:t>
      </w:r>
      <w:r w:rsidR="002532D7" w:rsidRPr="00C3356B">
        <w:rPr>
          <w:rFonts w:asciiTheme="minorEastAsia" w:eastAsiaTheme="minorEastAsia" w:hAnsiTheme="minorEastAsia"/>
          <w:b/>
          <w:szCs w:val="21"/>
        </w:rPr>
        <w:t xml:space="preserve">　</w:t>
      </w:r>
    </w:p>
    <w:p w14:paraId="656BBFE5" w14:textId="5CE244D2" w:rsidR="008A0D17" w:rsidRPr="00C3356B" w:rsidRDefault="002532D7" w:rsidP="007A0C69">
      <w:r w:rsidRPr="00C3356B">
        <w:t xml:space="preserve">　　　　　　　　　　　　　　　　　　　　</w:t>
      </w:r>
      <w:r w:rsidR="00FD782B" w:rsidRPr="00C3356B">
        <w:rPr>
          <w:rFonts w:hint="eastAsia"/>
        </w:rPr>
        <w:t xml:space="preserve">   </w:t>
      </w:r>
    </w:p>
    <w:p w14:paraId="71AD997E" w14:textId="77777777" w:rsidR="008A0D17" w:rsidRPr="00C3356B" w:rsidRDefault="008A0D17" w:rsidP="004725C1">
      <w:pPr>
        <w:ind w:firstLine="210"/>
        <w:jc w:val="left"/>
        <w:rPr>
          <w:rFonts w:asciiTheme="minorEastAsia" w:eastAsiaTheme="minorEastAsia" w:hAnsiTheme="minorEastAsia"/>
          <w:szCs w:val="21"/>
        </w:rPr>
      </w:pPr>
      <w:r w:rsidRPr="00C3356B">
        <w:rPr>
          <w:rFonts w:asciiTheme="minorEastAsia" w:eastAsiaTheme="minorEastAsia" w:hAnsiTheme="minorEastAsia"/>
          <w:szCs w:val="21"/>
        </w:rPr>
        <w:t>はじめに</w:t>
      </w:r>
    </w:p>
    <w:p w14:paraId="2BE666CB" w14:textId="77777777" w:rsidR="008A0D17" w:rsidRPr="00C3356B" w:rsidRDefault="008A0D17" w:rsidP="004725C1">
      <w:pPr>
        <w:ind w:firstLine="210"/>
        <w:jc w:val="left"/>
        <w:rPr>
          <w:rFonts w:asciiTheme="minorEastAsia" w:eastAsiaTheme="minorEastAsia" w:hAnsiTheme="minorEastAsia"/>
          <w:szCs w:val="21"/>
        </w:rPr>
      </w:pPr>
      <w:r w:rsidRPr="00C3356B">
        <w:rPr>
          <w:rFonts w:asciiTheme="minorEastAsia" w:eastAsiaTheme="minorEastAsia" w:hAnsiTheme="minorEastAsia"/>
          <w:szCs w:val="21"/>
        </w:rPr>
        <w:t>序章</w:t>
      </w:r>
    </w:p>
    <w:p w14:paraId="41024280" w14:textId="77777777" w:rsidR="008A0D17" w:rsidRPr="00C3356B" w:rsidRDefault="008A0D17" w:rsidP="004725C1">
      <w:pPr>
        <w:ind w:firstLine="210"/>
        <w:jc w:val="left"/>
        <w:rPr>
          <w:rFonts w:asciiTheme="minorEastAsia" w:eastAsiaTheme="minorEastAsia" w:hAnsiTheme="minorEastAsia"/>
          <w:szCs w:val="21"/>
        </w:rPr>
      </w:pPr>
      <w:r w:rsidRPr="00C3356B">
        <w:rPr>
          <w:rFonts w:asciiTheme="minorEastAsia" w:eastAsiaTheme="minorEastAsia" w:hAnsiTheme="minorEastAsia"/>
          <w:szCs w:val="21"/>
        </w:rPr>
        <w:t>第1章．経済法の原理と展開</w:t>
      </w:r>
    </w:p>
    <w:p w14:paraId="0EBE10A7" w14:textId="77777777" w:rsidR="008A0D17" w:rsidRPr="00C3356B" w:rsidRDefault="008A0D17" w:rsidP="004725C1">
      <w:pPr>
        <w:ind w:firstLineChars="150" w:firstLine="315"/>
        <w:jc w:val="left"/>
        <w:rPr>
          <w:rFonts w:asciiTheme="minorEastAsia" w:eastAsiaTheme="minorEastAsia" w:hAnsiTheme="minorEastAsia"/>
          <w:szCs w:val="21"/>
        </w:rPr>
      </w:pPr>
      <w:r w:rsidRPr="00C3356B">
        <w:rPr>
          <w:rFonts w:asciiTheme="minorEastAsia" w:eastAsiaTheme="minorEastAsia" w:hAnsiTheme="minorEastAsia"/>
          <w:szCs w:val="21"/>
        </w:rPr>
        <w:t>第1節　経済秩序と法秩序</w:t>
      </w:r>
    </w:p>
    <w:p w14:paraId="2C919C94" w14:textId="77777777" w:rsidR="008A0D17" w:rsidRPr="00C3356B" w:rsidRDefault="008A0D17" w:rsidP="004725C1">
      <w:pPr>
        <w:ind w:firstLineChars="150" w:firstLine="315"/>
        <w:jc w:val="left"/>
        <w:rPr>
          <w:rFonts w:asciiTheme="minorEastAsia" w:eastAsiaTheme="minorEastAsia" w:hAnsiTheme="minorEastAsia"/>
          <w:szCs w:val="21"/>
        </w:rPr>
      </w:pPr>
      <w:r w:rsidRPr="00C3356B">
        <w:rPr>
          <w:rFonts w:asciiTheme="minorEastAsia" w:eastAsiaTheme="minorEastAsia" w:hAnsiTheme="minorEastAsia"/>
          <w:szCs w:val="21"/>
        </w:rPr>
        <w:t>第2節　社会法と経済法----------------―――――(以上、本稿(1)、本誌90号掲載)</w:t>
      </w:r>
    </w:p>
    <w:p w14:paraId="69309F4C" w14:textId="77777777" w:rsidR="008A0D17" w:rsidRPr="00C3356B" w:rsidRDefault="008A0D17" w:rsidP="004725C1">
      <w:pPr>
        <w:ind w:firstLineChars="150" w:firstLine="315"/>
        <w:jc w:val="left"/>
        <w:rPr>
          <w:rFonts w:asciiTheme="minorEastAsia" w:eastAsiaTheme="minorEastAsia" w:hAnsiTheme="minorEastAsia"/>
          <w:szCs w:val="21"/>
        </w:rPr>
      </w:pPr>
      <w:r w:rsidRPr="00C3356B">
        <w:rPr>
          <w:rFonts w:asciiTheme="minorEastAsia" w:eastAsiaTheme="minorEastAsia" w:hAnsiTheme="minorEastAsia"/>
          <w:szCs w:val="21"/>
        </w:rPr>
        <w:t>第3節　憲法上の経済的自由</w:t>
      </w:r>
    </w:p>
    <w:p w14:paraId="095C1608" w14:textId="77777777" w:rsidR="008A0D17" w:rsidRPr="00C3356B" w:rsidRDefault="008A0D17" w:rsidP="004725C1">
      <w:pPr>
        <w:ind w:firstLineChars="200" w:firstLine="420"/>
        <w:jc w:val="left"/>
        <w:rPr>
          <w:rFonts w:asciiTheme="minorEastAsia" w:eastAsiaTheme="minorEastAsia" w:hAnsiTheme="minorEastAsia"/>
          <w:szCs w:val="21"/>
        </w:rPr>
      </w:pPr>
      <w:r w:rsidRPr="00C3356B">
        <w:rPr>
          <w:rFonts w:asciiTheme="minorEastAsia" w:eastAsiaTheme="minorEastAsia" w:hAnsiTheme="minorEastAsia"/>
          <w:szCs w:val="21"/>
        </w:rPr>
        <w:t>一．経済的自由の多義性</w:t>
      </w:r>
    </w:p>
    <w:p w14:paraId="2CC5E834" w14:textId="77777777" w:rsidR="008A0D17" w:rsidRPr="00C3356B" w:rsidRDefault="008A0D17" w:rsidP="004725C1">
      <w:pPr>
        <w:ind w:firstLineChars="200" w:firstLine="420"/>
        <w:jc w:val="left"/>
        <w:rPr>
          <w:rFonts w:asciiTheme="minorEastAsia" w:eastAsiaTheme="minorEastAsia" w:hAnsiTheme="minorEastAsia"/>
          <w:szCs w:val="21"/>
        </w:rPr>
      </w:pPr>
      <w:r w:rsidRPr="00C3356B">
        <w:rPr>
          <w:rFonts w:asciiTheme="minorEastAsia" w:eastAsiaTheme="minorEastAsia" w:hAnsiTheme="minorEastAsia"/>
          <w:szCs w:val="21"/>
        </w:rPr>
        <w:t>二.財産権と経済的自由</w:t>
      </w:r>
    </w:p>
    <w:p w14:paraId="3F69EEAE" w14:textId="77777777" w:rsidR="008A0D17" w:rsidRPr="00C3356B" w:rsidRDefault="008A0D17" w:rsidP="004725C1">
      <w:pPr>
        <w:ind w:firstLineChars="200" w:firstLine="420"/>
        <w:jc w:val="left"/>
        <w:rPr>
          <w:rFonts w:asciiTheme="minorEastAsia" w:eastAsiaTheme="minorEastAsia" w:hAnsiTheme="minorEastAsia"/>
          <w:szCs w:val="21"/>
        </w:rPr>
      </w:pPr>
      <w:r w:rsidRPr="00C3356B">
        <w:rPr>
          <w:rFonts w:asciiTheme="minorEastAsia" w:eastAsiaTheme="minorEastAsia" w:hAnsiTheme="minorEastAsia"/>
          <w:szCs w:val="21"/>
        </w:rPr>
        <w:t xml:space="preserve">三．経済的自由の制限に関する違憲審査―――――（以上、本稿(2)本誌91号掲載）　</w:t>
      </w:r>
    </w:p>
    <w:p w14:paraId="5DF6503E" w14:textId="77777777" w:rsidR="008A0D17" w:rsidRPr="00C3356B" w:rsidRDefault="008A0D17" w:rsidP="004725C1">
      <w:pPr>
        <w:ind w:firstLineChars="200" w:firstLine="420"/>
        <w:jc w:val="left"/>
        <w:rPr>
          <w:rFonts w:asciiTheme="minorEastAsia" w:eastAsiaTheme="minorEastAsia" w:hAnsiTheme="minorEastAsia"/>
          <w:szCs w:val="21"/>
        </w:rPr>
      </w:pPr>
      <w:r w:rsidRPr="00C3356B">
        <w:rPr>
          <w:rFonts w:asciiTheme="minorEastAsia" w:eastAsiaTheme="minorEastAsia" w:hAnsiTheme="minorEastAsia"/>
          <w:szCs w:val="21"/>
        </w:rPr>
        <w:t>四　経済的自由と「経済的力」-------------------（以上、本稿(3)本誌92号掲載）</w:t>
      </w:r>
    </w:p>
    <w:p w14:paraId="4D713BDB" w14:textId="77777777" w:rsidR="008A0D17" w:rsidRPr="00C3356B" w:rsidRDefault="008A0D17" w:rsidP="004725C1">
      <w:pPr>
        <w:ind w:firstLineChars="200" w:firstLine="420"/>
        <w:jc w:val="left"/>
        <w:rPr>
          <w:rFonts w:asciiTheme="minorEastAsia" w:eastAsiaTheme="minorEastAsia" w:hAnsiTheme="minorEastAsia"/>
          <w:szCs w:val="21"/>
        </w:rPr>
      </w:pPr>
      <w:r w:rsidRPr="00C3356B">
        <w:rPr>
          <w:rFonts w:asciiTheme="minorEastAsia" w:eastAsiaTheme="minorEastAsia" w:hAnsiTheme="minorEastAsia"/>
          <w:szCs w:val="21"/>
        </w:rPr>
        <w:t xml:space="preserve">五　経済的自由の再構成 </w:t>
      </w:r>
    </w:p>
    <w:p w14:paraId="0C121887" w14:textId="77777777" w:rsidR="008A0D17" w:rsidRPr="00C3356B" w:rsidRDefault="008A0D17" w:rsidP="004725C1">
      <w:pPr>
        <w:ind w:firstLineChars="250" w:firstLine="525"/>
        <w:jc w:val="left"/>
        <w:rPr>
          <w:rFonts w:asciiTheme="minorEastAsia" w:eastAsiaTheme="minorEastAsia" w:hAnsiTheme="minorEastAsia"/>
          <w:szCs w:val="21"/>
        </w:rPr>
      </w:pPr>
      <w:r w:rsidRPr="00C3356B">
        <w:rPr>
          <w:rFonts w:asciiTheme="minorEastAsia" w:eastAsiaTheme="minorEastAsia" w:hAnsiTheme="minorEastAsia"/>
          <w:szCs w:val="21"/>
        </w:rPr>
        <w:t>1.基本権の私人間効力</w:t>
      </w:r>
    </w:p>
    <w:p w14:paraId="2D43AFF6" w14:textId="77777777" w:rsidR="008A0D17" w:rsidRPr="00C3356B" w:rsidRDefault="008A0D17" w:rsidP="004725C1">
      <w:pPr>
        <w:ind w:firstLineChars="250" w:firstLine="525"/>
        <w:jc w:val="left"/>
        <w:rPr>
          <w:rFonts w:asciiTheme="minorEastAsia" w:eastAsiaTheme="minorEastAsia" w:hAnsiTheme="minorEastAsia"/>
          <w:szCs w:val="21"/>
        </w:rPr>
      </w:pPr>
      <w:r w:rsidRPr="00C3356B">
        <w:rPr>
          <w:rFonts w:asciiTheme="minorEastAsia" w:eastAsiaTheme="minorEastAsia" w:hAnsiTheme="minorEastAsia"/>
          <w:szCs w:val="21"/>
        </w:rPr>
        <w:t>2.基本権保護義務論</w:t>
      </w:r>
    </w:p>
    <w:p w14:paraId="18C23DB2" w14:textId="77777777" w:rsidR="008A0D17" w:rsidRPr="00C3356B" w:rsidRDefault="008A0D17" w:rsidP="004725C1">
      <w:pPr>
        <w:ind w:firstLineChars="250" w:firstLine="525"/>
        <w:jc w:val="left"/>
        <w:rPr>
          <w:rFonts w:asciiTheme="minorEastAsia" w:eastAsiaTheme="minorEastAsia" w:hAnsiTheme="minorEastAsia"/>
          <w:szCs w:val="21"/>
        </w:rPr>
      </w:pPr>
      <w:r w:rsidRPr="00C3356B">
        <w:rPr>
          <w:rFonts w:asciiTheme="minorEastAsia" w:eastAsiaTheme="minorEastAsia" w:hAnsiTheme="minorEastAsia"/>
          <w:szCs w:val="21"/>
        </w:rPr>
        <w:t>3.経済的自由の制度的把握-----------------------（以上、本稿(4)本誌94号掲載）</w:t>
      </w:r>
    </w:p>
    <w:p w14:paraId="6EC59A85" w14:textId="77777777" w:rsidR="008A0D17" w:rsidRPr="00C3356B" w:rsidRDefault="008A0D17" w:rsidP="004725C1">
      <w:pPr>
        <w:ind w:firstLineChars="150" w:firstLine="315"/>
        <w:jc w:val="left"/>
        <w:rPr>
          <w:rFonts w:asciiTheme="minorEastAsia" w:eastAsiaTheme="minorEastAsia" w:hAnsiTheme="minorEastAsia"/>
          <w:szCs w:val="21"/>
        </w:rPr>
      </w:pPr>
      <w:r w:rsidRPr="00C3356B">
        <w:rPr>
          <w:rFonts w:asciiTheme="minorEastAsia" w:eastAsiaTheme="minorEastAsia" w:hAnsiTheme="minorEastAsia"/>
          <w:szCs w:val="21"/>
        </w:rPr>
        <w:t>第4節　経済法の原理</w:t>
      </w:r>
    </w:p>
    <w:p w14:paraId="2DC5DDBF" w14:textId="77777777" w:rsidR="008A0D17" w:rsidRPr="00C3356B" w:rsidRDefault="008A0D17" w:rsidP="004725C1">
      <w:pPr>
        <w:ind w:firstLineChars="200" w:firstLine="420"/>
        <w:jc w:val="left"/>
        <w:rPr>
          <w:rFonts w:asciiTheme="minorEastAsia" w:eastAsiaTheme="minorEastAsia" w:hAnsiTheme="minorEastAsia"/>
          <w:szCs w:val="21"/>
        </w:rPr>
      </w:pPr>
      <w:r w:rsidRPr="00C3356B">
        <w:rPr>
          <w:rFonts w:asciiTheme="minorEastAsia" w:eastAsiaTheme="minorEastAsia" w:hAnsiTheme="minorEastAsia"/>
          <w:szCs w:val="21"/>
        </w:rPr>
        <w:t>一．概要</w:t>
      </w:r>
    </w:p>
    <w:p w14:paraId="1AD8C4ED" w14:textId="77777777" w:rsidR="008A0D17" w:rsidRPr="00C3356B" w:rsidRDefault="008A0D17" w:rsidP="004725C1">
      <w:pPr>
        <w:ind w:firstLineChars="200" w:firstLine="420"/>
        <w:jc w:val="left"/>
        <w:rPr>
          <w:rFonts w:asciiTheme="minorEastAsia" w:eastAsiaTheme="minorEastAsia" w:hAnsiTheme="minorEastAsia"/>
          <w:b/>
          <w:szCs w:val="21"/>
        </w:rPr>
      </w:pPr>
      <w:r w:rsidRPr="00C3356B">
        <w:rPr>
          <w:rFonts w:asciiTheme="minorEastAsia" w:eastAsiaTheme="minorEastAsia" w:hAnsiTheme="minorEastAsia"/>
          <w:szCs w:val="21"/>
        </w:rPr>
        <w:t>二. 現代における国家と社会・経済の関係</w:t>
      </w:r>
    </w:p>
    <w:p w14:paraId="09077817" w14:textId="77777777" w:rsidR="008A0D17" w:rsidRPr="00C3356B" w:rsidRDefault="008A0D17" w:rsidP="004725C1">
      <w:pPr>
        <w:ind w:firstLineChars="200" w:firstLine="420"/>
        <w:jc w:val="left"/>
        <w:rPr>
          <w:rFonts w:asciiTheme="minorEastAsia" w:eastAsiaTheme="minorEastAsia" w:hAnsiTheme="minorEastAsia"/>
          <w:szCs w:val="21"/>
          <w:lang w:eastAsia="zh-CN"/>
        </w:rPr>
      </w:pPr>
      <w:r w:rsidRPr="00C3356B">
        <w:rPr>
          <w:rFonts w:asciiTheme="minorEastAsia" w:eastAsiaTheme="minorEastAsia" w:hAnsiTheme="minorEastAsia"/>
          <w:szCs w:val="21"/>
          <w:lang w:eastAsia="zh-CN"/>
        </w:rPr>
        <w:t>三.「経済制度」論</w:t>
      </w:r>
    </w:p>
    <w:p w14:paraId="7E96C279" w14:textId="77777777" w:rsidR="008A0D17" w:rsidRPr="00C3356B" w:rsidRDefault="008A0D17" w:rsidP="004725C1">
      <w:pPr>
        <w:ind w:firstLineChars="200" w:firstLine="420"/>
        <w:jc w:val="left"/>
        <w:rPr>
          <w:rFonts w:asciiTheme="minorEastAsia" w:eastAsiaTheme="minorEastAsia" w:hAnsiTheme="minorEastAsia"/>
          <w:szCs w:val="21"/>
          <w:lang w:eastAsia="zh-CN"/>
        </w:rPr>
      </w:pPr>
      <w:r w:rsidRPr="00C3356B">
        <w:rPr>
          <w:rFonts w:asciiTheme="minorEastAsia" w:eastAsiaTheme="minorEastAsia" w:hAnsiTheme="minorEastAsia"/>
          <w:szCs w:val="21"/>
          <w:lang w:eastAsia="zh-CN"/>
        </w:rPr>
        <w:t>四. 多元主義------------------------------------（以上、本稿(5)本誌100号掲載）</w:t>
      </w:r>
    </w:p>
    <w:p w14:paraId="78AF9E08" w14:textId="77777777" w:rsidR="008A0D17" w:rsidRPr="00C3356B" w:rsidRDefault="008A0D17" w:rsidP="004725C1">
      <w:pPr>
        <w:ind w:firstLineChars="200" w:firstLine="420"/>
        <w:jc w:val="left"/>
        <w:rPr>
          <w:rFonts w:asciiTheme="minorEastAsia" w:eastAsiaTheme="minorEastAsia" w:hAnsiTheme="minorEastAsia"/>
          <w:szCs w:val="21"/>
        </w:rPr>
      </w:pPr>
      <w:r w:rsidRPr="00C3356B">
        <w:rPr>
          <w:rFonts w:asciiTheme="minorEastAsia" w:eastAsiaTheme="minorEastAsia" w:hAnsiTheme="minorEastAsia"/>
          <w:szCs w:val="21"/>
        </w:rPr>
        <w:t>五. 社会国家・社会的法治国家</w:t>
      </w:r>
    </w:p>
    <w:p w14:paraId="5272AB85" w14:textId="77777777" w:rsidR="002532D7" w:rsidRPr="00C3356B" w:rsidRDefault="008A0D17" w:rsidP="002532D7">
      <w:pPr>
        <w:ind w:firstLineChars="200" w:firstLine="420"/>
        <w:rPr>
          <w:rFonts w:asciiTheme="minorEastAsia" w:eastAsiaTheme="minorEastAsia" w:hAnsiTheme="minorEastAsia"/>
          <w:szCs w:val="21"/>
        </w:rPr>
      </w:pPr>
      <w:r w:rsidRPr="00C3356B">
        <w:rPr>
          <w:rFonts w:asciiTheme="minorEastAsia" w:eastAsiaTheme="minorEastAsia" w:hAnsiTheme="minorEastAsia"/>
          <w:szCs w:val="21"/>
        </w:rPr>
        <w:t xml:space="preserve">六. </w:t>
      </w:r>
      <w:r w:rsidR="002532D7" w:rsidRPr="00C3356B">
        <w:rPr>
          <w:rFonts w:asciiTheme="minorEastAsia" w:eastAsiaTheme="minorEastAsia" w:hAnsiTheme="minorEastAsia"/>
          <w:szCs w:val="21"/>
        </w:rPr>
        <w:t>民法と現代社会</w:t>
      </w:r>
    </w:p>
    <w:p w14:paraId="3B911275" w14:textId="77777777" w:rsidR="002532D7" w:rsidRPr="00C3356B" w:rsidRDefault="002532D7" w:rsidP="0037039A">
      <w:pPr>
        <w:ind w:firstLineChars="200" w:firstLine="420"/>
        <w:rPr>
          <w:rFonts w:asciiTheme="minorEastAsia" w:eastAsiaTheme="minorEastAsia" w:hAnsiTheme="minorEastAsia"/>
          <w:szCs w:val="21"/>
        </w:rPr>
      </w:pPr>
      <w:r w:rsidRPr="00C3356B">
        <w:rPr>
          <w:rFonts w:asciiTheme="minorEastAsia" w:eastAsiaTheme="minorEastAsia" w:hAnsiTheme="minorEastAsia"/>
          <w:szCs w:val="21"/>
        </w:rPr>
        <w:t>第5節　搾取的濫用に対する規制-----民法と競争法の連動</w:t>
      </w:r>
    </w:p>
    <w:p w14:paraId="40A8C707" w14:textId="77777777" w:rsidR="000F15D9" w:rsidRPr="00C3356B" w:rsidRDefault="000F15D9" w:rsidP="000F15D9">
      <w:pPr>
        <w:ind w:firstLineChars="200" w:firstLine="420"/>
      </w:pPr>
      <w:r w:rsidRPr="00C3356B">
        <w:t>一　搾取的濫用</w:t>
      </w:r>
    </w:p>
    <w:p w14:paraId="5725D4FF" w14:textId="77777777" w:rsidR="000F15D9" w:rsidRPr="00C3356B" w:rsidRDefault="000F15D9" w:rsidP="000F15D9">
      <w:pPr>
        <w:ind w:firstLineChars="200" w:firstLine="420"/>
      </w:pPr>
      <w:r w:rsidRPr="00C3356B">
        <w:t>二．ドイツにおける搾取的濫用規制</w:t>
      </w:r>
    </w:p>
    <w:p w14:paraId="4D7B293B" w14:textId="475272C9" w:rsidR="000F15D9" w:rsidRPr="00C3356B" w:rsidRDefault="000F15D9" w:rsidP="0037039A">
      <w:pPr>
        <w:ind w:firstLineChars="200" w:firstLine="420"/>
        <w:rPr>
          <w:rFonts w:asciiTheme="minorEastAsia" w:eastAsiaTheme="minorEastAsia" w:hAnsiTheme="minorEastAsia"/>
          <w:szCs w:val="21"/>
        </w:rPr>
      </w:pPr>
      <w:r w:rsidRPr="00C3356B">
        <w:t>三</w:t>
      </w:r>
      <w:r w:rsidRPr="00C3356B">
        <w:t>.</w:t>
      </w:r>
      <w:r w:rsidRPr="00C3356B">
        <w:t>価格濫用～「価格分割」</w:t>
      </w:r>
    </w:p>
    <w:p w14:paraId="44EF1CFE" w14:textId="78BDDDE5" w:rsidR="002532D7" w:rsidRPr="00C3356B" w:rsidRDefault="002532D7" w:rsidP="002532D7">
      <w:pPr>
        <w:ind w:firstLineChars="100" w:firstLine="210"/>
        <w:rPr>
          <w:rFonts w:asciiTheme="minorEastAsia" w:eastAsiaTheme="minorEastAsia" w:hAnsiTheme="minorEastAsia"/>
          <w:szCs w:val="21"/>
        </w:rPr>
      </w:pPr>
      <w:r w:rsidRPr="00C3356B">
        <w:rPr>
          <w:rFonts w:asciiTheme="minorEastAsia" w:eastAsiaTheme="minorEastAsia" w:hAnsiTheme="minorEastAsia"/>
          <w:szCs w:val="21"/>
        </w:rPr>
        <w:t>終章</w:t>
      </w:r>
      <w:r w:rsidR="000B1C37" w:rsidRPr="00C3356B">
        <w:rPr>
          <w:rFonts w:asciiTheme="minorEastAsia" w:eastAsiaTheme="minorEastAsia" w:hAnsiTheme="minorEastAsia"/>
          <w:szCs w:val="21"/>
        </w:rPr>
        <w:t xml:space="preserve">　　　　　</w:t>
      </w:r>
      <w:r w:rsidR="000B1C37" w:rsidRPr="00C3356B">
        <w:rPr>
          <w:rFonts w:asciiTheme="minorEastAsia" w:eastAsiaTheme="minorEastAsia" w:hAnsiTheme="minorEastAsia"/>
          <w:szCs w:val="21"/>
          <w:lang w:eastAsia="zh-CN"/>
        </w:rPr>
        <w:t>------------------------------------（以上、本稿(6)本誌掲載）</w:t>
      </w:r>
    </w:p>
    <w:p w14:paraId="5277C568" w14:textId="77777777" w:rsidR="008A0D17" w:rsidRPr="00C3356B" w:rsidRDefault="008A0D17" w:rsidP="004725C1">
      <w:pPr>
        <w:jc w:val="left"/>
        <w:rPr>
          <w:rFonts w:asciiTheme="minorEastAsia" w:eastAsiaTheme="minorEastAsia" w:hAnsiTheme="minorEastAsia"/>
          <w:szCs w:val="21"/>
        </w:rPr>
      </w:pPr>
    </w:p>
    <w:p w14:paraId="57DD0557" w14:textId="24661089" w:rsidR="008A0D17" w:rsidRPr="00C3356B" w:rsidRDefault="008A0D17" w:rsidP="004725C1">
      <w:pPr>
        <w:pStyle w:val="1"/>
        <w:spacing w:line="300" w:lineRule="auto"/>
        <w:jc w:val="left"/>
        <w:rPr>
          <w:rFonts w:asciiTheme="minorEastAsia" w:eastAsiaTheme="minorEastAsia" w:hAnsiTheme="minorEastAsia"/>
          <w:szCs w:val="21"/>
        </w:rPr>
      </w:pPr>
      <w:r w:rsidRPr="00C3356B">
        <w:rPr>
          <w:rFonts w:asciiTheme="minorEastAsia" w:eastAsiaTheme="minorEastAsia" w:hAnsiTheme="minorEastAsia"/>
          <w:b/>
          <w:szCs w:val="21"/>
        </w:rPr>
        <w:t>第4</w:t>
      </w:r>
      <w:r w:rsidR="00002F3A" w:rsidRPr="00C3356B">
        <w:rPr>
          <w:rFonts w:asciiTheme="minorEastAsia" w:eastAsiaTheme="minorEastAsia" w:hAnsiTheme="minorEastAsia"/>
          <w:b/>
          <w:szCs w:val="21"/>
        </w:rPr>
        <w:t>節　経済法の</w:t>
      </w:r>
      <w:r w:rsidRPr="00C3356B">
        <w:rPr>
          <w:rFonts w:asciiTheme="minorEastAsia" w:eastAsiaTheme="minorEastAsia" w:hAnsiTheme="minorEastAsia"/>
          <w:b/>
          <w:szCs w:val="21"/>
        </w:rPr>
        <w:t>原理（承前）</w:t>
      </w:r>
    </w:p>
    <w:p w14:paraId="5522BD49" w14:textId="77777777" w:rsidR="008A0D17" w:rsidRPr="00C3356B" w:rsidRDefault="008A0D17" w:rsidP="004725C1">
      <w:pPr>
        <w:pStyle w:val="2"/>
        <w:spacing w:line="300" w:lineRule="auto"/>
        <w:jc w:val="left"/>
        <w:rPr>
          <w:rFonts w:asciiTheme="minorEastAsia" w:eastAsiaTheme="minorEastAsia" w:hAnsiTheme="minorEastAsia"/>
          <w:b/>
          <w:szCs w:val="21"/>
        </w:rPr>
      </w:pPr>
      <w:r w:rsidRPr="00C3356B">
        <w:rPr>
          <w:rFonts w:asciiTheme="minorEastAsia" w:eastAsiaTheme="minorEastAsia" w:hAnsiTheme="minorEastAsia"/>
          <w:b/>
          <w:szCs w:val="21"/>
        </w:rPr>
        <w:t>五.社会国家・社会的法治国家</w:t>
      </w:r>
    </w:p>
    <w:p w14:paraId="30C47BD4" w14:textId="77777777" w:rsidR="008A0D17" w:rsidRPr="00C3356B" w:rsidRDefault="008A0D17" w:rsidP="004725C1">
      <w:pPr>
        <w:pStyle w:val="2"/>
        <w:spacing w:line="300" w:lineRule="auto"/>
        <w:jc w:val="left"/>
        <w:rPr>
          <w:rFonts w:asciiTheme="minorEastAsia" w:eastAsiaTheme="minorEastAsia" w:hAnsiTheme="minorEastAsia"/>
          <w:b/>
          <w:szCs w:val="21"/>
        </w:rPr>
      </w:pPr>
      <w:r w:rsidRPr="00C3356B">
        <w:rPr>
          <w:rFonts w:asciiTheme="minorEastAsia" w:eastAsiaTheme="minorEastAsia" w:hAnsiTheme="minorEastAsia"/>
          <w:b/>
          <w:szCs w:val="21"/>
        </w:rPr>
        <w:t>1. 社会法・社会国家・基本権と経済法</w:t>
      </w:r>
    </w:p>
    <w:p w14:paraId="33F6C9C1" w14:textId="2C77C019" w:rsidR="008A0D17" w:rsidRPr="00C3356B" w:rsidRDefault="008A0D17" w:rsidP="00FD782B">
      <w:pPr>
        <w:spacing w:line="300" w:lineRule="auto"/>
        <w:jc w:val="left"/>
        <w:rPr>
          <w:rFonts w:asciiTheme="minorEastAsia" w:eastAsiaTheme="minorEastAsia" w:hAnsiTheme="minorEastAsia"/>
          <w:szCs w:val="21"/>
        </w:rPr>
      </w:pPr>
      <w:r w:rsidRPr="00C3356B">
        <w:rPr>
          <w:rFonts w:asciiTheme="minorEastAsia" w:eastAsiaTheme="minorEastAsia" w:hAnsiTheme="minorEastAsia"/>
          <w:szCs w:val="21"/>
        </w:rPr>
        <w:t>（</w:t>
      </w:r>
      <w:r w:rsidRPr="00C3356B">
        <w:rPr>
          <w:rFonts w:asciiTheme="minorEastAsia" w:eastAsiaTheme="minorEastAsia" w:hAnsiTheme="minorEastAsia" w:cs="ＭＳ 明朝" w:hint="eastAsia"/>
          <w:szCs w:val="21"/>
        </w:rPr>
        <w:t>ⅰ</w:t>
      </w:r>
      <w:r w:rsidRPr="00C3356B">
        <w:rPr>
          <w:rFonts w:asciiTheme="minorEastAsia" w:eastAsiaTheme="minorEastAsia" w:hAnsiTheme="minorEastAsia"/>
          <w:szCs w:val="21"/>
        </w:rPr>
        <w:t>）「社会法」と「社会国家」について</w:t>
      </w:r>
      <w:r w:rsidR="00224483" w:rsidRPr="00C3356B">
        <w:rPr>
          <w:rFonts w:asciiTheme="minorEastAsia" w:eastAsiaTheme="minorEastAsia" w:hAnsiTheme="minorEastAsia"/>
          <w:szCs w:val="21"/>
        </w:rPr>
        <w:t>は、既に</w:t>
      </w:r>
      <w:r w:rsidR="00FD782B" w:rsidRPr="00C3356B">
        <w:rPr>
          <w:rFonts w:asciiTheme="minorEastAsia" w:eastAsiaTheme="minorEastAsia" w:hAnsiTheme="minorEastAsia"/>
          <w:szCs w:val="21"/>
        </w:rPr>
        <w:t>述べたように</w:t>
      </w:r>
      <w:r w:rsidRPr="00C3356B">
        <w:rPr>
          <w:rFonts w:asciiTheme="minorEastAsia" w:eastAsiaTheme="minorEastAsia" w:hAnsiTheme="minorEastAsia"/>
          <w:szCs w:val="21"/>
        </w:rPr>
        <w:t>（第1節五2.第2節二3.第3節五1.(1)、五2.</w:t>
      </w:r>
      <w:r w:rsidR="0008683C" w:rsidRPr="00C3356B">
        <w:rPr>
          <w:rFonts w:asciiTheme="minorEastAsia" w:eastAsiaTheme="minorEastAsia" w:hAnsiTheme="minorEastAsia"/>
          <w:szCs w:val="21"/>
        </w:rPr>
        <w:t>同</w:t>
      </w:r>
      <w:r w:rsidRPr="00C3356B">
        <w:rPr>
          <w:rFonts w:asciiTheme="minorEastAsia" w:eastAsiaTheme="minorEastAsia" w:hAnsiTheme="minorEastAsia"/>
          <w:szCs w:val="21"/>
        </w:rPr>
        <w:t>五.3.(2)など）</w:t>
      </w:r>
      <w:r w:rsidR="00FD782B" w:rsidRPr="00C3356B">
        <w:rPr>
          <w:rFonts w:asciiTheme="minorEastAsia" w:eastAsiaTheme="minorEastAsia" w:hAnsiTheme="minorEastAsia"/>
          <w:szCs w:val="21"/>
        </w:rPr>
        <w:t>、</w:t>
      </w:r>
      <w:r w:rsidRPr="00C3356B">
        <w:rPr>
          <w:rFonts w:asciiTheme="minorEastAsia" w:eastAsiaTheme="minorEastAsia" w:hAnsiTheme="minorEastAsia"/>
          <w:szCs w:val="21"/>
        </w:rPr>
        <w:t>第1次大戦後の欧州諸国や日本</w:t>
      </w:r>
      <w:r w:rsidR="00FD782B" w:rsidRPr="00C3356B">
        <w:rPr>
          <w:rFonts w:asciiTheme="minorEastAsia" w:eastAsiaTheme="minorEastAsia" w:hAnsiTheme="minorEastAsia"/>
          <w:szCs w:val="21"/>
        </w:rPr>
        <w:t>において</w:t>
      </w:r>
      <w:r w:rsidRPr="00C3356B">
        <w:rPr>
          <w:rFonts w:asciiTheme="minorEastAsia" w:eastAsiaTheme="minorEastAsia" w:hAnsiTheme="minorEastAsia"/>
          <w:szCs w:val="21"/>
        </w:rPr>
        <w:t>、社会内</w:t>
      </w:r>
      <w:r w:rsidRPr="00C3356B">
        <w:rPr>
          <w:rFonts w:asciiTheme="minorEastAsia" w:eastAsiaTheme="minorEastAsia" w:hAnsiTheme="minorEastAsia"/>
          <w:szCs w:val="21"/>
        </w:rPr>
        <w:lastRenderedPageBreak/>
        <w:t>の諸対立が激化し、社会の自己破壊に至ることを防止し、既存の自由社会とその基本的システムに対する保障機能を維持・強化するために、</w:t>
      </w:r>
      <w:r w:rsidR="00224483" w:rsidRPr="00C3356B">
        <w:rPr>
          <w:rFonts w:asciiTheme="minorEastAsia" w:eastAsiaTheme="minorEastAsia" w:hAnsiTheme="minorEastAsia"/>
          <w:szCs w:val="21"/>
        </w:rPr>
        <w:t>国家が</w:t>
      </w:r>
      <w:r w:rsidRPr="00C3356B">
        <w:rPr>
          <w:rFonts w:asciiTheme="minorEastAsia" w:eastAsiaTheme="minorEastAsia" w:hAnsiTheme="minorEastAsia"/>
          <w:szCs w:val="21"/>
        </w:rPr>
        <w:t>社会・経済に積極的に介入し、同時に、</w:t>
      </w:r>
      <w:r w:rsidR="00224483" w:rsidRPr="00C3356B">
        <w:rPr>
          <w:rFonts w:asciiTheme="minorEastAsia" w:eastAsiaTheme="minorEastAsia" w:hAnsiTheme="minorEastAsia"/>
          <w:szCs w:val="21"/>
        </w:rPr>
        <w:t>「</w:t>
      </w:r>
      <w:r w:rsidRPr="00C3356B">
        <w:rPr>
          <w:rFonts w:asciiTheme="minorEastAsia" w:eastAsiaTheme="minorEastAsia" w:hAnsiTheme="minorEastAsia"/>
          <w:szCs w:val="21"/>
        </w:rPr>
        <w:t>社会法</w:t>
      </w:r>
      <w:r w:rsidR="00224483" w:rsidRPr="00C3356B">
        <w:rPr>
          <w:rFonts w:asciiTheme="minorEastAsia" w:eastAsiaTheme="minorEastAsia" w:hAnsiTheme="minorEastAsia"/>
          <w:szCs w:val="21"/>
        </w:rPr>
        <w:t>」</w:t>
      </w:r>
      <w:r w:rsidRPr="00C3356B">
        <w:rPr>
          <w:rFonts w:asciiTheme="minorEastAsia" w:eastAsiaTheme="minorEastAsia" w:hAnsiTheme="minorEastAsia"/>
          <w:szCs w:val="21"/>
        </w:rPr>
        <w:t>と総称される、社会から生起した新しい権利主張ないし法的価値</w:t>
      </w:r>
      <w:r w:rsidR="00FD782B" w:rsidRPr="00C3356B">
        <w:rPr>
          <w:rFonts w:asciiTheme="minorEastAsia" w:eastAsiaTheme="minorEastAsia" w:hAnsiTheme="minorEastAsia"/>
          <w:szCs w:val="21"/>
        </w:rPr>
        <w:t>が</w:t>
      </w:r>
      <w:r w:rsidR="00224483" w:rsidRPr="00C3356B">
        <w:rPr>
          <w:rFonts w:asciiTheme="minorEastAsia" w:eastAsiaTheme="minorEastAsia" w:hAnsiTheme="minorEastAsia"/>
          <w:szCs w:val="21"/>
        </w:rPr>
        <w:t>徐々に</w:t>
      </w:r>
      <w:r w:rsidR="00FD782B" w:rsidRPr="00C3356B">
        <w:rPr>
          <w:rFonts w:asciiTheme="minorEastAsia" w:eastAsiaTheme="minorEastAsia" w:hAnsiTheme="minorEastAsia"/>
          <w:szCs w:val="21"/>
        </w:rPr>
        <w:t>認知され</w:t>
      </w:r>
      <w:r w:rsidRPr="00C3356B">
        <w:rPr>
          <w:rFonts w:asciiTheme="minorEastAsia" w:eastAsiaTheme="minorEastAsia" w:hAnsiTheme="minorEastAsia"/>
          <w:szCs w:val="21"/>
        </w:rPr>
        <w:t>るようになる。こ</w:t>
      </w:r>
      <w:r w:rsidR="00224483" w:rsidRPr="00C3356B">
        <w:rPr>
          <w:rFonts w:asciiTheme="minorEastAsia" w:eastAsiaTheme="minorEastAsia" w:hAnsiTheme="minorEastAsia"/>
          <w:szCs w:val="21"/>
        </w:rPr>
        <w:t>のような国家</w:t>
      </w:r>
      <w:r w:rsidRPr="00C3356B">
        <w:rPr>
          <w:rFonts w:asciiTheme="minorEastAsia" w:eastAsiaTheme="minorEastAsia" w:hAnsiTheme="minorEastAsia"/>
          <w:szCs w:val="21"/>
        </w:rPr>
        <w:t>は、社会的弱者を保護し，あるいは配分的正義・実質的正義を志向する</w:t>
      </w:r>
      <w:r w:rsidR="00224483" w:rsidRPr="00C3356B">
        <w:rPr>
          <w:rFonts w:asciiTheme="minorEastAsia" w:eastAsiaTheme="minorEastAsia" w:hAnsiTheme="minorEastAsia"/>
          <w:szCs w:val="21"/>
        </w:rPr>
        <w:t>「社会</w:t>
      </w:r>
      <w:r w:rsidRPr="00C3356B">
        <w:rPr>
          <w:rFonts w:asciiTheme="minorEastAsia" w:eastAsiaTheme="minorEastAsia" w:hAnsiTheme="minorEastAsia"/>
          <w:szCs w:val="21"/>
        </w:rPr>
        <w:t>国家</w:t>
      </w:r>
      <w:r w:rsidR="00224483" w:rsidRPr="00C3356B">
        <w:rPr>
          <w:rFonts w:asciiTheme="minorEastAsia" w:eastAsiaTheme="minorEastAsia" w:hAnsiTheme="minorEastAsia"/>
          <w:szCs w:val="21"/>
        </w:rPr>
        <w:t>」</w:t>
      </w:r>
      <w:r w:rsidRPr="00C3356B">
        <w:rPr>
          <w:rFonts w:asciiTheme="minorEastAsia" w:eastAsiaTheme="minorEastAsia" w:hAnsiTheme="minorEastAsia"/>
          <w:szCs w:val="21"/>
        </w:rPr>
        <w:t>と性格付けられ、憲法学や民法学においても広く受け入れられた。例えば、芦部信喜[2011]は、「立憲主義の本来の目的は、個人の権利・自由の保障にあるのであるから、その目的を現実の生活において実現しようとする社会国家の思想とは基本的に一致する」、と説く</w:t>
      </w:r>
      <w:r w:rsidRPr="00C3356B">
        <w:rPr>
          <w:rStyle w:val="a7"/>
          <w:rFonts w:asciiTheme="minorEastAsia" w:eastAsiaTheme="minorEastAsia" w:hAnsiTheme="minorEastAsia"/>
          <w:szCs w:val="21"/>
        </w:rPr>
        <w:footnoteReference w:id="1"/>
      </w:r>
      <w:r w:rsidRPr="00C3356B">
        <w:rPr>
          <w:rFonts w:asciiTheme="minorEastAsia" w:eastAsiaTheme="minorEastAsia" w:hAnsiTheme="minorEastAsia"/>
          <w:szCs w:val="21"/>
        </w:rPr>
        <w:t>。</w:t>
      </w:r>
    </w:p>
    <w:p w14:paraId="1DA6C376" w14:textId="7878DDD9" w:rsidR="008A0D17" w:rsidRPr="00C3356B" w:rsidRDefault="008A0D17" w:rsidP="004725C1">
      <w:pPr>
        <w:spacing w:line="300" w:lineRule="auto"/>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現代の</w:t>
      </w:r>
      <w:r w:rsidR="00EF4AD7" w:rsidRPr="00C3356B">
        <w:rPr>
          <w:rFonts w:asciiTheme="minorEastAsia" w:eastAsiaTheme="minorEastAsia" w:hAnsiTheme="minorEastAsia"/>
          <w:szCs w:val="21"/>
        </w:rPr>
        <w:t>社会</w:t>
      </w:r>
      <w:r w:rsidRPr="00C3356B">
        <w:rPr>
          <w:rFonts w:asciiTheme="minorEastAsia" w:eastAsiaTheme="minorEastAsia" w:hAnsiTheme="minorEastAsia"/>
          <w:szCs w:val="21"/>
        </w:rPr>
        <w:t>国家は、一方で、自律に委ねられてきた社会的過程に積極的に介入する限りで、自由放任主義国家と区別され</w:t>
      </w:r>
      <w:r w:rsidR="00EF4AD7" w:rsidRPr="00C3356B">
        <w:rPr>
          <w:rFonts w:asciiTheme="minorEastAsia" w:eastAsiaTheme="minorEastAsia" w:hAnsiTheme="minorEastAsia"/>
          <w:szCs w:val="21"/>
        </w:rPr>
        <w:t>、</w:t>
      </w:r>
      <w:r w:rsidRPr="00C3356B">
        <w:rPr>
          <w:rFonts w:asciiTheme="minorEastAsia" w:eastAsiaTheme="minorEastAsia" w:hAnsiTheme="minorEastAsia"/>
          <w:szCs w:val="21"/>
        </w:rPr>
        <w:t>他方</w:t>
      </w:r>
      <w:r w:rsidR="00EF4AD7" w:rsidRPr="00C3356B">
        <w:rPr>
          <w:rFonts w:asciiTheme="minorEastAsia" w:eastAsiaTheme="minorEastAsia" w:hAnsiTheme="minorEastAsia"/>
          <w:szCs w:val="21"/>
        </w:rPr>
        <w:t>で</w:t>
      </w:r>
      <w:r w:rsidRPr="00C3356B">
        <w:rPr>
          <w:rFonts w:asciiTheme="minorEastAsia" w:eastAsiaTheme="minorEastAsia" w:hAnsiTheme="minorEastAsia"/>
          <w:szCs w:val="21"/>
        </w:rPr>
        <w:t>、全面的な統制・計画</w:t>
      </w:r>
      <w:r w:rsidR="00EF4AD7" w:rsidRPr="00C3356B">
        <w:rPr>
          <w:rFonts w:asciiTheme="minorEastAsia" w:eastAsiaTheme="minorEastAsia" w:hAnsiTheme="minorEastAsia"/>
          <w:szCs w:val="21"/>
        </w:rPr>
        <w:t>ではなく、</w:t>
      </w:r>
      <w:r w:rsidRPr="00C3356B">
        <w:rPr>
          <w:rFonts w:asciiTheme="minorEastAsia" w:eastAsiaTheme="minorEastAsia" w:hAnsiTheme="minorEastAsia"/>
          <w:szCs w:val="21"/>
        </w:rPr>
        <w:t>社会的過程</w:t>
      </w:r>
      <w:r w:rsidR="00EF4AD7" w:rsidRPr="00C3356B">
        <w:rPr>
          <w:rFonts w:asciiTheme="minorEastAsia" w:eastAsiaTheme="minorEastAsia" w:hAnsiTheme="minorEastAsia"/>
          <w:szCs w:val="21"/>
        </w:rPr>
        <w:t>への部分的な介入にとどまる</w:t>
      </w:r>
      <w:r w:rsidRPr="00C3356B">
        <w:rPr>
          <w:rFonts w:asciiTheme="minorEastAsia" w:eastAsiaTheme="minorEastAsia" w:hAnsiTheme="minorEastAsia"/>
          <w:szCs w:val="21"/>
        </w:rPr>
        <w:t>限りで、社会主義国家とは異なる</w:t>
      </w:r>
      <w:r w:rsidRPr="00C3356B">
        <w:rPr>
          <w:rStyle w:val="a7"/>
          <w:rFonts w:asciiTheme="minorEastAsia" w:eastAsiaTheme="minorEastAsia" w:hAnsiTheme="minorEastAsia"/>
          <w:szCs w:val="21"/>
        </w:rPr>
        <w:footnoteReference w:id="2"/>
      </w:r>
      <w:r w:rsidRPr="00C3356B">
        <w:rPr>
          <w:rFonts w:asciiTheme="minorEastAsia" w:eastAsiaTheme="minorEastAsia" w:hAnsiTheme="minorEastAsia"/>
          <w:szCs w:val="21"/>
        </w:rPr>
        <w:t>。</w:t>
      </w:r>
    </w:p>
    <w:p w14:paraId="21A5513F" w14:textId="77777777" w:rsidR="008A0D17" w:rsidRPr="00C3356B" w:rsidRDefault="008A0D17" w:rsidP="004725C1">
      <w:pPr>
        <w:spacing w:line="300" w:lineRule="auto"/>
        <w:ind w:firstLineChars="100" w:firstLine="210"/>
        <w:jc w:val="left"/>
        <w:rPr>
          <w:rFonts w:asciiTheme="minorEastAsia" w:eastAsiaTheme="minorEastAsia" w:hAnsiTheme="minorEastAsia"/>
          <w:szCs w:val="21"/>
        </w:rPr>
      </w:pPr>
    </w:p>
    <w:p w14:paraId="5E2AAD62" w14:textId="5701789D" w:rsidR="008A0D17" w:rsidRPr="00C3356B" w:rsidRDefault="008A0D17" w:rsidP="004725C1">
      <w:pPr>
        <w:spacing w:line="300" w:lineRule="auto"/>
        <w:jc w:val="left"/>
        <w:rPr>
          <w:rFonts w:asciiTheme="minorEastAsia" w:eastAsiaTheme="minorEastAsia" w:hAnsiTheme="minorEastAsia"/>
          <w:szCs w:val="21"/>
        </w:rPr>
      </w:pPr>
      <w:r w:rsidRPr="00C3356B">
        <w:rPr>
          <w:rFonts w:asciiTheme="minorEastAsia" w:eastAsiaTheme="minorEastAsia" w:hAnsiTheme="minorEastAsia"/>
          <w:szCs w:val="21"/>
        </w:rPr>
        <w:t>（</w:t>
      </w:r>
      <w:r w:rsidRPr="00C3356B">
        <w:rPr>
          <w:rFonts w:asciiTheme="minorEastAsia" w:eastAsiaTheme="minorEastAsia" w:hAnsiTheme="minorEastAsia" w:cs="ＭＳ 明朝" w:hint="eastAsia"/>
          <w:szCs w:val="21"/>
        </w:rPr>
        <w:t>ⅱ</w:t>
      </w:r>
      <w:r w:rsidRPr="00C3356B">
        <w:rPr>
          <w:rFonts w:asciiTheme="minorEastAsia" w:eastAsiaTheme="minorEastAsia" w:hAnsiTheme="minorEastAsia"/>
          <w:szCs w:val="21"/>
        </w:rPr>
        <w:t>）ドイツでは、</w:t>
      </w:r>
      <w:r w:rsidRPr="00C3356B">
        <w:rPr>
          <w:rFonts w:asciiTheme="minorEastAsia" w:eastAsiaTheme="minorEastAsia" w:hAnsiTheme="minorEastAsia" w:cs="ＭＳ明朝ｩ"/>
          <w:kern w:val="0"/>
          <w:szCs w:val="21"/>
        </w:rPr>
        <w:t>基本権保護義務を社会権や社会国家と結びつけて説く議論が少なくないことも前述の通りである。例えば、前記の</w:t>
      </w:r>
      <w:r w:rsidRPr="00C3356B">
        <w:rPr>
          <w:rFonts w:asciiTheme="minorEastAsia" w:eastAsiaTheme="minorEastAsia" w:hAnsiTheme="minorEastAsia"/>
          <w:szCs w:val="21"/>
        </w:rPr>
        <w:t>ドイツ連邦裁判所代理商決定（1990年）は、「社会的経済的不均衡に対抗して作用する法律上の諸規定は、このようにして基本権条項の客観的基本決定を実現し、同時にそれによって基本法上の</w:t>
      </w:r>
      <w:r w:rsidRPr="00C3356B">
        <w:rPr>
          <w:rFonts w:asciiTheme="minorEastAsia" w:eastAsiaTheme="minorEastAsia" w:hAnsiTheme="minorEastAsia"/>
          <w:szCs w:val="21"/>
          <w:u w:val="single"/>
        </w:rPr>
        <w:t>社会国家原理</w:t>
      </w:r>
      <w:r w:rsidRPr="00C3356B">
        <w:rPr>
          <w:rFonts w:asciiTheme="minorEastAsia" w:eastAsiaTheme="minorEastAsia" w:hAnsiTheme="minorEastAsia"/>
          <w:szCs w:val="21"/>
        </w:rPr>
        <w:t>（20条1項、28条1項）を実現する」、と述べる</w:t>
      </w:r>
      <w:r w:rsidRPr="00C3356B">
        <w:rPr>
          <w:rStyle w:val="a7"/>
          <w:rFonts w:asciiTheme="minorEastAsia" w:eastAsiaTheme="minorEastAsia" w:hAnsiTheme="minorEastAsia"/>
          <w:szCs w:val="21"/>
        </w:rPr>
        <w:footnoteReference w:id="3"/>
      </w:r>
      <w:r w:rsidRPr="00C3356B">
        <w:rPr>
          <w:rFonts w:asciiTheme="minorEastAsia" w:eastAsiaTheme="minorEastAsia" w:hAnsiTheme="minorEastAsia"/>
          <w:szCs w:val="21"/>
        </w:rPr>
        <w:t>。</w:t>
      </w:r>
    </w:p>
    <w:p w14:paraId="264A7E17" w14:textId="77777777" w:rsidR="008A0D17" w:rsidRPr="00C3356B" w:rsidRDefault="008A0D17" w:rsidP="004725C1">
      <w:pPr>
        <w:spacing w:line="300" w:lineRule="auto"/>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ドイツ憲法学において、「社会国家性の宣言は、社会秩序の形態づけを国家に授権し、委託することを意味する。この委託は、内容的には社会的正義の作成と維持、および国家の生存配慮を通じた社会的欲求の充足に向けられている」,と説かれる。バッホフ（Otto Bachof）のこの古典的定式について、彼自身はこの「社会的正義」を、社会集団の利害対立の調整と経済的弱者保護の二点で敷衍する</w:t>
      </w:r>
      <w:r w:rsidRPr="00C3356B">
        <w:rPr>
          <w:rStyle w:val="a7"/>
          <w:rFonts w:asciiTheme="minorEastAsia" w:eastAsiaTheme="minorEastAsia" w:hAnsiTheme="minorEastAsia"/>
          <w:szCs w:val="21"/>
        </w:rPr>
        <w:footnoteReference w:id="4"/>
      </w:r>
      <w:r w:rsidRPr="00C3356B">
        <w:rPr>
          <w:rFonts w:asciiTheme="minorEastAsia" w:eastAsiaTheme="minorEastAsia" w:hAnsiTheme="minorEastAsia"/>
          <w:szCs w:val="21"/>
        </w:rPr>
        <w:t>。</w:t>
      </w:r>
    </w:p>
    <w:p w14:paraId="12D40B01" w14:textId="77777777" w:rsidR="008A0D17" w:rsidRPr="00C3356B" w:rsidRDefault="008A0D17" w:rsidP="004725C1">
      <w:pPr>
        <w:spacing w:line="300" w:lineRule="auto"/>
        <w:ind w:firstLineChars="100" w:firstLine="210"/>
        <w:jc w:val="left"/>
        <w:rPr>
          <w:rFonts w:asciiTheme="minorEastAsia" w:eastAsiaTheme="minorEastAsia" w:hAnsiTheme="minorEastAsia"/>
          <w:szCs w:val="21"/>
        </w:rPr>
      </w:pPr>
    </w:p>
    <w:p w14:paraId="6BB6E640" w14:textId="75B4842C" w:rsidR="008A0D17" w:rsidRPr="00C3356B" w:rsidRDefault="008A0D17" w:rsidP="004725C1">
      <w:pPr>
        <w:spacing w:line="300" w:lineRule="auto"/>
        <w:jc w:val="left"/>
        <w:rPr>
          <w:rFonts w:asciiTheme="minorEastAsia" w:eastAsiaTheme="minorEastAsia" w:hAnsiTheme="minorEastAsia"/>
          <w:szCs w:val="21"/>
        </w:rPr>
      </w:pPr>
      <w:r w:rsidRPr="00C3356B">
        <w:rPr>
          <w:rFonts w:asciiTheme="minorEastAsia" w:eastAsiaTheme="minorEastAsia" w:hAnsiTheme="minorEastAsia"/>
          <w:szCs w:val="21"/>
        </w:rPr>
        <w:lastRenderedPageBreak/>
        <w:t>（</w:t>
      </w:r>
      <w:r w:rsidRPr="00C3356B">
        <w:rPr>
          <w:rFonts w:asciiTheme="minorEastAsia" w:eastAsiaTheme="minorEastAsia" w:hAnsiTheme="minorEastAsia" w:cs="ＭＳ 明朝" w:hint="eastAsia"/>
          <w:szCs w:val="21"/>
        </w:rPr>
        <w:t>ⅲ</w:t>
      </w:r>
      <w:r w:rsidRPr="00C3356B">
        <w:rPr>
          <w:rFonts w:asciiTheme="minorEastAsia" w:eastAsiaTheme="minorEastAsia" w:hAnsiTheme="minorEastAsia"/>
          <w:szCs w:val="21"/>
        </w:rPr>
        <w:t>）経済法の分野に目を戻すと、近代市民法で想定されていた、自由かつ平等で、合理的・自律的な個人という前提に対し、現代の経済社会においては、市場支配力または取引上の力をもつ者と競争・取引する者に対し、競争秩序を媒介として、実質的自由・平等、すなわち実質的な「取引の自由」を法的に確保する、という基本的視点が妥当する（</w:t>
      </w:r>
      <w:r w:rsidR="00EF4AD7" w:rsidRPr="00C3356B">
        <w:rPr>
          <w:rFonts w:asciiTheme="minorEastAsia" w:eastAsiaTheme="minorEastAsia" w:hAnsiTheme="minorEastAsia"/>
          <w:szCs w:val="21"/>
        </w:rPr>
        <w:t>本稿(3</w:t>
      </w:r>
      <w:r w:rsidR="00EF4AD7" w:rsidRPr="00C3356B">
        <w:rPr>
          <w:rFonts w:asciiTheme="minorEastAsia" w:eastAsiaTheme="minorEastAsia" w:hAnsiTheme="minorEastAsia" w:hint="eastAsia"/>
          <w:szCs w:val="21"/>
        </w:rPr>
        <w:t>)</w:t>
      </w:r>
      <w:r w:rsidRPr="00C3356B">
        <w:rPr>
          <w:rFonts w:asciiTheme="minorEastAsia" w:eastAsiaTheme="minorEastAsia" w:hAnsiTheme="minorEastAsia"/>
          <w:szCs w:val="21"/>
        </w:rPr>
        <w:t>第3節四3.参照）。</w:t>
      </w:r>
    </w:p>
    <w:p w14:paraId="62AC0AA0" w14:textId="5039AC3D" w:rsidR="008A0D17" w:rsidRPr="00C3356B" w:rsidRDefault="00EF4AD7" w:rsidP="004725C1">
      <w:pPr>
        <w:spacing w:line="300" w:lineRule="auto"/>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経済法は、社会法的</w:t>
      </w:r>
      <w:r w:rsidR="008A0D17" w:rsidRPr="00C3356B">
        <w:rPr>
          <w:rFonts w:asciiTheme="minorEastAsia" w:eastAsiaTheme="minorEastAsia" w:hAnsiTheme="minorEastAsia"/>
          <w:szCs w:val="21"/>
        </w:rPr>
        <w:t>視点から､現代経済の特有の経済構造、すなわち市場支配力ないし取引上の力を対象とし、経済社会における具体的な諸関係を前提とした権利構造との関係で、私人間の法関係を規律する法である。そこでは、現代の経済社会における社会的経済的不均衡、特に市場支配力または取引上の力を有する者に対し、実質的自由・平等の確保を図るという社会法の考え方、および、それを国家の任務として引き受ける社会国家理念とが基本的に通底している。</w:t>
      </w:r>
    </w:p>
    <w:p w14:paraId="7D20932F" w14:textId="75A2CAD0" w:rsidR="008A0D17" w:rsidRPr="00C3356B" w:rsidRDefault="008A0D17" w:rsidP="004725C1">
      <w:pPr>
        <w:spacing w:line="300" w:lineRule="auto"/>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社会国家の下では、狭義の労働問題と社会福祉問題、また、社会権（生存権、教育を受ける権利など。形態として給付請求権または配分参加権等）だけが問題になるのではなく、自由権を含む基本権全体の捉え直しが要請されており、その意味で、経済法も（広義の）社会法の一分野であると捉えられる（</w:t>
      </w:r>
      <w:r w:rsidR="00EF4AD7" w:rsidRPr="00C3356B">
        <w:rPr>
          <w:rFonts w:asciiTheme="minorEastAsia" w:eastAsiaTheme="minorEastAsia" w:hAnsiTheme="minorEastAsia"/>
          <w:szCs w:val="21"/>
        </w:rPr>
        <w:t>本稿(1)</w:t>
      </w:r>
      <w:r w:rsidRPr="00C3356B">
        <w:rPr>
          <w:rFonts w:asciiTheme="minorEastAsia" w:eastAsiaTheme="minorEastAsia" w:hAnsiTheme="minorEastAsia"/>
          <w:szCs w:val="21"/>
        </w:rPr>
        <w:t>第2節三参照）。</w:t>
      </w:r>
    </w:p>
    <w:p w14:paraId="65BB63F7" w14:textId="77777777" w:rsidR="008A0D17" w:rsidRPr="00C3356B" w:rsidRDefault="008A0D17" w:rsidP="004725C1">
      <w:pPr>
        <w:spacing w:line="300" w:lineRule="auto"/>
        <w:ind w:firstLineChars="100" w:firstLine="210"/>
        <w:jc w:val="left"/>
        <w:rPr>
          <w:rFonts w:asciiTheme="minorEastAsia" w:eastAsiaTheme="minorEastAsia" w:hAnsiTheme="minorEastAsia"/>
          <w:szCs w:val="21"/>
        </w:rPr>
      </w:pPr>
    </w:p>
    <w:p w14:paraId="60F6D82A" w14:textId="77777777" w:rsidR="008A0D17" w:rsidRPr="00C3356B" w:rsidRDefault="008A0D17" w:rsidP="004725C1">
      <w:pPr>
        <w:pStyle w:val="2"/>
        <w:jc w:val="left"/>
        <w:rPr>
          <w:rFonts w:asciiTheme="minorEastAsia" w:eastAsiaTheme="minorEastAsia" w:hAnsiTheme="minorEastAsia"/>
          <w:b/>
          <w:szCs w:val="21"/>
        </w:rPr>
      </w:pPr>
      <w:r w:rsidRPr="00C3356B">
        <w:rPr>
          <w:rFonts w:asciiTheme="minorEastAsia" w:eastAsiaTheme="minorEastAsia" w:hAnsiTheme="minorEastAsia"/>
          <w:b/>
          <w:szCs w:val="21"/>
        </w:rPr>
        <w:t>2. 自由権と社会権</w:t>
      </w:r>
    </w:p>
    <w:p w14:paraId="78CFB080" w14:textId="4C481855" w:rsidR="008A0D17" w:rsidRPr="00C3356B" w:rsidRDefault="008A0D17" w:rsidP="004725C1">
      <w:pPr>
        <w:spacing w:line="300" w:lineRule="auto"/>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上では、社会国家・社会法・社会権と自由権的基本権とが基本的に調和するし、また、そのように理解し、解釈すべきだという立場が広く支持を得ていると述べた。</w:t>
      </w:r>
    </w:p>
    <w:p w14:paraId="3BB67C43" w14:textId="768FB2BB" w:rsidR="008A0D17" w:rsidRPr="00C3356B" w:rsidRDefault="008A0D17" w:rsidP="004725C1">
      <w:pPr>
        <w:spacing w:line="300" w:lineRule="auto"/>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これに対し、中村睦男[1973]は、「国家権力の積極的な配慮・関与が要請される」と説く我妻栄[1948a]を批判し、｢経済的弱者を保護するための国家の介入｣では、「もっぱら国家の恩恵的措置の受動的な受益者および名宛人としかみていない」から、「デモクラシーと自由にとって危険である」とし、｢権力と自由の緊張関係を没却｣するおそれに警鐘を鳴らした。そこでは、個人の社会権(＝主観的権利)を「下からの社会権」としてみるべきであり、国家の権能・義務はその手段に過ぎない，あるいはそれを補充するものにすぎない、と説かれる</w:t>
      </w:r>
      <w:r w:rsidRPr="00C3356B">
        <w:rPr>
          <w:rStyle w:val="a7"/>
          <w:rFonts w:asciiTheme="minorEastAsia" w:eastAsiaTheme="minorEastAsia" w:hAnsiTheme="minorEastAsia"/>
          <w:szCs w:val="21"/>
        </w:rPr>
        <w:footnoteReference w:id="5"/>
      </w:r>
      <w:r w:rsidRPr="00C3356B">
        <w:rPr>
          <w:rFonts w:asciiTheme="minorEastAsia" w:eastAsiaTheme="minorEastAsia" w:hAnsiTheme="minorEastAsia"/>
          <w:szCs w:val="21"/>
        </w:rPr>
        <w:t>。ただし、中村睦男にあっても、「社会権の基底における自由権の存在と両者の相互</w:t>
      </w:r>
      <w:r w:rsidRPr="00C3356B">
        <w:rPr>
          <w:rFonts w:asciiTheme="minorEastAsia" w:eastAsiaTheme="minorEastAsia" w:hAnsiTheme="minorEastAsia"/>
          <w:szCs w:val="21"/>
        </w:rPr>
        <w:lastRenderedPageBreak/>
        <w:t>関連性」という認識は堅持されていることに留意すべきである</w:t>
      </w:r>
      <w:r w:rsidRPr="00C3356B">
        <w:rPr>
          <w:rStyle w:val="a7"/>
          <w:rFonts w:asciiTheme="minorEastAsia" w:eastAsiaTheme="minorEastAsia" w:hAnsiTheme="minorEastAsia"/>
          <w:szCs w:val="21"/>
        </w:rPr>
        <w:footnoteReference w:id="6"/>
      </w:r>
      <w:r w:rsidRPr="00C3356B">
        <w:rPr>
          <w:rFonts w:asciiTheme="minorEastAsia" w:eastAsiaTheme="minorEastAsia" w:hAnsiTheme="minorEastAsia"/>
          <w:szCs w:val="21"/>
        </w:rPr>
        <w:t>。</w:t>
      </w:r>
    </w:p>
    <w:p w14:paraId="62C9D979" w14:textId="77777777" w:rsidR="008A0D17" w:rsidRPr="00C3356B" w:rsidRDefault="008A0D17" w:rsidP="004725C1">
      <w:pPr>
        <w:spacing w:line="300" w:lineRule="auto"/>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自由権を、伝統的な構成に従って、主観的権利として、かつ「国家からの自由」として理解する場合には、それが社会権と原理的に対立するものであることを確認しておく必要があろう。労働基本権を例にとれば、憲法28条は社会法の原理に基づいて労働者の生存と企業の契約の自由との間で前者の価値に優位を与えているなど、いわゆる人権の価値序列的な判断がある。</w:t>
      </w:r>
    </w:p>
    <w:p w14:paraId="74A8ED91" w14:textId="77777777" w:rsidR="008A0D17" w:rsidRPr="00C3356B" w:rsidRDefault="008A0D17" w:rsidP="004725C1">
      <w:pPr>
        <w:spacing w:line="300" w:lineRule="auto"/>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ただし、その反面で、例えば企業に密着したいわゆる労資協調路線の組合の統制権に対して組合員個人の「自由」を主張することの正当性を考えるに際しては、労働基本権の自由権的な側面のもつ意義を認めなければならない</w:t>
      </w:r>
      <w:r w:rsidRPr="00C3356B">
        <w:rPr>
          <w:rStyle w:val="a7"/>
          <w:rFonts w:asciiTheme="minorEastAsia" w:eastAsiaTheme="minorEastAsia" w:hAnsiTheme="minorEastAsia"/>
          <w:szCs w:val="21"/>
        </w:rPr>
        <w:footnoteReference w:id="7"/>
      </w:r>
      <w:r w:rsidRPr="00C3356B">
        <w:rPr>
          <w:rFonts w:asciiTheme="minorEastAsia" w:eastAsiaTheme="minorEastAsia" w:hAnsiTheme="minorEastAsia"/>
          <w:szCs w:val="21"/>
        </w:rPr>
        <w:t>。</w:t>
      </w:r>
    </w:p>
    <w:p w14:paraId="0FAEC220" w14:textId="1D7765CF" w:rsidR="008A0D17" w:rsidRPr="00C3356B" w:rsidRDefault="008A0D17" w:rsidP="004725C1">
      <w:pPr>
        <w:spacing w:line="300" w:lineRule="auto"/>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それでは、憲法28</w:t>
      </w:r>
      <w:r w:rsidR="00224483" w:rsidRPr="00C3356B">
        <w:rPr>
          <w:rFonts w:asciiTheme="minorEastAsia" w:eastAsiaTheme="minorEastAsia" w:hAnsiTheme="minorEastAsia"/>
          <w:szCs w:val="21"/>
        </w:rPr>
        <w:t>条のような特別の条項のない、（例えば独禁法</w:t>
      </w:r>
      <w:r w:rsidRPr="00C3356B">
        <w:rPr>
          <w:rFonts w:asciiTheme="minorEastAsia" w:eastAsiaTheme="minorEastAsia" w:hAnsiTheme="minorEastAsia"/>
          <w:szCs w:val="21"/>
        </w:rPr>
        <w:t>違反</w:t>
      </w:r>
      <w:r w:rsidR="00E26BA4" w:rsidRPr="00C3356B">
        <w:rPr>
          <w:rFonts w:asciiTheme="minorEastAsia" w:eastAsiaTheme="minorEastAsia" w:hAnsiTheme="minorEastAsia"/>
          <w:szCs w:val="21"/>
        </w:rPr>
        <w:t>行為</w:t>
      </w:r>
      <w:r w:rsidRPr="00C3356B">
        <w:rPr>
          <w:rFonts w:asciiTheme="minorEastAsia" w:eastAsiaTheme="minorEastAsia" w:hAnsiTheme="minorEastAsia"/>
          <w:szCs w:val="21"/>
        </w:rPr>
        <w:t>に直面した場合の）「取引の自由」やいわゆる消費者の権利などは、どう考えればよいか。この場合には、自由権を前記の伝統的な構成によって捉えるのではなく、客観的</w:t>
      </w:r>
      <w:r w:rsidR="00E26BA4" w:rsidRPr="00C3356B">
        <w:rPr>
          <w:rFonts w:asciiTheme="minorEastAsia" w:eastAsiaTheme="minorEastAsia" w:hAnsiTheme="minorEastAsia"/>
          <w:szCs w:val="21"/>
        </w:rPr>
        <w:t>法</w:t>
      </w:r>
      <w:r w:rsidRPr="00C3356B">
        <w:rPr>
          <w:rFonts w:asciiTheme="minorEastAsia" w:eastAsiaTheme="minorEastAsia" w:hAnsiTheme="minorEastAsia"/>
          <w:szCs w:val="21"/>
        </w:rPr>
        <w:t>秩序の1要素としての自由（「制度的自由」）、「国家による・実質的自由」として捉えるべきであり、これによって社会法的原理が生かされるはずだというのが、本稿の立場である（</w:t>
      </w:r>
      <w:r w:rsidR="00E26BA4" w:rsidRPr="00C3356B">
        <w:rPr>
          <w:rFonts w:asciiTheme="minorEastAsia" w:eastAsiaTheme="minorEastAsia" w:hAnsiTheme="minorEastAsia"/>
          <w:szCs w:val="21"/>
        </w:rPr>
        <w:t>本稿(4)</w:t>
      </w:r>
      <w:r w:rsidRPr="00C3356B">
        <w:rPr>
          <w:rFonts w:asciiTheme="minorEastAsia" w:eastAsiaTheme="minorEastAsia" w:hAnsiTheme="minorEastAsia"/>
          <w:szCs w:val="21"/>
        </w:rPr>
        <w:t>第3節五3.参照）。</w:t>
      </w:r>
    </w:p>
    <w:p w14:paraId="3E59EF36" w14:textId="77777777" w:rsidR="008A0D17" w:rsidRPr="00C3356B" w:rsidRDefault="008A0D17" w:rsidP="004725C1">
      <w:pPr>
        <w:spacing w:line="300" w:lineRule="auto"/>
        <w:ind w:firstLineChars="100" w:firstLine="210"/>
        <w:jc w:val="left"/>
        <w:rPr>
          <w:rFonts w:asciiTheme="minorEastAsia" w:eastAsiaTheme="minorEastAsia" w:hAnsiTheme="minorEastAsia"/>
          <w:szCs w:val="21"/>
        </w:rPr>
      </w:pPr>
    </w:p>
    <w:p w14:paraId="1B3ABD31" w14:textId="77777777" w:rsidR="008A0D17" w:rsidRPr="00C3356B" w:rsidRDefault="008A0D17" w:rsidP="004725C1">
      <w:pPr>
        <w:pStyle w:val="2"/>
        <w:spacing w:line="300" w:lineRule="auto"/>
        <w:jc w:val="left"/>
        <w:rPr>
          <w:rFonts w:asciiTheme="minorEastAsia" w:eastAsiaTheme="minorEastAsia" w:hAnsiTheme="minorEastAsia"/>
          <w:b/>
          <w:szCs w:val="21"/>
        </w:rPr>
      </w:pPr>
      <w:r w:rsidRPr="00C3356B">
        <w:rPr>
          <w:rFonts w:asciiTheme="minorEastAsia" w:eastAsiaTheme="minorEastAsia" w:hAnsiTheme="minorEastAsia"/>
          <w:b/>
          <w:szCs w:val="21"/>
        </w:rPr>
        <w:t>3. 福祉国家・社会国家に対する批判</w:t>
      </w:r>
    </w:p>
    <w:p w14:paraId="2DA00E58" w14:textId="71EBE57C" w:rsidR="008A0D17" w:rsidRPr="00C3356B" w:rsidRDefault="008A0D17" w:rsidP="00224483">
      <w:pPr>
        <w:spacing w:line="300" w:lineRule="auto"/>
        <w:jc w:val="left"/>
        <w:rPr>
          <w:rFonts w:asciiTheme="minorEastAsia" w:eastAsiaTheme="minorEastAsia" w:hAnsiTheme="minorEastAsia"/>
          <w:szCs w:val="21"/>
        </w:rPr>
      </w:pPr>
      <w:r w:rsidRPr="00C3356B">
        <w:rPr>
          <w:rFonts w:asciiTheme="minorEastAsia" w:eastAsiaTheme="minorEastAsia" w:hAnsiTheme="minorEastAsia"/>
          <w:szCs w:val="21"/>
        </w:rPr>
        <w:t>（</w:t>
      </w:r>
      <w:r w:rsidRPr="00C3356B">
        <w:rPr>
          <w:rFonts w:asciiTheme="minorEastAsia" w:eastAsiaTheme="minorEastAsia" w:hAnsiTheme="minorEastAsia" w:cs="ＭＳ 明朝" w:hint="eastAsia"/>
          <w:szCs w:val="21"/>
        </w:rPr>
        <w:t>ⅰ</w:t>
      </w:r>
      <w:r w:rsidRPr="00C3356B">
        <w:rPr>
          <w:rFonts w:asciiTheme="minorEastAsia" w:eastAsiaTheme="minorEastAsia" w:hAnsiTheme="minorEastAsia"/>
          <w:szCs w:val="21"/>
        </w:rPr>
        <w:t>）次に、福祉国家・社会国家に関する消極的評価ないし批判的見解をみておこう（福祉国家・社会国家については、</w:t>
      </w:r>
      <w:r w:rsidR="001A471D" w:rsidRPr="00C3356B">
        <w:rPr>
          <w:rFonts w:asciiTheme="minorEastAsia" w:eastAsiaTheme="minorEastAsia" w:hAnsiTheme="minorEastAsia"/>
          <w:szCs w:val="21"/>
        </w:rPr>
        <w:t>本稿(1)</w:t>
      </w:r>
      <w:r w:rsidRPr="00C3356B">
        <w:rPr>
          <w:rFonts w:asciiTheme="minorEastAsia" w:eastAsiaTheme="minorEastAsia" w:hAnsiTheme="minorEastAsia"/>
          <w:szCs w:val="21"/>
        </w:rPr>
        <w:t>第1節五2.で簡単に触れたが、ここでは両者を厳密に区別しないでおく）</w:t>
      </w:r>
      <w:r w:rsidRPr="00C3356B">
        <w:rPr>
          <w:rStyle w:val="a7"/>
          <w:rFonts w:asciiTheme="minorEastAsia" w:eastAsiaTheme="minorEastAsia" w:hAnsiTheme="minorEastAsia"/>
          <w:szCs w:val="21"/>
        </w:rPr>
        <w:footnoteReference w:id="8"/>
      </w:r>
      <w:r w:rsidRPr="00C3356B">
        <w:rPr>
          <w:rFonts w:asciiTheme="minorEastAsia" w:eastAsiaTheme="minorEastAsia" w:hAnsiTheme="minorEastAsia"/>
          <w:szCs w:val="21"/>
        </w:rPr>
        <w:t>。</w:t>
      </w:r>
    </w:p>
    <w:p w14:paraId="70531637" w14:textId="77777777" w:rsidR="008A0D17" w:rsidRPr="00C3356B" w:rsidRDefault="008A0D17" w:rsidP="004725C1">
      <w:pPr>
        <w:spacing w:line="300" w:lineRule="auto"/>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1981年にＯＥＣＤが「福祉国家の危機」と題する報告書を提出した頃から、福祉国家の危機をめぐる論議がさまざまな形で行われるようになった。</w:t>
      </w:r>
    </w:p>
    <w:p w14:paraId="3E882A6D" w14:textId="77777777" w:rsidR="008A0D17" w:rsidRPr="00C3356B" w:rsidRDefault="008A0D17" w:rsidP="004725C1">
      <w:pPr>
        <w:spacing w:line="300" w:lineRule="auto"/>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第1に、福祉国家は、社会保障費の増大に耐えられるかという深刻な疑問が広まった。</w:t>
      </w:r>
    </w:p>
    <w:p w14:paraId="08D0678D" w14:textId="6373B790" w:rsidR="008A0D17" w:rsidRPr="00C3356B" w:rsidRDefault="008A0D17" w:rsidP="004725C1">
      <w:pPr>
        <w:pStyle w:val="a4"/>
        <w:spacing w:line="300" w:lineRule="auto"/>
        <w:ind w:left="0" w:firstLine="210"/>
        <w:jc w:val="left"/>
        <w:rPr>
          <w:rFonts w:asciiTheme="minorEastAsia" w:eastAsiaTheme="minorEastAsia" w:hAnsiTheme="minorEastAsia"/>
          <w:szCs w:val="21"/>
        </w:rPr>
      </w:pPr>
      <w:r w:rsidRPr="00C3356B">
        <w:rPr>
          <w:rFonts w:asciiTheme="minorEastAsia" w:eastAsiaTheme="minorEastAsia" w:hAnsiTheme="minorEastAsia"/>
          <w:szCs w:val="21"/>
        </w:rPr>
        <w:t>第2に、福祉国家は、従来型の国民国家を前提としているが、経済のグローバリゼーションは福祉国家削減の圧力となる。福祉政策の基本的なあり方が</w:t>
      </w:r>
      <w:r w:rsidR="00F82007" w:rsidRPr="00C3356B">
        <w:rPr>
          <w:rFonts w:asciiTheme="minorEastAsia" w:eastAsiaTheme="minorEastAsia" w:hAnsiTheme="minorEastAsia"/>
          <w:szCs w:val="21"/>
        </w:rPr>
        <w:t>広義</w:t>
      </w:r>
      <w:r w:rsidRPr="00C3356B">
        <w:rPr>
          <w:rFonts w:asciiTheme="minorEastAsia" w:eastAsiaTheme="minorEastAsia" w:hAnsiTheme="minorEastAsia"/>
          <w:szCs w:val="21"/>
        </w:rPr>
        <w:t>の所得再分配である限りにおいて、その財源である租税の負担者の集合と、福祉政策の受益者の集合とが一致しているという仮構、</w:t>
      </w:r>
      <w:r w:rsidR="00F82007" w:rsidRPr="00C3356B">
        <w:rPr>
          <w:rFonts w:asciiTheme="minorEastAsia" w:eastAsiaTheme="minorEastAsia" w:hAnsiTheme="minorEastAsia"/>
          <w:szCs w:val="21"/>
        </w:rPr>
        <w:t>また</w:t>
      </w:r>
      <w:r w:rsidRPr="00C3356B">
        <w:rPr>
          <w:rFonts w:asciiTheme="minorEastAsia" w:eastAsiaTheme="minorEastAsia" w:hAnsiTheme="minorEastAsia"/>
          <w:szCs w:val="21"/>
        </w:rPr>
        <w:t>社会的連帯の単位としての国民（ネーショ</w:t>
      </w:r>
      <w:r w:rsidR="00F82007" w:rsidRPr="00C3356B">
        <w:rPr>
          <w:rFonts w:asciiTheme="minorEastAsia" w:eastAsiaTheme="minorEastAsia" w:hAnsiTheme="minorEastAsia"/>
          <w:szCs w:val="21"/>
        </w:rPr>
        <w:t>ン）という考え方がなければ、政策の正当性は確保されない。しかし</w:t>
      </w:r>
      <w:r w:rsidRPr="00C3356B">
        <w:rPr>
          <w:rFonts w:asciiTheme="minorEastAsia" w:eastAsiaTheme="minorEastAsia" w:hAnsiTheme="minorEastAsia"/>
          <w:szCs w:val="21"/>
        </w:rPr>
        <w:t>現実</w:t>
      </w:r>
      <w:r w:rsidR="00F82007" w:rsidRPr="00C3356B">
        <w:rPr>
          <w:rFonts w:asciiTheme="minorEastAsia" w:eastAsiaTheme="minorEastAsia" w:hAnsiTheme="minorEastAsia"/>
          <w:szCs w:val="21"/>
        </w:rPr>
        <w:t>に</w:t>
      </w:r>
      <w:r w:rsidRPr="00C3356B">
        <w:rPr>
          <w:rFonts w:asciiTheme="minorEastAsia" w:eastAsiaTheme="minorEastAsia" w:hAnsiTheme="minorEastAsia"/>
          <w:szCs w:val="21"/>
        </w:rPr>
        <w:t>は、国民統合の度合いの低下が顕著にみられる</w:t>
      </w:r>
      <w:r w:rsidRPr="00C3356B">
        <w:rPr>
          <w:rStyle w:val="a7"/>
          <w:rFonts w:asciiTheme="minorEastAsia" w:eastAsiaTheme="minorEastAsia" w:hAnsiTheme="minorEastAsia"/>
          <w:szCs w:val="21"/>
        </w:rPr>
        <w:footnoteReference w:id="9"/>
      </w:r>
      <w:r w:rsidRPr="00C3356B">
        <w:rPr>
          <w:rFonts w:asciiTheme="minorEastAsia" w:eastAsiaTheme="minorEastAsia" w:hAnsiTheme="minorEastAsia"/>
          <w:szCs w:val="21"/>
        </w:rPr>
        <w:t>。</w:t>
      </w:r>
    </w:p>
    <w:p w14:paraId="3E21386E" w14:textId="77777777" w:rsidR="008A0D17" w:rsidRPr="00C3356B" w:rsidRDefault="008A0D17" w:rsidP="004725C1">
      <w:pPr>
        <w:spacing w:line="300" w:lineRule="auto"/>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第3に、福祉国家の下では、「自由権から社会権へ」か，「自由国家から社会国家へ」という図式がドグマ化し、自己決定と自己責任を核とする自律の理念を時代錯誤とみなす風潮が生じ，福祉国家思想は，ややもすると，個人の自律性よりも依存性を強調することに集中するという警告が発せられた</w:t>
      </w:r>
      <w:r w:rsidRPr="00C3356B">
        <w:rPr>
          <w:rStyle w:val="a7"/>
          <w:rFonts w:asciiTheme="minorEastAsia" w:eastAsiaTheme="minorEastAsia" w:hAnsiTheme="minorEastAsia"/>
          <w:szCs w:val="21"/>
        </w:rPr>
        <w:footnoteReference w:id="10"/>
      </w:r>
      <w:r w:rsidRPr="00C3356B">
        <w:rPr>
          <w:rFonts w:asciiTheme="minorEastAsia" w:eastAsiaTheme="minorEastAsia" w:hAnsiTheme="minorEastAsia"/>
          <w:szCs w:val="21"/>
        </w:rPr>
        <w:t>。</w:t>
      </w:r>
    </w:p>
    <w:p w14:paraId="1B7EB43F" w14:textId="77777777" w:rsidR="008A0D17" w:rsidRPr="00C3356B" w:rsidRDefault="008A0D17" w:rsidP="004725C1">
      <w:pPr>
        <w:spacing w:line="300" w:lineRule="auto"/>
        <w:ind w:firstLineChars="100" w:firstLine="210"/>
        <w:jc w:val="left"/>
        <w:rPr>
          <w:rFonts w:asciiTheme="minorEastAsia" w:eastAsiaTheme="minorEastAsia" w:hAnsiTheme="minorEastAsia"/>
          <w:szCs w:val="21"/>
        </w:rPr>
      </w:pPr>
    </w:p>
    <w:p w14:paraId="66D59805" w14:textId="77777777" w:rsidR="008A0D17" w:rsidRPr="00C3356B" w:rsidRDefault="008A0D17" w:rsidP="004725C1">
      <w:pPr>
        <w:spacing w:line="300" w:lineRule="auto"/>
        <w:jc w:val="left"/>
        <w:rPr>
          <w:rFonts w:asciiTheme="minorEastAsia" w:eastAsiaTheme="minorEastAsia" w:hAnsiTheme="minorEastAsia"/>
          <w:szCs w:val="21"/>
        </w:rPr>
      </w:pPr>
      <w:r w:rsidRPr="00C3356B">
        <w:rPr>
          <w:rFonts w:asciiTheme="minorEastAsia" w:eastAsiaTheme="minorEastAsia" w:hAnsiTheme="minorEastAsia"/>
          <w:szCs w:val="21"/>
        </w:rPr>
        <w:t>（</w:t>
      </w:r>
      <w:r w:rsidRPr="00C3356B">
        <w:rPr>
          <w:rFonts w:asciiTheme="minorEastAsia" w:eastAsiaTheme="minorEastAsia" w:hAnsiTheme="minorEastAsia" w:cs="ＭＳ 明朝" w:hint="eastAsia"/>
          <w:szCs w:val="21"/>
        </w:rPr>
        <w:t>ⅱ</w:t>
      </w:r>
      <w:r w:rsidRPr="00C3356B">
        <w:rPr>
          <w:rFonts w:asciiTheme="minorEastAsia" w:eastAsiaTheme="minorEastAsia" w:hAnsiTheme="minorEastAsia"/>
          <w:szCs w:val="21"/>
        </w:rPr>
        <w:t>）たしかに、特に戦後の米国ではリベラリズム＜自由主義＞が福祉国家論と同義とみなされることが多い。「現代の様々な自由主義の思想家たちは、非功利主義的な形態の自由主義を工夫しようとしている。また同時に、ほとんどの自由主義者たちは、政府の積極的な介入を通じて達成されるべき経済的平等にますます関与を深めて」いる</w:t>
      </w:r>
      <w:r w:rsidRPr="00C3356B">
        <w:rPr>
          <w:rStyle w:val="a7"/>
          <w:rFonts w:asciiTheme="minorEastAsia" w:eastAsiaTheme="minorEastAsia" w:hAnsiTheme="minorEastAsia"/>
          <w:szCs w:val="21"/>
        </w:rPr>
        <w:footnoteReference w:id="11"/>
      </w:r>
      <w:r w:rsidRPr="00C3356B">
        <w:rPr>
          <w:rFonts w:asciiTheme="minorEastAsia" w:eastAsiaTheme="minorEastAsia" w:hAnsiTheme="minorEastAsia"/>
          <w:szCs w:val="21"/>
        </w:rPr>
        <w:t>。</w:t>
      </w:r>
    </w:p>
    <w:p w14:paraId="2B35EE6E" w14:textId="77777777" w:rsidR="008A0D17" w:rsidRPr="00C3356B" w:rsidRDefault="008A0D17" w:rsidP="004725C1">
      <w:pPr>
        <w:pStyle w:val="a4"/>
        <w:spacing w:line="300" w:lineRule="auto"/>
        <w:ind w:left="0" w:firstLine="210"/>
        <w:jc w:val="left"/>
        <w:rPr>
          <w:rFonts w:asciiTheme="minorEastAsia" w:eastAsiaTheme="minorEastAsia" w:hAnsiTheme="minorEastAsia"/>
          <w:szCs w:val="21"/>
        </w:rPr>
      </w:pPr>
      <w:r w:rsidRPr="00C3356B">
        <w:rPr>
          <w:rFonts w:asciiTheme="minorEastAsia" w:eastAsiaTheme="minorEastAsia" w:hAnsiTheme="minorEastAsia"/>
          <w:szCs w:val="21"/>
        </w:rPr>
        <w:t>これらのリベラリズムに対し、1970年頃から顕著な思潮として、「ケインズ主義的福祉国家」の終焉、あるいは「ポスト社会国家」、「ポスト福祉国家」がさかんに説かれるようになる。それらの中でもっとも戦闘的な議論は、F. ハイエクや M. フリードマンらの新自由主義（ネオ・リベラリズム）の思想であり，それを基礎とするニュー・ライトの福祉国家批判であった。</w:t>
      </w:r>
    </w:p>
    <w:p w14:paraId="4F08BA0B" w14:textId="5262C50C" w:rsidR="008A0D17" w:rsidRPr="00C3356B" w:rsidRDefault="008A0D17" w:rsidP="004725C1">
      <w:pPr>
        <w:pStyle w:val="a4"/>
        <w:spacing w:line="300" w:lineRule="auto"/>
        <w:ind w:left="0" w:firstLine="210"/>
        <w:jc w:val="left"/>
        <w:rPr>
          <w:rFonts w:asciiTheme="minorEastAsia" w:eastAsiaTheme="minorEastAsia" w:hAnsiTheme="minorEastAsia"/>
          <w:szCs w:val="21"/>
        </w:rPr>
      </w:pPr>
      <w:r w:rsidRPr="00C3356B">
        <w:rPr>
          <w:rFonts w:asciiTheme="minorEastAsia" w:eastAsiaTheme="minorEastAsia" w:hAnsiTheme="minorEastAsia"/>
          <w:szCs w:val="21"/>
        </w:rPr>
        <w:t>さらに、1990年代に入り、個人とその選択の自由に最大の価値を認め、「小さな政府」を主張するリバタリアニズム（ libertarianism）が、自由放任主義の立場から福祉国家批判を展開し、法学</w:t>
      </w:r>
      <w:r w:rsidR="00280F96" w:rsidRPr="00C3356B">
        <w:rPr>
          <w:rFonts w:asciiTheme="minorEastAsia" w:eastAsiaTheme="minorEastAsia" w:hAnsiTheme="minorEastAsia"/>
          <w:szCs w:val="21"/>
        </w:rPr>
        <w:t>の諸領域でも若干の議論がなされた</w:t>
      </w:r>
      <w:r w:rsidRPr="00C3356B">
        <w:rPr>
          <w:rStyle w:val="a7"/>
          <w:rFonts w:asciiTheme="minorEastAsia" w:eastAsiaTheme="minorEastAsia" w:hAnsiTheme="minorEastAsia"/>
          <w:szCs w:val="21"/>
        </w:rPr>
        <w:footnoteReference w:id="12"/>
      </w:r>
      <w:r w:rsidR="00280F96" w:rsidRPr="00C3356B">
        <w:rPr>
          <w:rFonts w:asciiTheme="minorEastAsia" w:eastAsiaTheme="minorEastAsia" w:hAnsiTheme="minorEastAsia"/>
          <w:szCs w:val="21"/>
        </w:rPr>
        <w:t>。</w:t>
      </w:r>
    </w:p>
    <w:p w14:paraId="1CD607CC" w14:textId="77777777" w:rsidR="008A0D17" w:rsidRPr="00C3356B" w:rsidRDefault="008A0D17" w:rsidP="004725C1">
      <w:pPr>
        <w:spacing w:line="300" w:lineRule="auto"/>
        <w:ind w:firstLineChars="100" w:firstLine="210"/>
        <w:jc w:val="left"/>
        <w:rPr>
          <w:rFonts w:asciiTheme="minorEastAsia" w:eastAsiaTheme="minorEastAsia" w:hAnsiTheme="minorEastAsia"/>
          <w:szCs w:val="21"/>
        </w:rPr>
      </w:pPr>
    </w:p>
    <w:p w14:paraId="59F5E1BE" w14:textId="77777777" w:rsidR="008A0D17" w:rsidRPr="00C3356B" w:rsidRDefault="008A0D17" w:rsidP="004725C1">
      <w:pPr>
        <w:pStyle w:val="2"/>
        <w:spacing w:line="300" w:lineRule="auto"/>
        <w:jc w:val="left"/>
        <w:rPr>
          <w:rFonts w:asciiTheme="minorEastAsia" w:eastAsiaTheme="minorEastAsia" w:hAnsiTheme="minorEastAsia"/>
          <w:b/>
          <w:szCs w:val="21"/>
        </w:rPr>
      </w:pPr>
      <w:r w:rsidRPr="00C3356B">
        <w:rPr>
          <w:rFonts w:asciiTheme="minorEastAsia" w:eastAsiaTheme="minorEastAsia" w:hAnsiTheme="minorEastAsia"/>
          <w:b/>
          <w:szCs w:val="21"/>
        </w:rPr>
        <w:t>4.「社会的法治国家」と民主主義</w:t>
      </w:r>
    </w:p>
    <w:p w14:paraId="48E21E8C" w14:textId="1EFC92F7" w:rsidR="008A0D17" w:rsidRPr="00C3356B" w:rsidRDefault="009A589F" w:rsidP="009A589F">
      <w:pPr>
        <w:spacing w:line="300" w:lineRule="auto"/>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ドイツの基本法</w:t>
      </w:r>
      <w:r w:rsidR="008A0D17" w:rsidRPr="00C3356B">
        <w:rPr>
          <w:rFonts w:asciiTheme="minorEastAsia" w:eastAsiaTheme="minorEastAsia" w:hAnsiTheme="minorEastAsia"/>
          <w:szCs w:val="21"/>
        </w:rPr>
        <w:t>は、</w:t>
      </w:r>
      <w:r w:rsidRPr="00C3356B">
        <w:rPr>
          <w:rFonts w:asciiTheme="minorEastAsia" w:eastAsiaTheme="minorEastAsia" w:hAnsiTheme="minorEastAsia"/>
          <w:szCs w:val="21"/>
        </w:rPr>
        <w:t>日本憲法と異なって、「社会国家」、「社会的連邦国家」という用語を</w:t>
      </w:r>
      <w:r w:rsidR="008A0D17" w:rsidRPr="00C3356B">
        <w:rPr>
          <w:rFonts w:asciiTheme="minorEastAsia" w:eastAsiaTheme="minorEastAsia" w:hAnsiTheme="minorEastAsia"/>
          <w:szCs w:val="21"/>
        </w:rPr>
        <w:t>明文で用いている（sozialer Bundesstaat.20条1項，28条1項等）。</w:t>
      </w:r>
    </w:p>
    <w:p w14:paraId="25BAC99C" w14:textId="77777777" w:rsidR="008A0D17" w:rsidRPr="00C3356B" w:rsidRDefault="008A0D17" w:rsidP="004725C1">
      <w:pPr>
        <w:spacing w:line="300" w:lineRule="auto"/>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自由主義に淵源をもつ『法治国家』と、社会に対する国家的介入に多くを期待する『社会国家』とは、必ずしも滑らかに接続しない。しかしだからこそ、近世以来歴史的に自由主義を抑圧する機能を担った『（公共）福祉(Wohlfahrt)』は意識的に避け、『社会(sozial)』の語を選択し、『法治国家』との両立可能性を探ろうという路線が選択される」。</w:t>
      </w:r>
      <w:r w:rsidRPr="00C3356B">
        <w:rPr>
          <w:rStyle w:val="a7"/>
          <w:rFonts w:asciiTheme="minorEastAsia" w:eastAsiaTheme="minorEastAsia" w:hAnsiTheme="minorEastAsia"/>
          <w:szCs w:val="21"/>
        </w:rPr>
        <w:footnoteReference w:id="13"/>
      </w:r>
    </w:p>
    <w:p w14:paraId="54909AA8" w14:textId="65D6BC79" w:rsidR="008A0D17" w:rsidRPr="00C3356B" w:rsidRDefault="008A0D17" w:rsidP="002A37EE">
      <w:pPr>
        <w:spacing w:line="300" w:lineRule="auto"/>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ここで、ドイツにおいて、「自由主義的法治国家」を「社会的法治国家」へと移行させる、という思潮を想起したい。ワイマール・ドイツ期において、ヘルマン・ヘラーは、「市民的民主制」（bürgerliche Demokratie）の要請を「社会的民主制」（soziale Demokratie）の形へと転回させ、「社会的」（sozial）なものの促進は、民主制や法治国家と一体たるべきものと構想した</w:t>
      </w:r>
      <w:r w:rsidRPr="00C3356B">
        <w:rPr>
          <w:rStyle w:val="a7"/>
          <w:rFonts w:asciiTheme="minorEastAsia" w:eastAsiaTheme="minorEastAsia" w:hAnsiTheme="minorEastAsia"/>
          <w:szCs w:val="21"/>
        </w:rPr>
        <w:footnoteReference w:id="14"/>
      </w:r>
      <w:r w:rsidRPr="00C3356B">
        <w:rPr>
          <w:rFonts w:asciiTheme="minorEastAsia" w:eastAsiaTheme="minorEastAsia" w:hAnsiTheme="minorEastAsia"/>
          <w:szCs w:val="21"/>
        </w:rPr>
        <w:t>。ヘラーの構想は、第2次大戦後、アーベントロートらに受け継がれるが</w:t>
      </w:r>
      <w:r w:rsidRPr="00C3356B">
        <w:rPr>
          <w:rStyle w:val="a7"/>
          <w:rFonts w:asciiTheme="minorEastAsia" w:eastAsiaTheme="minorEastAsia" w:hAnsiTheme="minorEastAsia"/>
          <w:szCs w:val="21"/>
        </w:rPr>
        <w:footnoteReference w:id="15"/>
      </w:r>
      <w:r w:rsidRPr="00C3356B">
        <w:rPr>
          <w:rFonts w:asciiTheme="minorEastAsia" w:eastAsiaTheme="minorEastAsia" w:hAnsiTheme="minorEastAsia"/>
          <w:szCs w:val="21"/>
        </w:rPr>
        <w:t>、その中で今日最も影響力を持っているのは、ハーバ―マスの「社会国家」論であろう</w:t>
      </w:r>
      <w:r w:rsidRPr="00C3356B">
        <w:rPr>
          <w:rStyle w:val="a7"/>
          <w:rFonts w:asciiTheme="minorEastAsia" w:eastAsiaTheme="minorEastAsia" w:hAnsiTheme="minorEastAsia"/>
          <w:szCs w:val="21"/>
        </w:rPr>
        <w:footnoteReference w:id="16"/>
      </w:r>
      <w:r w:rsidRPr="00C3356B">
        <w:rPr>
          <w:rFonts w:asciiTheme="minorEastAsia" w:eastAsiaTheme="minorEastAsia" w:hAnsiTheme="minorEastAsia"/>
          <w:szCs w:val="21"/>
        </w:rPr>
        <w:t>。</w:t>
      </w:r>
    </w:p>
    <w:p w14:paraId="4A8A1172" w14:textId="77777777" w:rsidR="008A0D17" w:rsidRPr="00C3356B" w:rsidRDefault="008A0D17" w:rsidP="004725C1">
      <w:pPr>
        <w:pStyle w:val="a4"/>
        <w:spacing w:line="300" w:lineRule="auto"/>
        <w:ind w:left="0" w:firstLine="210"/>
        <w:jc w:val="left"/>
        <w:rPr>
          <w:rFonts w:asciiTheme="minorEastAsia" w:eastAsiaTheme="minorEastAsia" w:hAnsiTheme="minorEastAsia"/>
          <w:szCs w:val="21"/>
        </w:rPr>
      </w:pPr>
      <w:r w:rsidRPr="00C3356B">
        <w:rPr>
          <w:rFonts w:asciiTheme="minorEastAsia" w:eastAsiaTheme="minorEastAsia" w:hAnsiTheme="minorEastAsia"/>
          <w:szCs w:val="21"/>
        </w:rPr>
        <w:t>ハーバ―マスによれば、現代の社会国家においては，経済社会に対する国家介入主義と大衆民主主義の2つが新たな要素</w:t>
      </w:r>
      <w:r w:rsidRPr="00C3356B">
        <w:rPr>
          <w:rFonts w:asciiTheme="minorEastAsia" w:eastAsiaTheme="minorEastAsia" w:hAnsiTheme="minorEastAsia"/>
          <w:strike/>
          <w:szCs w:val="21"/>
        </w:rPr>
        <w:t>が柱</w:t>
      </w:r>
      <w:r w:rsidRPr="00C3356B">
        <w:rPr>
          <w:rFonts w:asciiTheme="minorEastAsia" w:eastAsiaTheme="minorEastAsia" w:hAnsiTheme="minorEastAsia"/>
          <w:szCs w:val="21"/>
        </w:rPr>
        <w:t>となっている。市民法が自由保証と自由剥奪のアンビヴァレンツを有していたように、社会国家の法制化ないし社会国家的介入にも、自由剥奪的アスペクトが存在している。社会国家的介入が、確保されるべき私的自律を侵害し、人びとの自由な生活形成を制限するおそれがある</w:t>
      </w:r>
      <w:r w:rsidRPr="00C3356B">
        <w:rPr>
          <w:rStyle w:val="a7"/>
          <w:rFonts w:asciiTheme="minorEastAsia" w:eastAsiaTheme="minorEastAsia" w:hAnsiTheme="minorEastAsia"/>
          <w:szCs w:val="21"/>
        </w:rPr>
        <w:footnoteReference w:id="17"/>
      </w:r>
      <w:r w:rsidRPr="00C3356B">
        <w:rPr>
          <w:rFonts w:asciiTheme="minorEastAsia" w:eastAsiaTheme="minorEastAsia" w:hAnsiTheme="minorEastAsia"/>
          <w:szCs w:val="21"/>
        </w:rPr>
        <w:t>。</w:t>
      </w:r>
    </w:p>
    <w:p w14:paraId="2DCC2A44" w14:textId="77777777" w:rsidR="008A0D17" w:rsidRPr="00C3356B" w:rsidRDefault="008A0D17" w:rsidP="004725C1">
      <w:pPr>
        <w:spacing w:line="300" w:lineRule="auto"/>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社会国家的介入によって、たしかに消費者としての役割・地位は向上したが、消費者はマス・メディアをとおして造成される「文化消費的公共圏」に飲み込まれてしまう。社会国家においては、消費者は受動的なクライアント、文化を消費する大衆、操作の対象としての大衆である。大衆民主主義の下で、「意思決定過程への参加の実質の喪失」がみられ、実効性を奪われた政治参加を，公民(citoyen)に対して受諾させるために，社会国家が支払う補完物が、クライアント(主権者ではなく「お客様」)としての消費者である</w:t>
      </w:r>
      <w:r w:rsidRPr="00C3356B">
        <w:rPr>
          <w:rStyle w:val="a7"/>
          <w:rFonts w:asciiTheme="minorEastAsia" w:eastAsiaTheme="minorEastAsia" w:hAnsiTheme="minorEastAsia"/>
          <w:szCs w:val="21"/>
        </w:rPr>
        <w:footnoteReference w:id="18"/>
      </w:r>
      <w:r w:rsidRPr="00C3356B">
        <w:rPr>
          <w:rFonts w:asciiTheme="minorEastAsia" w:eastAsiaTheme="minorEastAsia" w:hAnsiTheme="minorEastAsia"/>
          <w:szCs w:val="21"/>
        </w:rPr>
        <w:t>。このアスペクトを、ハーバ―マスは「生活世界の植民地化」と呼ぶ。</w:t>
      </w:r>
    </w:p>
    <w:p w14:paraId="0C7E431B" w14:textId="77777777" w:rsidR="008A0D17" w:rsidRPr="00C3356B" w:rsidRDefault="008A0D17" w:rsidP="004725C1">
      <w:pPr>
        <w:pStyle w:val="a4"/>
        <w:spacing w:line="300" w:lineRule="auto"/>
        <w:ind w:left="0" w:firstLine="210"/>
        <w:jc w:val="left"/>
        <w:rPr>
          <w:rFonts w:asciiTheme="minorEastAsia" w:eastAsiaTheme="minorEastAsia" w:hAnsiTheme="minorEastAsia"/>
          <w:szCs w:val="21"/>
        </w:rPr>
      </w:pPr>
      <w:r w:rsidRPr="00C3356B">
        <w:rPr>
          <w:rFonts w:asciiTheme="minorEastAsia" w:eastAsiaTheme="minorEastAsia" w:hAnsiTheme="minorEastAsia"/>
          <w:szCs w:val="21"/>
        </w:rPr>
        <w:t>他方で、現代社会では、社会統合をめざして不可避的に高度なシステム分化が発展しつつあり、とくに「経済と国家装置」を「システム的に統合された行為領域」としてみるべきである。そこでは、近代社会の合理化のプロセスが「伝統的な生活形態の破壊」を伴っており、システム（経済と国家行政）と生活世界（私的領域と公的領域）の対立・交錯が進行している。</w:t>
      </w:r>
    </w:p>
    <w:p w14:paraId="62E11276" w14:textId="3D0D88B1" w:rsidR="008A0D17" w:rsidRPr="00C3356B" w:rsidRDefault="008A0D17" w:rsidP="004725C1">
      <w:pPr>
        <w:spacing w:line="300" w:lineRule="auto"/>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そのような危機を指摘しつつ、ハーバ―マスは、社会国家を再評価しようとする。すなわち、20世紀後半、社会国家的大衆民主主義によってはじめて「資本主義という生産効率の高い経済様式が社会的に馴致され，民主的立憲国家の規範的自己理解とかなりの程度まで調和させられるにいたった」。社会国家においては，自由主義的基本権はその規範的意味の修正を施され，「国家権力に対する除外権」としての「禁止命令的」解釈だけにとどまらず，「積極的な参加の保障」という解釈を与えられて，国家の手によって直接的に確保される。</w:t>
      </w:r>
    </w:p>
    <w:p w14:paraId="6F8E26C9" w14:textId="77777777" w:rsidR="008A0D17" w:rsidRPr="00C3356B" w:rsidRDefault="008A0D17" w:rsidP="004725C1">
      <w:pPr>
        <w:spacing w:line="300" w:lineRule="auto"/>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上のような社会国家は，自由主義的法治国家との連続性を保持するかぎり，政治的に機能する公共圏の要請を堅持しており，したがって、諸組織に従属させられた公衆にも，これらの組織そのものをつうじて，公共的コミュニケーションの批判的過程の推進に参加させることを目指すべきである。</w:t>
      </w:r>
    </w:p>
    <w:p w14:paraId="3B72D8C4" w14:textId="77777777" w:rsidR="008A0D17" w:rsidRPr="00C3356B" w:rsidRDefault="008A0D17" w:rsidP="004725C1">
      <w:pPr>
        <w:spacing w:line="300" w:lineRule="auto"/>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社会国家が資本主義的経済の制御をめざしたのに対して，国家そのものの制御をめざす新たなプロジェクトが必要である。生活世界とシステムとの交換において生活世界に根ざす「連帯の社会統合的な力」を強化して，この力と貨幣および行政権力という他の力との間に力の分立を確立することが要請される。「人間」が、（かつてのようにブルジョワとしてではなく）公民(citoyen) として，政治的に機能する公共圏を媒介にして彼らの私的生存の条件を自分の手中に掌握するときにのみ（「公的自律」＝</w:t>
      </w:r>
      <w:hyperlink r:id="rId8" w:anchor="#" w:history="1">
        <w:r w:rsidRPr="00C3356B">
          <w:rPr>
            <w:rStyle w:val="a3"/>
            <w:rFonts w:asciiTheme="minorEastAsia" w:eastAsiaTheme="minorEastAsia" w:hAnsiTheme="minorEastAsia"/>
            <w:color w:val="auto"/>
            <w:szCs w:val="21"/>
          </w:rPr>
          <w:t>ö</w:t>
        </w:r>
      </w:hyperlink>
      <w:r w:rsidRPr="00C3356B">
        <w:rPr>
          <w:rFonts w:asciiTheme="minorEastAsia" w:eastAsiaTheme="minorEastAsia" w:hAnsiTheme="minorEastAsia"/>
          <w:szCs w:val="21"/>
        </w:rPr>
        <w:t>ffentliche Autonomie），私人の自律(private Autonomie＝「私的自治」)が実現されるであろう。その際、法・権利こそが、生活世界とシステムをつなぐ「ちょうつがい」の役割を果たす、とされる。</w:t>
      </w:r>
    </w:p>
    <w:p w14:paraId="3FF2B8D6" w14:textId="5D7D6BC1" w:rsidR="008A0D17" w:rsidRPr="00C3356B" w:rsidRDefault="008A0D17" w:rsidP="004725C1">
      <w:pPr>
        <w:spacing w:line="300" w:lineRule="auto"/>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以上のようなハーバ―マスの議論においては、社会国家的介入における自由保証と自由剥奪のアンビヴァレンツ、市民的(文芸的)公共圏と文化消費的公共圏、公的自律と私人の自律、「人間」と「公民」、システム（経済と国家行政）と生活世界（私的領域と公的領域）の対立・交錯、などの対立概念・対概念を巧に用いながら、今日の社会国家の困難な構造・状況が</w:t>
      </w:r>
      <w:r w:rsidR="000C639A" w:rsidRPr="00C3356B">
        <w:rPr>
          <w:rFonts w:asciiTheme="minorEastAsia" w:eastAsiaTheme="minorEastAsia" w:hAnsiTheme="minorEastAsia"/>
          <w:szCs w:val="21"/>
        </w:rPr>
        <w:t>的確</w:t>
      </w:r>
      <w:r w:rsidRPr="00C3356B">
        <w:rPr>
          <w:rFonts w:asciiTheme="minorEastAsia" w:eastAsiaTheme="minorEastAsia" w:hAnsiTheme="minorEastAsia"/>
          <w:szCs w:val="21"/>
        </w:rPr>
        <w:t>に捉えられている。</w:t>
      </w:r>
    </w:p>
    <w:p w14:paraId="5DA9B737" w14:textId="77777777" w:rsidR="008A0D17" w:rsidRPr="00C3356B" w:rsidRDefault="008A0D17" w:rsidP="004725C1">
      <w:pPr>
        <w:spacing w:line="300" w:lineRule="auto"/>
        <w:ind w:firstLineChars="100" w:firstLine="210"/>
        <w:jc w:val="left"/>
        <w:rPr>
          <w:rFonts w:asciiTheme="minorEastAsia" w:eastAsiaTheme="minorEastAsia" w:hAnsiTheme="minorEastAsia"/>
          <w:szCs w:val="21"/>
        </w:rPr>
      </w:pPr>
    </w:p>
    <w:p w14:paraId="52E6B224" w14:textId="77777777" w:rsidR="008A0D17" w:rsidRPr="00C3356B" w:rsidRDefault="008A0D17" w:rsidP="004725C1">
      <w:pPr>
        <w:pStyle w:val="2"/>
        <w:spacing w:line="300" w:lineRule="auto"/>
        <w:jc w:val="left"/>
        <w:rPr>
          <w:rFonts w:asciiTheme="minorEastAsia" w:eastAsiaTheme="minorEastAsia" w:hAnsiTheme="minorEastAsia"/>
          <w:b/>
          <w:szCs w:val="21"/>
        </w:rPr>
      </w:pPr>
      <w:r w:rsidRPr="00C3356B">
        <w:rPr>
          <w:rFonts w:asciiTheme="minorEastAsia" w:eastAsiaTheme="minorEastAsia" w:hAnsiTheme="minorEastAsia"/>
          <w:b/>
          <w:szCs w:val="21"/>
        </w:rPr>
        <w:t>5. リベラルの法パラダイムと社会国家の法パラダイム</w:t>
      </w:r>
    </w:p>
    <w:p w14:paraId="774CDDE6" w14:textId="0171E70C" w:rsidR="008A0D17" w:rsidRPr="00C3356B" w:rsidRDefault="008A0D17" w:rsidP="004725C1">
      <w:pPr>
        <w:pStyle w:val="a4"/>
        <w:spacing w:line="300" w:lineRule="auto"/>
        <w:ind w:left="0" w:firstLineChars="0" w:firstLine="0"/>
        <w:jc w:val="left"/>
        <w:rPr>
          <w:rFonts w:asciiTheme="minorEastAsia" w:eastAsiaTheme="minorEastAsia" w:hAnsiTheme="minorEastAsia"/>
          <w:szCs w:val="21"/>
        </w:rPr>
      </w:pPr>
      <w:r w:rsidRPr="00C3356B">
        <w:rPr>
          <w:rFonts w:asciiTheme="minorEastAsia" w:eastAsiaTheme="minorEastAsia" w:hAnsiTheme="minorEastAsia"/>
          <w:szCs w:val="21"/>
        </w:rPr>
        <w:t>（</w:t>
      </w:r>
      <w:r w:rsidRPr="00C3356B">
        <w:rPr>
          <w:rFonts w:asciiTheme="minorEastAsia" w:eastAsiaTheme="minorEastAsia" w:hAnsiTheme="minorEastAsia" w:cs="ＭＳ 明朝" w:hint="eastAsia"/>
          <w:szCs w:val="21"/>
        </w:rPr>
        <w:t>ⅰ</w:t>
      </w:r>
      <w:r w:rsidRPr="00C3356B">
        <w:rPr>
          <w:rFonts w:asciiTheme="minorEastAsia" w:eastAsiaTheme="minorEastAsia" w:hAnsiTheme="minorEastAsia"/>
          <w:szCs w:val="21"/>
        </w:rPr>
        <w:t>）ハーバ―マスの社会国家論のなかで、ここでは、旧来のリベラルの法パラダイム（liberale Rechtsparadigma）と社会国家の法パラダイム(</w:t>
      </w:r>
      <w:r w:rsidR="00FD46DB" w:rsidRPr="00C3356B">
        <w:rPr>
          <w:rFonts w:asciiTheme="minorEastAsia" w:eastAsiaTheme="minorEastAsia" w:hAnsiTheme="minorEastAsia" w:cs="ＭＳゴシックN"/>
          <w:kern w:val="0"/>
          <w:szCs w:val="21"/>
        </w:rPr>
        <w:t>(s</w:t>
      </w:r>
      <w:r w:rsidRPr="00C3356B">
        <w:rPr>
          <w:rFonts w:asciiTheme="minorEastAsia" w:eastAsiaTheme="minorEastAsia" w:hAnsiTheme="minorEastAsia" w:cs="ＭＳゴシックN"/>
          <w:kern w:val="0"/>
          <w:szCs w:val="21"/>
        </w:rPr>
        <w:t>ozialstaatliche Rechtsparadigma)</w:t>
      </w:r>
      <w:r w:rsidRPr="00C3356B">
        <w:rPr>
          <w:rFonts w:asciiTheme="minorEastAsia" w:eastAsiaTheme="minorEastAsia" w:hAnsiTheme="minorEastAsia"/>
          <w:szCs w:val="21"/>
        </w:rPr>
        <w:t>のいずれもが、現代社会ではもはや十分な有効性を持ち得なくなっている、という主張に注目したい</w:t>
      </w:r>
      <w:r w:rsidRPr="00C3356B">
        <w:rPr>
          <w:rStyle w:val="a7"/>
          <w:rFonts w:asciiTheme="minorEastAsia" w:eastAsiaTheme="minorEastAsia" w:hAnsiTheme="minorEastAsia"/>
          <w:szCs w:val="21"/>
        </w:rPr>
        <w:footnoteReference w:id="19"/>
      </w:r>
      <w:r w:rsidRPr="00C3356B">
        <w:rPr>
          <w:rFonts w:asciiTheme="minorEastAsia" w:eastAsiaTheme="minorEastAsia" w:hAnsiTheme="minorEastAsia"/>
          <w:szCs w:val="21"/>
        </w:rPr>
        <w:t>。</w:t>
      </w:r>
    </w:p>
    <w:p w14:paraId="5AE9C40D" w14:textId="037EEF80" w:rsidR="008A0D17" w:rsidRPr="00C3356B" w:rsidRDefault="008A0D17" w:rsidP="004725C1">
      <w:pPr>
        <w:pStyle w:val="a4"/>
        <w:spacing w:line="300" w:lineRule="auto"/>
        <w:ind w:left="0" w:firstLine="210"/>
        <w:jc w:val="left"/>
        <w:rPr>
          <w:rFonts w:asciiTheme="minorEastAsia" w:eastAsiaTheme="minorEastAsia" w:hAnsiTheme="minorEastAsia"/>
          <w:szCs w:val="21"/>
        </w:rPr>
      </w:pPr>
      <w:r w:rsidRPr="00C3356B">
        <w:rPr>
          <w:rFonts w:asciiTheme="minorEastAsia" w:eastAsiaTheme="minorEastAsia" w:hAnsiTheme="minorEastAsia"/>
          <w:szCs w:val="21"/>
        </w:rPr>
        <w:t>リベラルの法パラダイムにおいて、私人の自律（＝私的自律）は、第1に、法の限度内での恣意のネガティヴな自由、消極的自由の意味での個人の自己決定を意味し</w:t>
      </w:r>
      <w:r w:rsidR="009740F9" w:rsidRPr="00C3356B">
        <w:rPr>
          <w:rFonts w:asciiTheme="minorEastAsia" w:eastAsiaTheme="minorEastAsia" w:hAnsiTheme="minorEastAsia" w:hint="eastAsia"/>
          <w:szCs w:val="21"/>
        </w:rPr>
        <w:t>、</w:t>
      </w:r>
      <w:r w:rsidRPr="00C3356B">
        <w:rPr>
          <w:rFonts w:asciiTheme="minorEastAsia" w:eastAsiaTheme="minorEastAsia" w:hAnsiTheme="minorEastAsia"/>
          <w:szCs w:val="21"/>
        </w:rPr>
        <w:t>第2に、この消極的自由を通じて、個々人の倫理的な意味での自由を可能にする。倫理的な自由というのは、各人が自分なりの人生を描きそれを日々の生活のなかで追求し実現していく自由のことであり、いわば自己実現の自由、ポジティヴな自由である。</w:t>
      </w:r>
    </w:p>
    <w:p w14:paraId="55131E88" w14:textId="77777777" w:rsidR="008A0D17" w:rsidRPr="00C3356B" w:rsidRDefault="008A0D17" w:rsidP="004725C1">
      <w:pPr>
        <w:spacing w:line="300" w:lineRule="auto"/>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このリベラル法パラダイムの下では、近代市民法が人びとを平等に扱い、自由を人びとに平等に保証することで、経済社会という自由の領域が生み出され、このことを通じて社会全体の公正が達成されうるとみなす。この期待は暗黙のうちに、自由を行使するための事実的諸条件に格差はないという想定をよりどころにしていた。</w:t>
      </w:r>
    </w:p>
    <w:p w14:paraId="59873241" w14:textId="77777777" w:rsidR="008A0D17" w:rsidRPr="00C3356B" w:rsidRDefault="008A0D17" w:rsidP="004725C1">
      <w:pPr>
        <w:spacing w:line="300" w:lineRule="auto"/>
        <w:jc w:val="left"/>
        <w:rPr>
          <w:rFonts w:asciiTheme="minorEastAsia" w:eastAsiaTheme="minorEastAsia" w:hAnsiTheme="minorEastAsia"/>
          <w:szCs w:val="21"/>
        </w:rPr>
      </w:pPr>
      <w:r w:rsidRPr="00C3356B">
        <w:rPr>
          <w:rFonts w:asciiTheme="minorEastAsia" w:eastAsiaTheme="minorEastAsia" w:hAnsiTheme="minorEastAsia"/>
          <w:szCs w:val="21"/>
        </w:rPr>
        <w:t>（</w:t>
      </w:r>
      <w:r w:rsidRPr="00C3356B">
        <w:rPr>
          <w:rFonts w:asciiTheme="minorEastAsia" w:eastAsiaTheme="minorEastAsia" w:hAnsiTheme="minorEastAsia" w:cs="ＭＳ 明朝" w:hint="eastAsia"/>
          <w:szCs w:val="21"/>
        </w:rPr>
        <w:t>ⅱ</w:t>
      </w:r>
      <w:r w:rsidRPr="00C3356B">
        <w:rPr>
          <w:rFonts w:asciiTheme="minorEastAsia" w:eastAsiaTheme="minorEastAsia" w:hAnsiTheme="minorEastAsia"/>
          <w:szCs w:val="21"/>
        </w:rPr>
        <w:t>）これに対し、社会国家の法パラダイムでは、市場経済の進展のもとで、人びとの生活諸条件の格差が増大し、私的自律を実際に行使できるための諸条件が決して平等ではないことに批判の目を向ける。市場メカニズムは、社会全体の公正をもたらしはしない。現実には私的自律の行使を困難にする社会的不平等が生じている。</w:t>
      </w:r>
    </w:p>
    <w:p w14:paraId="329FC234" w14:textId="77777777" w:rsidR="008A0D17" w:rsidRPr="00C3356B" w:rsidRDefault="008A0D17" w:rsidP="004725C1">
      <w:pPr>
        <w:spacing w:line="300" w:lineRule="auto"/>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社会国家の法パラダイムは、市民的形式法への改革主義的批判から産みだされた。そこでは、法の上での平等と現実の不平等とが鋭く対立していることが問題とされ、市場経済がもたらしうる破壊的作用は、法化（Verrechtung）と行政権力の投入によってコントロールできるという期待がある。</w:t>
      </w:r>
    </w:p>
    <w:p w14:paraId="35EA0F85" w14:textId="77777777" w:rsidR="008A0D17" w:rsidRPr="00C3356B" w:rsidRDefault="008A0D17" w:rsidP="004725C1">
      <w:pPr>
        <w:spacing w:line="300" w:lineRule="auto"/>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しかし、ここでは自由を保証するための手段が自由を剥奪してしまうという社会国家的パターナリズムの問題が生じる。リベラルの法パラダイムにおける私的自律の主体は、社会国家の下では、優越的な政治的意思のパターナリズム的政策に依存せざるを得ない。</w:t>
      </w:r>
    </w:p>
    <w:p w14:paraId="6F6237DB" w14:textId="77777777" w:rsidR="008A0D17" w:rsidRPr="00C3356B" w:rsidRDefault="008A0D17" w:rsidP="004725C1">
      <w:pPr>
        <w:spacing w:line="300" w:lineRule="auto"/>
        <w:jc w:val="left"/>
        <w:rPr>
          <w:rFonts w:asciiTheme="minorEastAsia" w:eastAsiaTheme="minorEastAsia" w:hAnsiTheme="minorEastAsia"/>
          <w:szCs w:val="21"/>
        </w:rPr>
      </w:pPr>
      <w:r w:rsidRPr="00C3356B">
        <w:rPr>
          <w:rFonts w:asciiTheme="minorEastAsia" w:eastAsiaTheme="minorEastAsia" w:hAnsiTheme="minorEastAsia"/>
          <w:szCs w:val="21"/>
        </w:rPr>
        <w:t>（</w:t>
      </w:r>
      <w:r w:rsidRPr="00C3356B">
        <w:rPr>
          <w:rFonts w:asciiTheme="minorEastAsia" w:eastAsiaTheme="minorEastAsia" w:hAnsiTheme="minorEastAsia" w:cs="ＭＳ 明朝" w:hint="eastAsia"/>
          <w:szCs w:val="21"/>
        </w:rPr>
        <w:t>ⅲ</w:t>
      </w:r>
      <w:r w:rsidRPr="00C3356B">
        <w:rPr>
          <w:rFonts w:asciiTheme="minorEastAsia" w:eastAsiaTheme="minorEastAsia" w:hAnsiTheme="minorEastAsia"/>
          <w:szCs w:val="21"/>
        </w:rPr>
        <w:t>）ところで、これら２つの法パラダイムは、私的自律を平等に実現すという基本思想の点ではなんら違いはない。二つが分岐するのは、私的自律が平等に実現されるベき社会的コンテクストをどう認識するかという点であり、それに相応して、いかにして私的自律を確保するかという点である。</w:t>
      </w:r>
    </w:p>
    <w:p w14:paraId="2605C4E5" w14:textId="77777777" w:rsidR="008A0D17" w:rsidRPr="00C3356B" w:rsidRDefault="008A0D17" w:rsidP="004725C1">
      <w:pPr>
        <w:spacing w:line="300" w:lineRule="auto"/>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いずれの法パラダイムにおいても、私的自律がもう―つの法的自律、すなわち法の作り手の公的自律と連関し合うことを見過ごしている。すなわち、私的自律と公民の自律との間の内的連関、法共同体（ゲマインシャフト）の自己組織化の民主主義的な意味が視野の外におかれてしまっている。</w:t>
      </w:r>
    </w:p>
    <w:p w14:paraId="465F543E" w14:textId="77777777" w:rsidR="008A0D17" w:rsidRPr="00C3356B" w:rsidRDefault="008A0D17" w:rsidP="004725C1">
      <w:pPr>
        <w:spacing w:line="300" w:lineRule="auto"/>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自分たちの従うべき正当な法的規制を討議（ディスクルス）を通じて決定し適用していくという公的自律は、それ自体、法によって制度化されることを必要とする。この公的自律の行使は、実はそれ自体、私的自律を前提にしている。可能なかぎりなにものにも強制されないというネガティヴな意味での自由を保証する形式で、参加の権利とコミュニケーションの権利が定式化されるのであり、これらの権利を用いようとするかどうか、また、どのように用いるかが、法主体の判断にまかされている。こうして、リベラルの法パラダイムと社会国家の法パラダイムの対立を超えて、手続主義的法パラダイムが提唱される。</w:t>
      </w:r>
    </w:p>
    <w:p w14:paraId="522F9A33" w14:textId="77777777" w:rsidR="008A0D17" w:rsidRPr="00C3356B" w:rsidRDefault="008A0D17" w:rsidP="004725C1">
      <w:pPr>
        <w:spacing w:line="300" w:lineRule="auto"/>
        <w:jc w:val="left"/>
        <w:rPr>
          <w:rFonts w:asciiTheme="minorEastAsia" w:eastAsiaTheme="minorEastAsia" w:hAnsiTheme="minorEastAsia"/>
          <w:szCs w:val="21"/>
        </w:rPr>
      </w:pPr>
      <w:r w:rsidRPr="00C3356B">
        <w:rPr>
          <w:rFonts w:asciiTheme="minorEastAsia" w:eastAsiaTheme="minorEastAsia" w:hAnsiTheme="minorEastAsia"/>
          <w:szCs w:val="21"/>
        </w:rPr>
        <w:t>（</w:t>
      </w:r>
      <w:r w:rsidRPr="00C3356B">
        <w:rPr>
          <w:rFonts w:asciiTheme="minorEastAsia" w:eastAsiaTheme="minorEastAsia" w:hAnsiTheme="minorEastAsia" w:cs="ＭＳ 明朝" w:hint="eastAsia"/>
          <w:szCs w:val="21"/>
        </w:rPr>
        <w:t>ⅳ</w:t>
      </w:r>
      <w:r w:rsidRPr="00C3356B">
        <w:rPr>
          <w:rFonts w:asciiTheme="minorEastAsia" w:eastAsiaTheme="minorEastAsia" w:hAnsiTheme="minorEastAsia"/>
          <w:szCs w:val="21"/>
        </w:rPr>
        <w:t>）以上を要するに、リベラルの法パラダイムにおいては、私人の自律（＝私的自律）は、第1に、消極的自由を意味し、かつ第2に積極的自由、自己実現の自由と結びついていた。しかし、その実態的背景にあった市場経済の現実は、これら自由を空虚なもの、非現実的なものとしている。</w:t>
      </w:r>
    </w:p>
    <w:p w14:paraId="073B81E7" w14:textId="77777777" w:rsidR="008A0D17" w:rsidRPr="00C3356B" w:rsidRDefault="008A0D17" w:rsidP="004725C1">
      <w:pPr>
        <w:spacing w:line="300" w:lineRule="auto"/>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他方で、社会国家の法パラダイムは、法化（Verrechtung）と行政権力の投入によって、市場経済の現実を変え、私的自律を再生してくれるはずだが、不平等の是正と再分配という帰結だけが目的とされると、公的政策に依存するパターナリズムに堕してしまう。</w:t>
      </w:r>
    </w:p>
    <w:p w14:paraId="10F33990" w14:textId="77777777" w:rsidR="008A0D17" w:rsidRPr="00C3356B" w:rsidRDefault="008A0D17" w:rsidP="004725C1">
      <w:pPr>
        <w:spacing w:line="300" w:lineRule="auto"/>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古い「社会的法治国家」、「社会的民主制」の理念を現実に機能させるような、私的自律と公的自律（公共的な事柄を市民自らが決め遂行する）の相互関連が提唱される所以である。</w:t>
      </w:r>
    </w:p>
    <w:p w14:paraId="5DF3F718" w14:textId="77777777" w:rsidR="008A0D17" w:rsidRPr="00C3356B" w:rsidRDefault="008A0D17" w:rsidP="004725C1">
      <w:pPr>
        <w:spacing w:line="300" w:lineRule="auto"/>
        <w:ind w:firstLineChars="100" w:firstLine="210"/>
        <w:jc w:val="left"/>
        <w:rPr>
          <w:rFonts w:asciiTheme="minorEastAsia" w:eastAsiaTheme="minorEastAsia" w:hAnsiTheme="minorEastAsia"/>
          <w:szCs w:val="21"/>
        </w:rPr>
      </w:pPr>
    </w:p>
    <w:p w14:paraId="735B2CE1" w14:textId="77777777" w:rsidR="008A0D17" w:rsidRPr="00C3356B" w:rsidRDefault="008A0D17" w:rsidP="004725C1">
      <w:pPr>
        <w:pStyle w:val="2"/>
        <w:spacing w:line="300" w:lineRule="auto"/>
        <w:jc w:val="left"/>
        <w:rPr>
          <w:rFonts w:asciiTheme="minorEastAsia" w:eastAsiaTheme="minorEastAsia" w:hAnsiTheme="minorEastAsia"/>
          <w:b/>
          <w:szCs w:val="21"/>
        </w:rPr>
      </w:pPr>
      <w:r w:rsidRPr="00C3356B">
        <w:rPr>
          <w:rFonts w:asciiTheme="minorEastAsia" w:eastAsiaTheme="minorEastAsia" w:hAnsiTheme="minorEastAsia"/>
          <w:b/>
          <w:szCs w:val="21"/>
        </w:rPr>
        <w:t>6. 現代社会と国家</w:t>
      </w:r>
    </w:p>
    <w:p w14:paraId="0BD5B9CA" w14:textId="77777777" w:rsidR="008A0D17" w:rsidRPr="00C3356B" w:rsidRDefault="008A0D17" w:rsidP="004725C1">
      <w:pPr>
        <w:pStyle w:val="2"/>
        <w:spacing w:line="300" w:lineRule="auto"/>
        <w:ind w:firstLineChars="100" w:firstLine="211"/>
        <w:jc w:val="left"/>
        <w:rPr>
          <w:rFonts w:asciiTheme="minorEastAsia" w:eastAsiaTheme="minorEastAsia" w:hAnsiTheme="minorEastAsia"/>
          <w:b/>
          <w:szCs w:val="21"/>
        </w:rPr>
      </w:pPr>
      <w:r w:rsidRPr="00C3356B">
        <w:rPr>
          <w:rFonts w:asciiTheme="minorEastAsia" w:eastAsiaTheme="minorEastAsia" w:hAnsiTheme="minorEastAsia"/>
          <w:b/>
          <w:szCs w:val="21"/>
        </w:rPr>
        <w:t>(1)「 国家」の観念</w:t>
      </w:r>
    </w:p>
    <w:p w14:paraId="21452C36" w14:textId="77777777" w:rsidR="008A0D17" w:rsidRPr="00C3356B" w:rsidRDefault="008A0D17" w:rsidP="004725C1">
      <w:pPr>
        <w:spacing w:line="300" w:lineRule="auto"/>
        <w:jc w:val="left"/>
        <w:rPr>
          <w:rFonts w:asciiTheme="minorEastAsia" w:eastAsiaTheme="minorEastAsia" w:hAnsiTheme="minorEastAsia"/>
          <w:szCs w:val="21"/>
        </w:rPr>
      </w:pPr>
      <w:r w:rsidRPr="00C3356B">
        <w:rPr>
          <w:rFonts w:asciiTheme="minorEastAsia" w:eastAsiaTheme="minorEastAsia" w:hAnsiTheme="minorEastAsia"/>
          <w:szCs w:val="21"/>
        </w:rPr>
        <w:t>（</w:t>
      </w:r>
      <w:r w:rsidRPr="00C3356B">
        <w:rPr>
          <w:rFonts w:asciiTheme="minorEastAsia" w:eastAsiaTheme="minorEastAsia" w:hAnsiTheme="minorEastAsia" w:cs="ＭＳ 明朝" w:hint="eastAsia"/>
          <w:szCs w:val="21"/>
        </w:rPr>
        <w:t>ⅰ</w:t>
      </w:r>
      <w:r w:rsidRPr="00C3356B">
        <w:rPr>
          <w:rFonts w:asciiTheme="minorEastAsia" w:eastAsiaTheme="minorEastAsia" w:hAnsiTheme="minorEastAsia"/>
          <w:szCs w:val="21"/>
        </w:rPr>
        <w:t>）多元主義政治理論(本稿(5)、第4節四)のように、国家を全体社会の中における諸集団の1つとして、諸権力・諸機関の政治的機能に分解するのではなく、国家の</w:t>
      </w:r>
      <w:r w:rsidRPr="00C3356B">
        <w:rPr>
          <w:rStyle w:val="st1"/>
          <w:rFonts w:asciiTheme="minorEastAsia" w:eastAsiaTheme="minorEastAsia" w:hAnsiTheme="minorEastAsia" w:cs="Arial"/>
          <w:szCs w:val="21"/>
        </w:rPr>
        <w:t>支配の正統性と法秩序という観点からみるという立場から、今日でも</w:t>
      </w:r>
      <w:r w:rsidRPr="00C3356B">
        <w:rPr>
          <w:rFonts w:asciiTheme="minorEastAsia" w:eastAsiaTheme="minorEastAsia" w:hAnsiTheme="minorEastAsia"/>
          <w:szCs w:val="21"/>
        </w:rPr>
        <w:t>国家と社会をそれぞれ別個の</w:t>
      </w:r>
      <w:r w:rsidRPr="00C3356B">
        <w:rPr>
          <w:rStyle w:val="st1"/>
          <w:rFonts w:asciiTheme="minorEastAsia" w:eastAsiaTheme="minorEastAsia" w:hAnsiTheme="minorEastAsia" w:cs="Arial"/>
          <w:szCs w:val="21"/>
        </w:rPr>
        <w:t>領域ないし</w:t>
      </w:r>
      <w:r w:rsidRPr="00C3356B">
        <w:rPr>
          <w:rFonts w:asciiTheme="minorEastAsia" w:eastAsiaTheme="minorEastAsia" w:hAnsiTheme="minorEastAsia"/>
          <w:szCs w:val="21"/>
        </w:rPr>
        <w:t>空間（圏Sphere）</w:t>
      </w:r>
      <w:r w:rsidRPr="00C3356B">
        <w:rPr>
          <w:rStyle w:val="st1"/>
          <w:rFonts w:asciiTheme="minorEastAsia" w:eastAsiaTheme="minorEastAsia" w:hAnsiTheme="minorEastAsia" w:cs="Arial"/>
          <w:szCs w:val="21"/>
        </w:rPr>
        <w:t>として</w:t>
      </w:r>
      <w:r w:rsidRPr="00C3356B">
        <w:rPr>
          <w:rFonts w:asciiTheme="minorEastAsia" w:eastAsiaTheme="minorEastAsia" w:hAnsiTheme="minorEastAsia"/>
          <w:szCs w:val="21"/>
        </w:rPr>
        <w:t>把握するという見方をとるべきもののように思われる。</w:t>
      </w:r>
    </w:p>
    <w:p w14:paraId="75BDE570" w14:textId="77777777" w:rsidR="008A0D17" w:rsidRPr="00C3356B" w:rsidRDefault="008A0D17" w:rsidP="004725C1">
      <w:pPr>
        <w:spacing w:line="300" w:lineRule="auto"/>
        <w:ind w:firstLineChars="100" w:firstLine="210"/>
        <w:jc w:val="left"/>
        <w:rPr>
          <w:rFonts w:asciiTheme="minorEastAsia" w:eastAsiaTheme="minorEastAsia" w:hAnsiTheme="minorEastAsia" w:cs="ＭＳ Ｐゴシック"/>
          <w:kern w:val="0"/>
          <w:szCs w:val="21"/>
        </w:rPr>
      </w:pPr>
      <w:r w:rsidRPr="00C3356B">
        <w:rPr>
          <w:rFonts w:asciiTheme="minorEastAsia" w:eastAsiaTheme="minorEastAsia" w:hAnsiTheme="minorEastAsia"/>
          <w:szCs w:val="21"/>
        </w:rPr>
        <w:t>19世紀後半に成立した国家と社会の二元的構造の下では、</w:t>
      </w:r>
      <w:r w:rsidRPr="00C3356B">
        <w:rPr>
          <w:rFonts w:asciiTheme="minorEastAsia" w:eastAsiaTheme="minorEastAsia" w:hAnsiTheme="minorEastAsia" w:cs="ＭＳ Ｐゴシック"/>
          <w:kern w:val="0"/>
          <w:szCs w:val="21"/>
        </w:rPr>
        <w:t>公権力の独占体としての「国家」と私的自治を原理とする「経済社会」が峻別され、国家の内部領域(その標語は、特別権力関係である)と、社会の内部領域(その標語は、自由と所有権である)</w:t>
      </w:r>
      <w:r w:rsidR="001A471D" w:rsidRPr="00C3356B">
        <w:rPr>
          <w:rFonts w:asciiTheme="minorEastAsia" w:eastAsiaTheme="minorEastAsia" w:hAnsiTheme="minorEastAsia" w:cs="ＭＳ Ｐゴシック"/>
          <w:kern w:val="0"/>
          <w:szCs w:val="21"/>
        </w:rPr>
        <w:t>では、それぞれが自由であるとされた（本稿(1)</w:t>
      </w:r>
      <w:r w:rsidRPr="00C3356B">
        <w:rPr>
          <w:rFonts w:asciiTheme="minorEastAsia" w:eastAsiaTheme="minorEastAsia" w:hAnsiTheme="minorEastAsia" w:cs="ＭＳ Ｐゴシック"/>
          <w:kern w:val="0"/>
          <w:szCs w:val="21"/>
        </w:rPr>
        <w:t>第1節三2.）</w:t>
      </w:r>
    </w:p>
    <w:p w14:paraId="1117E104" w14:textId="77777777" w:rsidR="008A0D17" w:rsidRPr="00C3356B" w:rsidRDefault="008A0D17" w:rsidP="004725C1">
      <w:pPr>
        <w:spacing w:line="300" w:lineRule="auto"/>
        <w:ind w:firstLineChars="100" w:firstLine="210"/>
        <w:jc w:val="left"/>
        <w:rPr>
          <w:rStyle w:val="st1"/>
          <w:rFonts w:asciiTheme="minorEastAsia" w:eastAsiaTheme="minorEastAsia" w:hAnsiTheme="minorEastAsia" w:cs="Arial"/>
          <w:szCs w:val="21"/>
        </w:rPr>
      </w:pPr>
      <w:r w:rsidRPr="00C3356B">
        <w:rPr>
          <w:rFonts w:asciiTheme="minorEastAsia" w:eastAsiaTheme="minorEastAsia" w:hAnsiTheme="minorEastAsia"/>
          <w:szCs w:val="21"/>
        </w:rPr>
        <w:t>産業資本主義段階から独占資本主義、さらに現代資本主義段階へと展開していく中で、国家と経済・社会の関係が構造的に変化し、両者間の相互浸透ないし融合が多様に深まっている今日では、そのような国家と社会の</w:t>
      </w:r>
      <w:r w:rsidRPr="00C3356B">
        <w:rPr>
          <w:rFonts w:asciiTheme="minorEastAsia" w:eastAsiaTheme="minorEastAsia" w:hAnsiTheme="minorEastAsia" w:cs="ＭＳ Ｐゴシック"/>
          <w:kern w:val="0"/>
          <w:szCs w:val="21"/>
        </w:rPr>
        <w:t>峻別は否定されているが、依然として</w:t>
      </w:r>
      <w:r w:rsidRPr="00C3356B">
        <w:rPr>
          <w:rFonts w:asciiTheme="minorEastAsia" w:eastAsiaTheme="minorEastAsia" w:hAnsiTheme="minorEastAsia"/>
          <w:szCs w:val="21"/>
        </w:rPr>
        <w:t>国家という</w:t>
      </w:r>
      <w:r w:rsidRPr="00C3356B">
        <w:rPr>
          <w:rStyle w:val="st1"/>
          <w:rFonts w:asciiTheme="minorEastAsia" w:eastAsiaTheme="minorEastAsia" w:hAnsiTheme="minorEastAsia" w:cs="Arial"/>
          <w:szCs w:val="21"/>
        </w:rPr>
        <w:t>領域ないし</w:t>
      </w:r>
      <w:r w:rsidRPr="00C3356B">
        <w:rPr>
          <w:rFonts w:asciiTheme="minorEastAsia" w:eastAsiaTheme="minorEastAsia" w:hAnsiTheme="minorEastAsia"/>
          <w:szCs w:val="21"/>
        </w:rPr>
        <w:t>圏（Sphere）を</w:t>
      </w:r>
      <w:r w:rsidRPr="00C3356B">
        <w:rPr>
          <w:rStyle w:val="st1"/>
          <w:rFonts w:asciiTheme="minorEastAsia" w:eastAsiaTheme="minorEastAsia" w:hAnsiTheme="minorEastAsia" w:cs="Arial"/>
          <w:szCs w:val="21"/>
        </w:rPr>
        <w:t>観念することができる。</w:t>
      </w:r>
    </w:p>
    <w:p w14:paraId="5C201C82" w14:textId="56CAD954" w:rsidR="008A0D17" w:rsidRPr="00C3356B" w:rsidRDefault="008A0D17" w:rsidP="004725C1">
      <w:pPr>
        <w:spacing w:line="300" w:lineRule="auto"/>
        <w:ind w:firstLineChars="100" w:firstLine="210"/>
        <w:jc w:val="left"/>
        <w:rPr>
          <w:rFonts w:asciiTheme="minorEastAsia" w:eastAsiaTheme="minorEastAsia" w:hAnsiTheme="minorEastAsia"/>
          <w:szCs w:val="21"/>
        </w:rPr>
      </w:pPr>
      <w:r w:rsidRPr="00C3356B">
        <w:rPr>
          <w:rStyle w:val="st1"/>
          <w:rFonts w:asciiTheme="minorEastAsia" w:eastAsiaTheme="minorEastAsia" w:hAnsiTheme="minorEastAsia" w:cs="Arial"/>
          <w:szCs w:val="21"/>
        </w:rPr>
        <w:t>このことを、以下では、</w:t>
      </w:r>
      <w:r w:rsidRPr="00C3356B">
        <w:rPr>
          <w:rFonts w:asciiTheme="minorEastAsia" w:eastAsiaTheme="minorEastAsia" w:hAnsiTheme="minorEastAsia"/>
          <w:szCs w:val="21"/>
        </w:rPr>
        <w:t>ダントレーヴ[1972]に従って整理しておく。</w:t>
      </w:r>
      <w:r w:rsidR="009740F9" w:rsidRPr="00C3356B">
        <w:rPr>
          <w:rFonts w:asciiTheme="minorEastAsia" w:eastAsiaTheme="minorEastAsia" w:hAnsiTheme="minorEastAsia" w:hint="eastAsia"/>
          <w:szCs w:val="21"/>
        </w:rPr>
        <w:t>同書</w:t>
      </w:r>
      <w:r w:rsidRPr="00C3356B">
        <w:rPr>
          <w:rFonts w:asciiTheme="minorEastAsia" w:eastAsiaTheme="minorEastAsia" w:hAnsiTheme="minorEastAsia"/>
          <w:szCs w:val="21"/>
        </w:rPr>
        <w:t>は、国家の正当化（justification）、正統性(legitimacy) の問題を正義と関係づけている</w:t>
      </w:r>
      <w:r w:rsidRPr="00C3356B">
        <w:rPr>
          <w:rStyle w:val="a7"/>
          <w:rFonts w:asciiTheme="minorEastAsia" w:eastAsiaTheme="minorEastAsia" w:hAnsiTheme="minorEastAsia"/>
          <w:szCs w:val="21"/>
        </w:rPr>
        <w:footnoteReference w:id="20"/>
      </w:r>
      <w:r w:rsidRPr="00C3356B">
        <w:rPr>
          <w:rFonts w:asciiTheme="minorEastAsia" w:eastAsiaTheme="minorEastAsia" w:hAnsiTheme="minorEastAsia"/>
          <w:szCs w:val="21"/>
        </w:rPr>
        <w:t>。</w:t>
      </w:r>
    </w:p>
    <w:p w14:paraId="56F2A10F" w14:textId="77777777" w:rsidR="008A0D17" w:rsidRPr="00C3356B" w:rsidRDefault="008A0D17" w:rsidP="004725C1">
      <w:pPr>
        <w:spacing w:line="300" w:lineRule="auto"/>
        <w:ind w:firstLineChars="100" w:firstLine="210"/>
        <w:jc w:val="left"/>
        <w:rPr>
          <w:rStyle w:val="st1"/>
          <w:rFonts w:asciiTheme="minorEastAsia" w:eastAsiaTheme="minorEastAsia" w:hAnsiTheme="minorEastAsia" w:cs="Arial"/>
          <w:szCs w:val="21"/>
        </w:rPr>
      </w:pPr>
    </w:p>
    <w:p w14:paraId="3519A3A0" w14:textId="55CE3499" w:rsidR="008A0D17" w:rsidRPr="00C3356B" w:rsidRDefault="008A0D17" w:rsidP="004419E5">
      <w:pPr>
        <w:spacing w:line="300" w:lineRule="auto"/>
        <w:jc w:val="left"/>
        <w:rPr>
          <w:rFonts w:asciiTheme="minorEastAsia" w:eastAsiaTheme="minorEastAsia" w:hAnsiTheme="minorEastAsia"/>
          <w:szCs w:val="21"/>
        </w:rPr>
      </w:pPr>
      <w:r w:rsidRPr="00C3356B">
        <w:rPr>
          <w:rStyle w:val="st1"/>
          <w:rFonts w:asciiTheme="minorEastAsia" w:eastAsiaTheme="minorEastAsia" w:hAnsiTheme="minorEastAsia" w:cs="Arial"/>
          <w:szCs w:val="21"/>
        </w:rPr>
        <w:t>（</w:t>
      </w:r>
      <w:r w:rsidRPr="00C3356B">
        <w:rPr>
          <w:rStyle w:val="st1"/>
          <w:rFonts w:asciiTheme="minorEastAsia" w:eastAsiaTheme="minorEastAsia" w:hAnsiTheme="minorEastAsia" w:cs="ＭＳ 明朝" w:hint="eastAsia"/>
          <w:szCs w:val="21"/>
        </w:rPr>
        <w:t>ⅱ</w:t>
      </w:r>
      <w:r w:rsidRPr="00C3356B">
        <w:rPr>
          <w:rStyle w:val="st1"/>
          <w:rFonts w:asciiTheme="minorEastAsia" w:eastAsiaTheme="minorEastAsia" w:hAnsiTheme="minorEastAsia" w:cs="Arial"/>
          <w:szCs w:val="21"/>
        </w:rPr>
        <w:t>）第1に、</w:t>
      </w:r>
      <w:r w:rsidRPr="00C3356B">
        <w:rPr>
          <w:rFonts w:asciiTheme="minorEastAsia" w:eastAsiaTheme="minorEastAsia" w:hAnsiTheme="minorEastAsia"/>
          <w:szCs w:val="21"/>
        </w:rPr>
        <w:t>国家</w:t>
      </w:r>
      <w:r w:rsidR="009740F9" w:rsidRPr="00C3356B">
        <w:rPr>
          <w:rStyle w:val="st1"/>
          <w:rFonts w:asciiTheme="minorEastAsia" w:eastAsiaTheme="minorEastAsia" w:hAnsiTheme="minorEastAsia" w:cs="Arial"/>
          <w:szCs w:val="21"/>
        </w:rPr>
        <w:t>の中核には、</w:t>
      </w:r>
      <w:r w:rsidRPr="00C3356B">
        <w:rPr>
          <w:rStyle w:val="st1"/>
          <w:rFonts w:asciiTheme="minorEastAsia" w:eastAsiaTheme="minorEastAsia" w:hAnsiTheme="minorEastAsia" w:cs="Arial"/>
          <w:szCs w:val="21"/>
        </w:rPr>
        <w:t>露骨な表面化を避けるように工夫されている面があるとはいえ、</w:t>
      </w:r>
      <w:r w:rsidRPr="00C3356B">
        <w:rPr>
          <w:rFonts w:asciiTheme="minorEastAsia" w:eastAsiaTheme="minorEastAsia" w:hAnsiTheme="minorEastAsia"/>
          <w:szCs w:val="21"/>
        </w:rPr>
        <w:t>暴力・実力の用意がある。現代の国家は、近代国家よりもまして暴力・実力の独占装置である。国家（英State、独Staat）という語は、一般に個人の意志の外にあって、それより上位にあり、かつ命令を下すばかりか、命令を強制することのできる一種の実力（フォース）の観念に結びついている</w:t>
      </w:r>
      <w:r w:rsidRPr="00C3356B">
        <w:rPr>
          <w:rStyle w:val="a7"/>
          <w:rFonts w:asciiTheme="minorEastAsia" w:eastAsiaTheme="minorEastAsia" w:hAnsiTheme="minorEastAsia"/>
          <w:szCs w:val="21"/>
        </w:rPr>
        <w:footnoteReference w:id="21"/>
      </w:r>
      <w:r w:rsidRPr="00C3356B">
        <w:rPr>
          <w:rFonts w:asciiTheme="minorEastAsia" w:eastAsiaTheme="minorEastAsia" w:hAnsiTheme="minorEastAsia"/>
          <w:szCs w:val="21"/>
        </w:rPr>
        <w:t>。</w:t>
      </w:r>
    </w:p>
    <w:p w14:paraId="33A70F89" w14:textId="77777777" w:rsidR="008A0D17" w:rsidRPr="00C3356B" w:rsidRDefault="008A0D17" w:rsidP="004725C1">
      <w:pPr>
        <w:spacing w:line="300" w:lineRule="auto"/>
        <w:ind w:firstLineChars="100" w:firstLine="210"/>
        <w:jc w:val="left"/>
        <w:rPr>
          <w:rFonts w:asciiTheme="minorEastAsia" w:eastAsiaTheme="minorEastAsia" w:hAnsiTheme="minorEastAsia"/>
          <w:szCs w:val="21"/>
        </w:rPr>
      </w:pPr>
      <w:r w:rsidRPr="00C3356B">
        <w:rPr>
          <w:rStyle w:val="st1"/>
          <w:rFonts w:asciiTheme="minorEastAsia" w:eastAsiaTheme="minorEastAsia" w:hAnsiTheme="minorEastAsia" w:cs="Arial"/>
          <w:szCs w:val="21"/>
        </w:rPr>
        <w:t>第2に、国家の</w:t>
      </w:r>
      <w:r w:rsidRPr="00C3356B">
        <w:rPr>
          <w:rFonts w:asciiTheme="minorEastAsia" w:eastAsiaTheme="minorEastAsia" w:hAnsiTheme="minorEastAsia"/>
          <w:szCs w:val="21"/>
        </w:rPr>
        <w:t>実力は、それ自体として把握され得るものではなく、その本質を理解しようとすれば、国家と私人の間に命令・服従の関係が存在していること、また、その命令が社会的脈絡において表明され遂行される仕方、すなわち「合法的支配」に行き着く。</w:t>
      </w:r>
    </w:p>
    <w:p w14:paraId="2B0BCF84" w14:textId="77777777" w:rsidR="008A0D17" w:rsidRPr="00C3356B" w:rsidRDefault="008A0D17" w:rsidP="004725C1">
      <w:pPr>
        <w:spacing w:line="300" w:lineRule="auto"/>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社会の安全確保が国家の最重要任務であり、その存在の正当化事由でもある。しかし、国家のこの機能は、狭義の犯罪の防止ないしその後始末等にとどまらず、私人間の関係において、自力救済を禁止することによって私的自治を保証し、あるいはより広く人間の平和的共同生活を実際に支えている。国家の観念は、前記の実力にとどまらず、それが一定した手続と規則にしたがって行使される権力（パワー）という観念に密接に結びついている。</w:t>
      </w:r>
    </w:p>
    <w:p w14:paraId="7F24BF22" w14:textId="77777777" w:rsidR="008A0D17" w:rsidRPr="00C3356B" w:rsidRDefault="008A0D17" w:rsidP="004725C1">
      <w:pPr>
        <w:spacing w:line="300" w:lineRule="auto"/>
        <w:ind w:firstLineChars="100" w:firstLine="210"/>
        <w:jc w:val="left"/>
        <w:rPr>
          <w:rFonts w:asciiTheme="minorEastAsia" w:eastAsiaTheme="minorEastAsia" w:hAnsiTheme="minorEastAsia"/>
          <w:szCs w:val="21"/>
        </w:rPr>
      </w:pPr>
      <w:r w:rsidRPr="00C3356B">
        <w:rPr>
          <w:rStyle w:val="st1"/>
          <w:rFonts w:asciiTheme="minorEastAsia" w:eastAsiaTheme="minorEastAsia" w:hAnsiTheme="minorEastAsia" w:cs="Arial"/>
          <w:szCs w:val="21"/>
        </w:rPr>
        <w:t>第3に、国家という観念は、ある社会において</w:t>
      </w:r>
      <w:r w:rsidRPr="00C3356B">
        <w:rPr>
          <w:rFonts w:asciiTheme="minorEastAsia" w:eastAsiaTheme="minorEastAsia" w:hAnsiTheme="minorEastAsia"/>
          <w:szCs w:val="21"/>
        </w:rPr>
        <w:t>実際において承認され正当化されたものとして認められる一個の権威（オーソリティ）があることをも示している。これが、「合法的支配」と区別される、支配の正統性（英legitimacy、独Legitimit</w:t>
      </w:r>
      <w:r w:rsidRPr="00C3356B">
        <w:rPr>
          <w:rFonts w:asciiTheme="minorEastAsia" w:eastAsiaTheme="minorEastAsia" w:hAnsiTheme="minorEastAsia"/>
          <w:kern w:val="0"/>
          <w:szCs w:val="21"/>
        </w:rPr>
        <w:t>ät</w:t>
      </w:r>
      <w:r w:rsidRPr="00C3356B">
        <w:rPr>
          <w:rFonts w:asciiTheme="minorEastAsia" w:eastAsiaTheme="minorEastAsia" w:hAnsiTheme="minorEastAsia"/>
          <w:szCs w:val="21"/>
        </w:rPr>
        <w:t>)の問題である。</w:t>
      </w:r>
    </w:p>
    <w:p w14:paraId="3FC586CB" w14:textId="397ED093" w:rsidR="008A0D17" w:rsidRPr="00C3356B" w:rsidRDefault="008A0D17" w:rsidP="004725C1">
      <w:pPr>
        <w:spacing w:line="300" w:lineRule="auto"/>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政府の個々の決定が道徳的理由に適っているか否かと、無政府主義に抗して国家が道徳的に正当化されうるかどうか</w:t>
      </w:r>
      <w:r w:rsidR="004419E5" w:rsidRPr="00C3356B">
        <w:rPr>
          <w:rFonts w:asciiTheme="minorEastAsia" w:eastAsiaTheme="minorEastAsia" w:hAnsiTheme="minorEastAsia"/>
          <w:szCs w:val="21"/>
        </w:rPr>
        <w:t>、</w:t>
      </w:r>
      <w:r w:rsidRPr="00C3356B">
        <w:rPr>
          <w:rFonts w:asciiTheme="minorEastAsia" w:eastAsiaTheme="minorEastAsia" w:hAnsiTheme="minorEastAsia"/>
          <w:szCs w:val="21"/>
        </w:rPr>
        <w:t>つまり国家の正当化(justification)の成否、さらに自らの属する特定の国家の政府の決定一般に服従する責務つまり政治的貢務を正当化する根拠たる正統性(legitimacy)原理の存否は、それぞれ別個に問われる</w:t>
      </w:r>
      <w:r w:rsidR="004419E5" w:rsidRPr="00C3356B">
        <w:rPr>
          <w:rFonts w:asciiTheme="minorEastAsia" w:eastAsiaTheme="minorEastAsia" w:hAnsiTheme="minorEastAsia"/>
          <w:szCs w:val="21"/>
        </w:rPr>
        <w:t>べ</w:t>
      </w:r>
      <w:r w:rsidRPr="00C3356B">
        <w:rPr>
          <w:rFonts w:asciiTheme="minorEastAsia" w:eastAsiaTheme="minorEastAsia" w:hAnsiTheme="minorEastAsia"/>
          <w:szCs w:val="21"/>
        </w:rPr>
        <w:t>きである</w:t>
      </w:r>
      <w:r w:rsidRPr="00C3356B">
        <w:rPr>
          <w:rStyle w:val="a7"/>
          <w:rFonts w:asciiTheme="minorEastAsia" w:eastAsiaTheme="minorEastAsia" w:hAnsiTheme="minorEastAsia"/>
          <w:szCs w:val="21"/>
        </w:rPr>
        <w:footnoteReference w:id="22"/>
      </w:r>
      <w:r w:rsidRPr="00C3356B">
        <w:rPr>
          <w:rFonts w:asciiTheme="minorEastAsia" w:eastAsiaTheme="minorEastAsia" w:hAnsiTheme="minorEastAsia"/>
          <w:szCs w:val="21"/>
        </w:rPr>
        <w:t xml:space="preserve">。 </w:t>
      </w:r>
    </w:p>
    <w:p w14:paraId="17D0F4F0" w14:textId="77777777" w:rsidR="008A0D17" w:rsidRPr="00C3356B" w:rsidRDefault="008A0D17" w:rsidP="004725C1">
      <w:pPr>
        <w:spacing w:line="300" w:lineRule="auto"/>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国家と諸社会集団との差異の中で最も重要なものは、正義の達成という点にあり、この正義というものはまた、法と離れて存立することはできない。ius 〔法〕とiustitia〔正義〕とは切離し得ないものであって、不正な法が法でないのと同様に、国家は、正義がなくては国家ではあり得ない。</w:t>
      </w:r>
    </w:p>
    <w:p w14:paraId="465150D6" w14:textId="77777777" w:rsidR="008A0D17" w:rsidRPr="00C3356B" w:rsidRDefault="008A0D17" w:rsidP="004725C1">
      <w:pPr>
        <w:spacing w:line="300" w:lineRule="auto"/>
        <w:ind w:firstLineChars="100" w:firstLine="210"/>
        <w:jc w:val="left"/>
        <w:rPr>
          <w:rFonts w:asciiTheme="minorEastAsia" w:eastAsiaTheme="minorEastAsia" w:hAnsiTheme="minorEastAsia"/>
          <w:szCs w:val="21"/>
        </w:rPr>
      </w:pPr>
    </w:p>
    <w:p w14:paraId="3896FDAE" w14:textId="77777777" w:rsidR="008A0D17" w:rsidRPr="00C3356B" w:rsidRDefault="008A0D17" w:rsidP="004725C1">
      <w:pPr>
        <w:pStyle w:val="2"/>
        <w:spacing w:line="300" w:lineRule="auto"/>
        <w:jc w:val="left"/>
        <w:rPr>
          <w:rFonts w:asciiTheme="minorEastAsia" w:eastAsiaTheme="minorEastAsia" w:hAnsiTheme="minorEastAsia"/>
          <w:b/>
          <w:szCs w:val="21"/>
        </w:rPr>
      </w:pPr>
      <w:r w:rsidRPr="00C3356B">
        <w:rPr>
          <w:rFonts w:asciiTheme="minorEastAsia" w:eastAsiaTheme="minorEastAsia" w:hAnsiTheme="minorEastAsia"/>
          <w:b/>
          <w:szCs w:val="21"/>
        </w:rPr>
        <w:t>(2)現代国家を支える実質的要素</w:t>
      </w:r>
    </w:p>
    <w:p w14:paraId="138ED12F" w14:textId="77777777" w:rsidR="008A0D17" w:rsidRPr="00C3356B" w:rsidRDefault="008A0D17" w:rsidP="004725C1">
      <w:pPr>
        <w:spacing w:line="300" w:lineRule="auto"/>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上記のように、国家を実力・権力・権威という3つの要素の関連で観念するとしても、現実の現代国家を支えている実質的要素は、より即物的な事柄である。すなわち、近代以降の国家は、毎年巨額の租税を徴収し、かつ膨大な資産を保有し、それらを基に各種の国家活動を行う巨大な経済主体でもある。連邦制をとる諸国はもとより、日本などでも地方自治体を含めれば、上のことはさらに一層明白である。</w:t>
      </w:r>
    </w:p>
    <w:p w14:paraId="68FBAACC" w14:textId="77777777" w:rsidR="008A0D17" w:rsidRPr="00C3356B" w:rsidRDefault="008A0D17" w:rsidP="004725C1">
      <w:pPr>
        <w:spacing w:line="300" w:lineRule="auto"/>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近代ドイツにおける国家と社会の二元主義の実態上の基礎は、当時のドイツ国家の</w:t>
      </w:r>
      <w:r w:rsidR="001A471D" w:rsidRPr="00C3356B">
        <w:rPr>
          <w:rFonts w:asciiTheme="minorEastAsia" w:eastAsiaTheme="minorEastAsia" w:hAnsiTheme="minorEastAsia" w:cs="ＭＳ Ｐゴシック"/>
          <w:kern w:val="0"/>
          <w:szCs w:val="21"/>
        </w:rPr>
        <w:t>豊かな経済的内実であると述べた（本稿(1)</w:t>
      </w:r>
      <w:r w:rsidRPr="00C3356B">
        <w:rPr>
          <w:rFonts w:asciiTheme="minorEastAsia" w:eastAsiaTheme="minorEastAsia" w:hAnsiTheme="minorEastAsia" w:cs="ＭＳ Ｐゴシック"/>
          <w:kern w:val="0"/>
          <w:szCs w:val="21"/>
        </w:rPr>
        <w:t>第1節三2.）。このことは、ほとんどすべての今日の</w:t>
      </w:r>
      <w:r w:rsidRPr="00C3356B">
        <w:rPr>
          <w:rFonts w:asciiTheme="minorEastAsia" w:eastAsiaTheme="minorEastAsia" w:hAnsiTheme="minorEastAsia"/>
          <w:szCs w:val="21"/>
        </w:rPr>
        <w:t>国家について共通して、より明確に認められる実態である。</w:t>
      </w:r>
    </w:p>
    <w:p w14:paraId="19D45331" w14:textId="101B8512" w:rsidR="008A0D17" w:rsidRPr="00C3356B" w:rsidRDefault="008A0D17" w:rsidP="004725C1">
      <w:pPr>
        <w:spacing w:line="300" w:lineRule="auto"/>
        <w:ind w:firstLineChars="100" w:firstLine="210"/>
        <w:jc w:val="left"/>
        <w:rPr>
          <w:rStyle w:val="st1"/>
          <w:rFonts w:asciiTheme="minorEastAsia" w:eastAsiaTheme="minorEastAsia" w:hAnsiTheme="minorEastAsia" w:cs="Arial"/>
          <w:szCs w:val="21"/>
        </w:rPr>
      </w:pPr>
      <w:r w:rsidRPr="00C3356B">
        <w:rPr>
          <w:rFonts w:asciiTheme="minorEastAsia" w:eastAsiaTheme="minorEastAsia" w:hAnsiTheme="minorEastAsia" w:cs="ＭＳ Ｐゴシック"/>
          <w:kern w:val="0"/>
          <w:szCs w:val="21"/>
        </w:rPr>
        <w:t>今日、「小さな政府」の主張がありながら、</w:t>
      </w:r>
      <w:r w:rsidRPr="00C3356B">
        <w:rPr>
          <w:rStyle w:val="st1"/>
          <w:rFonts w:asciiTheme="minorEastAsia" w:eastAsiaTheme="minorEastAsia" w:hAnsiTheme="minorEastAsia" w:cs="Arial"/>
          <w:szCs w:val="21"/>
        </w:rPr>
        <w:t>国家は、実態としては、膨大な数の公務員を抱え、巨大な資金（国債等の負の財産も含まれる）、不動産、動産等を保有する</w:t>
      </w:r>
      <w:r w:rsidRPr="00C3356B">
        <w:rPr>
          <w:rFonts w:asciiTheme="minorEastAsia" w:eastAsiaTheme="minorEastAsia" w:hAnsiTheme="minorEastAsia"/>
          <w:szCs w:val="21"/>
        </w:rPr>
        <w:t>巨大な経済主体</w:t>
      </w:r>
      <w:r w:rsidRPr="00C3356B">
        <w:rPr>
          <w:rStyle w:val="st1"/>
          <w:rFonts w:asciiTheme="minorEastAsia" w:eastAsiaTheme="minorEastAsia" w:hAnsiTheme="minorEastAsia" w:cs="Arial"/>
          <w:szCs w:val="21"/>
        </w:rPr>
        <w:t>である。現代の国家は、かつての「特別権力関係」論に基づく特権を享受しているわけではないが、実際上</w:t>
      </w:r>
      <w:r w:rsidR="009740F9" w:rsidRPr="00C3356B">
        <w:rPr>
          <w:rStyle w:val="st1"/>
          <w:rFonts w:asciiTheme="minorEastAsia" w:eastAsiaTheme="minorEastAsia" w:hAnsiTheme="minorEastAsia" w:cs="Arial"/>
          <w:szCs w:val="21"/>
        </w:rPr>
        <w:t>、これらの人的支配と資産の支配を背景にして、私人・私企業に対</w:t>
      </w:r>
      <w:r w:rsidR="009740F9" w:rsidRPr="00C3356B">
        <w:rPr>
          <w:rStyle w:val="st1"/>
          <w:rFonts w:asciiTheme="minorEastAsia" w:eastAsiaTheme="minorEastAsia" w:hAnsiTheme="minorEastAsia" w:cs="Arial" w:hint="eastAsia"/>
          <w:szCs w:val="21"/>
        </w:rPr>
        <w:t>し</w:t>
      </w:r>
      <w:r w:rsidRPr="00C3356B">
        <w:rPr>
          <w:rStyle w:val="st1"/>
          <w:rFonts w:asciiTheme="minorEastAsia" w:eastAsiaTheme="minorEastAsia" w:hAnsiTheme="minorEastAsia" w:cs="Arial"/>
          <w:szCs w:val="21"/>
        </w:rPr>
        <w:t>大きな事実上の影響力を有している。</w:t>
      </w:r>
    </w:p>
    <w:p w14:paraId="018834AE" w14:textId="77777777" w:rsidR="008A0D17" w:rsidRPr="00C3356B" w:rsidRDefault="008A0D17" w:rsidP="004725C1">
      <w:pPr>
        <w:spacing w:line="300" w:lineRule="auto"/>
        <w:ind w:firstLineChars="100" w:firstLine="210"/>
        <w:jc w:val="left"/>
        <w:rPr>
          <w:rFonts w:asciiTheme="minorEastAsia" w:eastAsiaTheme="minorEastAsia" w:hAnsiTheme="minorEastAsia"/>
          <w:szCs w:val="21"/>
        </w:rPr>
      </w:pPr>
      <w:r w:rsidRPr="00C3356B">
        <w:rPr>
          <w:rStyle w:val="st1"/>
          <w:rFonts w:asciiTheme="minorEastAsia" w:eastAsiaTheme="minorEastAsia" w:hAnsiTheme="minorEastAsia" w:cs="Arial"/>
          <w:szCs w:val="21"/>
        </w:rPr>
        <w:t>本稿では、経済法の1分野として、</w:t>
      </w:r>
      <w:r w:rsidRPr="00C3356B">
        <w:rPr>
          <w:rFonts w:asciiTheme="minorEastAsia" w:eastAsiaTheme="minorEastAsia" w:hAnsiTheme="minorEastAsia"/>
          <w:szCs w:val="21"/>
        </w:rPr>
        <w:t>競争法・経済的規制法と並んで、給付行政法を挙げた（本稿(1)「はじめに」参照）。日本について見てみれば、国・地方自治体や各種の特殊法人等が枢要な社会的インフラの整備・運営を直接・間接に担い、また私企業に対する保護助成政策も広く行われ、諸外国と比べ産業経済費の比率が高い日本は「企業国家」と特徴づけられる（本稿(1)第1節五2「混合経済」参照）。</w:t>
      </w:r>
    </w:p>
    <w:p w14:paraId="61599B53" w14:textId="77777777" w:rsidR="008A0D17" w:rsidRPr="00C3356B" w:rsidRDefault="008A0D17" w:rsidP="004725C1">
      <w:pPr>
        <w:spacing w:line="300" w:lineRule="auto"/>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さらに、給付行政としての活動とは別に、今日の国家は、広義の社会保障を中心に、「配分国家」（Verteilerstaat）と呼ばれるような、広範な再配分を行っている。また、広義の国家介入の1つとしてのマクロ経済政策的介入が、膨大な資金に基づいていることも周知のとおりである（本稿(1)第1節五2「混合経済」参照）。</w:t>
      </w:r>
    </w:p>
    <w:p w14:paraId="45A8AE1F" w14:textId="77777777" w:rsidR="008A0D17" w:rsidRPr="00C3356B" w:rsidRDefault="008A0D17" w:rsidP="004725C1">
      <w:pPr>
        <w:spacing w:line="300" w:lineRule="auto"/>
        <w:ind w:firstLineChars="100" w:firstLine="210"/>
        <w:jc w:val="left"/>
        <w:rPr>
          <w:rStyle w:val="st1"/>
          <w:rFonts w:asciiTheme="minorEastAsia" w:eastAsiaTheme="minorEastAsia" w:hAnsiTheme="minorEastAsia" w:cs="Arial"/>
          <w:szCs w:val="21"/>
        </w:rPr>
      </w:pPr>
      <w:r w:rsidRPr="00C3356B">
        <w:rPr>
          <w:rStyle w:val="st1"/>
          <w:rFonts w:asciiTheme="minorEastAsia" w:eastAsiaTheme="minorEastAsia" w:hAnsiTheme="minorEastAsia" w:cs="Arial"/>
          <w:szCs w:val="21"/>
        </w:rPr>
        <w:t>上記のような諸機能、および実質ないし実体をもつ主体として、機能の点としての「政府」ではなく、領域ないし圏としての「国家」と捉えることが適当であろう</w:t>
      </w:r>
      <w:r w:rsidRPr="00C3356B">
        <w:rPr>
          <w:rStyle w:val="a7"/>
          <w:rFonts w:asciiTheme="minorEastAsia" w:eastAsiaTheme="minorEastAsia" w:hAnsiTheme="minorEastAsia" w:cs="Arial"/>
          <w:szCs w:val="21"/>
        </w:rPr>
        <w:footnoteReference w:id="23"/>
      </w:r>
      <w:r w:rsidRPr="00C3356B">
        <w:rPr>
          <w:rStyle w:val="st1"/>
          <w:rFonts w:asciiTheme="minorEastAsia" w:eastAsiaTheme="minorEastAsia" w:hAnsiTheme="minorEastAsia" w:cs="Arial"/>
          <w:szCs w:val="21"/>
        </w:rPr>
        <w:t>。</w:t>
      </w:r>
    </w:p>
    <w:p w14:paraId="732CC0F0" w14:textId="77777777" w:rsidR="008A0D17" w:rsidRPr="00C3356B" w:rsidRDefault="008A0D17" w:rsidP="004725C1">
      <w:pPr>
        <w:spacing w:line="300" w:lineRule="auto"/>
        <w:ind w:firstLineChars="100" w:firstLine="210"/>
        <w:jc w:val="left"/>
        <w:rPr>
          <w:rFonts w:asciiTheme="minorEastAsia" w:eastAsiaTheme="minorEastAsia" w:hAnsiTheme="minorEastAsia"/>
          <w:szCs w:val="21"/>
        </w:rPr>
      </w:pPr>
    </w:p>
    <w:p w14:paraId="16F2A3B0" w14:textId="77777777" w:rsidR="008A0D17" w:rsidRPr="00C3356B" w:rsidRDefault="008A0D17" w:rsidP="004725C1">
      <w:pPr>
        <w:pStyle w:val="2"/>
        <w:jc w:val="left"/>
        <w:rPr>
          <w:rFonts w:asciiTheme="minorEastAsia" w:eastAsiaTheme="minorEastAsia" w:hAnsiTheme="minorEastAsia"/>
          <w:b/>
          <w:szCs w:val="21"/>
        </w:rPr>
      </w:pPr>
      <w:r w:rsidRPr="00C3356B">
        <w:rPr>
          <w:rFonts w:asciiTheme="minorEastAsia" w:eastAsiaTheme="minorEastAsia" w:hAnsiTheme="minorEastAsia"/>
          <w:b/>
          <w:szCs w:val="21"/>
        </w:rPr>
        <w:t>（3）正統化（Legitimit</w:t>
      </w:r>
      <w:r w:rsidRPr="00C3356B">
        <w:rPr>
          <w:rFonts w:asciiTheme="minorEastAsia" w:eastAsiaTheme="minorEastAsia" w:hAnsiTheme="minorEastAsia"/>
          <w:b/>
          <w:kern w:val="0"/>
          <w:szCs w:val="21"/>
        </w:rPr>
        <w:t>ät</w:t>
      </w:r>
      <w:r w:rsidRPr="00C3356B">
        <w:rPr>
          <w:rFonts w:asciiTheme="minorEastAsia" w:eastAsiaTheme="minorEastAsia" w:hAnsiTheme="minorEastAsia"/>
          <w:b/>
          <w:szCs w:val="21"/>
        </w:rPr>
        <w:t>)</w:t>
      </w:r>
    </w:p>
    <w:p w14:paraId="757E4B02" w14:textId="77777777" w:rsidR="008A0D17" w:rsidRPr="00C3356B" w:rsidRDefault="008A0D17" w:rsidP="004725C1">
      <w:pPr>
        <w:spacing w:line="300" w:lineRule="auto"/>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上記の国家に関する第3の要素である「権威」、すなわち「支配の正統性」については、現代の国家に特有の問題を指摘しておく必要がある。</w:t>
      </w:r>
    </w:p>
    <w:p w14:paraId="19E7E2ED" w14:textId="77777777" w:rsidR="00A21568" w:rsidRPr="00C3356B" w:rsidRDefault="008A0D17" w:rsidP="004725C1">
      <w:pPr>
        <w:spacing w:line="300" w:lineRule="auto"/>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ハーバ―マス[1979]は、まさ</w:t>
      </w:r>
      <w:r w:rsidR="00A21568" w:rsidRPr="00C3356B">
        <w:rPr>
          <w:rFonts w:asciiTheme="minorEastAsia" w:eastAsiaTheme="minorEastAsia" w:hAnsiTheme="minorEastAsia"/>
          <w:szCs w:val="21"/>
        </w:rPr>
        <w:t>にその書名、『晩期資本主義における正統化の諸問題』が表すテーマにつき、次のように説く</w:t>
      </w:r>
      <w:r w:rsidRPr="00C3356B">
        <w:rPr>
          <w:rFonts w:asciiTheme="minorEastAsia" w:eastAsiaTheme="minorEastAsia" w:hAnsiTheme="minorEastAsia"/>
          <w:szCs w:val="21"/>
        </w:rPr>
        <w:t>。</w:t>
      </w:r>
    </w:p>
    <w:p w14:paraId="5C368B60" w14:textId="6FF96D98" w:rsidR="008A0D17" w:rsidRPr="00C3356B" w:rsidRDefault="008A0D17" w:rsidP="004725C1">
      <w:pPr>
        <w:spacing w:line="300" w:lineRule="auto"/>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自由主義的資本主義のもとにおける市民社会では、「社会体制の脆弱性も増してくる。というのは、いまや制御上の問題が直接に自己確認にとっての脅威となりうるからである」</w:t>
      </w:r>
      <w:r w:rsidRPr="00C3356B">
        <w:rPr>
          <w:rStyle w:val="a7"/>
          <w:rFonts w:asciiTheme="minorEastAsia" w:eastAsiaTheme="minorEastAsia" w:hAnsiTheme="minorEastAsia"/>
          <w:szCs w:val="21"/>
        </w:rPr>
        <w:footnoteReference w:id="24"/>
      </w:r>
      <w:r w:rsidRPr="00C3356B">
        <w:rPr>
          <w:rFonts w:asciiTheme="minorEastAsia" w:eastAsiaTheme="minorEastAsia" w:hAnsiTheme="minorEastAsia"/>
          <w:szCs w:val="21"/>
        </w:rPr>
        <w:t>。そこでは、経済システムは政治システムから解き放されたのであるが（「私的自治」）、同時に、それは社会統合への寄与をも供給させることをも意味したからである。そこでは、市場経済という経済システムは、「二重の機能を引き受ける」。すなわち、「制御上の機能と同時にイデオロギー的機能をも引き受ける」</w:t>
      </w:r>
      <w:r w:rsidRPr="00C3356B">
        <w:rPr>
          <w:rStyle w:val="a7"/>
          <w:rFonts w:asciiTheme="minorEastAsia" w:eastAsiaTheme="minorEastAsia" w:hAnsiTheme="minorEastAsia"/>
          <w:szCs w:val="21"/>
        </w:rPr>
        <w:footnoteReference w:id="25"/>
      </w:r>
      <w:r w:rsidRPr="00C3356B">
        <w:rPr>
          <w:rFonts w:asciiTheme="minorEastAsia" w:eastAsiaTheme="minorEastAsia" w:hAnsiTheme="minorEastAsia"/>
          <w:szCs w:val="21"/>
        </w:rPr>
        <w:t>。</w:t>
      </w:r>
    </w:p>
    <w:p w14:paraId="338DC109" w14:textId="0ACCCA46" w:rsidR="008A0D17" w:rsidRPr="00C3356B" w:rsidRDefault="008A0D17" w:rsidP="004725C1">
      <w:pPr>
        <w:spacing w:line="300" w:lineRule="auto"/>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現代の「組織された資本主義」（晩期資本主義）の下では、「国家装置は----自由主義的資本主義の場合のように----再生産過程の存立の前提条件という意味での一般的生産条件を確保するだけでなく、みずからのイニシアティブによってこの再生産過程そのものに介入するのであるが、この国家は資本主義以前の国家のように、あらためて正統化されなくてはならない」</w:t>
      </w:r>
      <w:r w:rsidRPr="00C3356B">
        <w:rPr>
          <w:rStyle w:val="a7"/>
          <w:rFonts w:asciiTheme="minorEastAsia" w:eastAsiaTheme="minorEastAsia" w:hAnsiTheme="minorEastAsia"/>
          <w:szCs w:val="21"/>
        </w:rPr>
        <w:footnoteReference w:id="26"/>
      </w:r>
      <w:r w:rsidRPr="00C3356B">
        <w:rPr>
          <w:rFonts w:asciiTheme="minorEastAsia" w:eastAsiaTheme="minorEastAsia" w:hAnsiTheme="minorEastAsia"/>
          <w:szCs w:val="21"/>
        </w:rPr>
        <w:t>。すなわち、現代経済の下では、市場経済システム以外の正統化を必要としているのである。</w:t>
      </w:r>
    </w:p>
    <w:p w14:paraId="603343F8" w14:textId="77777777" w:rsidR="008A0D17" w:rsidRPr="00C3356B" w:rsidRDefault="008A0D17" w:rsidP="004725C1">
      <w:pPr>
        <w:spacing w:line="300" w:lineRule="auto"/>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この点に関しては、市場経済システムに純化することが国家の正統性を維持できるとするリバタリアニズム、いわゆる「市場（原理）主義」の考え方も有力に唱えられているが、これに対する批判は既に触れた（本節五3（</w:t>
      </w:r>
      <w:r w:rsidRPr="00C3356B">
        <w:rPr>
          <w:rFonts w:asciiTheme="minorEastAsia" w:eastAsiaTheme="minorEastAsia" w:hAnsiTheme="minorEastAsia" w:cs="ＭＳ 明朝" w:hint="eastAsia"/>
          <w:szCs w:val="21"/>
        </w:rPr>
        <w:t>ⅱ</w:t>
      </w:r>
      <w:r w:rsidRPr="00C3356B">
        <w:rPr>
          <w:rFonts w:asciiTheme="minorEastAsia" w:eastAsiaTheme="minorEastAsia" w:hAnsiTheme="minorEastAsia"/>
          <w:szCs w:val="21"/>
        </w:rPr>
        <w:t>）参照）。</w:t>
      </w:r>
    </w:p>
    <w:p w14:paraId="29C368CC" w14:textId="77777777" w:rsidR="008A0D17" w:rsidRPr="00C3356B" w:rsidRDefault="008A0D17" w:rsidP="004725C1">
      <w:pPr>
        <w:spacing w:line="300" w:lineRule="auto"/>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それでは、市場経済システム以外の正統化は、どのように行われるのか。それは、前述したとおり、ハーバ―マスによって再評価された社会国家、私的自律（＝私的自治）と公民の自律との間の内的連関の回復、そして、「文化消費的公共圏」から公共性を取り戻す過程に期待するほかはない。</w:t>
      </w:r>
    </w:p>
    <w:p w14:paraId="48981C92" w14:textId="77777777" w:rsidR="008A0D17" w:rsidRPr="00C3356B" w:rsidRDefault="008A0D17" w:rsidP="004725C1">
      <w:pPr>
        <w:spacing w:line="300" w:lineRule="auto"/>
        <w:ind w:firstLineChars="100" w:firstLine="210"/>
        <w:jc w:val="left"/>
        <w:rPr>
          <w:rFonts w:asciiTheme="minorEastAsia" w:eastAsiaTheme="minorEastAsia" w:hAnsiTheme="minorEastAsia"/>
          <w:szCs w:val="21"/>
        </w:rPr>
      </w:pPr>
    </w:p>
    <w:p w14:paraId="0E8CEB4D" w14:textId="77777777" w:rsidR="008A0D17" w:rsidRPr="00C3356B" w:rsidRDefault="008A0D17" w:rsidP="004725C1">
      <w:pPr>
        <w:pStyle w:val="2"/>
        <w:spacing w:line="300" w:lineRule="auto"/>
        <w:jc w:val="left"/>
        <w:rPr>
          <w:rFonts w:asciiTheme="minorEastAsia" w:eastAsiaTheme="minorEastAsia" w:hAnsiTheme="minorEastAsia"/>
          <w:b/>
          <w:szCs w:val="21"/>
        </w:rPr>
      </w:pPr>
      <w:r w:rsidRPr="00C3356B">
        <w:rPr>
          <w:rFonts w:asciiTheme="minorEastAsia" w:eastAsiaTheme="minorEastAsia" w:hAnsiTheme="minorEastAsia"/>
          <w:b/>
          <w:szCs w:val="21"/>
        </w:rPr>
        <w:t>（4）公共性・法秩序</w:t>
      </w:r>
    </w:p>
    <w:p w14:paraId="4F2BAFC7" w14:textId="77777777" w:rsidR="008A0D17" w:rsidRPr="00C3356B" w:rsidRDefault="008A0D17" w:rsidP="004725C1">
      <w:pPr>
        <w:pStyle w:val="2"/>
        <w:jc w:val="left"/>
        <w:rPr>
          <w:rFonts w:asciiTheme="minorEastAsia" w:eastAsiaTheme="minorEastAsia" w:hAnsiTheme="minorEastAsia"/>
          <w:szCs w:val="21"/>
        </w:rPr>
      </w:pPr>
      <w:r w:rsidRPr="00C3356B">
        <w:rPr>
          <w:rFonts w:asciiTheme="minorEastAsia" w:eastAsiaTheme="minorEastAsia" w:hAnsiTheme="minorEastAsia"/>
          <w:szCs w:val="21"/>
        </w:rPr>
        <w:t>（</w:t>
      </w:r>
      <w:r w:rsidRPr="00C3356B">
        <w:rPr>
          <w:rFonts w:asciiTheme="minorEastAsia" w:eastAsiaTheme="minorEastAsia" w:hAnsiTheme="minorEastAsia" w:cs="ＭＳ 明朝" w:hint="eastAsia"/>
          <w:szCs w:val="21"/>
        </w:rPr>
        <w:t>ⅰ</w:t>
      </w:r>
      <w:r w:rsidRPr="00C3356B">
        <w:rPr>
          <w:rFonts w:asciiTheme="minorEastAsia" w:eastAsiaTheme="minorEastAsia" w:hAnsiTheme="minorEastAsia"/>
          <w:szCs w:val="21"/>
        </w:rPr>
        <w:t>）「公共性」</w:t>
      </w:r>
    </w:p>
    <w:p w14:paraId="5A035815" w14:textId="4EEE55B5" w:rsidR="008A0D17" w:rsidRPr="00C3356B" w:rsidRDefault="008A0D17" w:rsidP="004725C1">
      <w:pPr>
        <w:spacing w:line="300" w:lineRule="auto"/>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この最後に挙げた公共性と法の問題に簡単に触れておく。上記において、現代の国家と社会の把握について、社会国家と民主主義、支配の正統性を中心に、大雑把な見取り図を示した。これに基づくとすれば、社会と法秩序もそれに応じて捉え直す必要がある。これらは，古くから多様に議論されている事柄であるが、我々の研究対象である経済法の歴史的性格と現在の構造をみる上でも、必要な作業である（なお、本稿では、経済法を競争法・経済的規制法・給付行政法を含む法分野と広く捉えている。本稿(1)「はじめに」参照）。</w:t>
      </w:r>
    </w:p>
    <w:p w14:paraId="1DF2F62A" w14:textId="67C2F77B" w:rsidR="008A0D17" w:rsidRPr="00C3356B" w:rsidRDefault="008A0D17" w:rsidP="004725C1">
      <w:pPr>
        <w:spacing w:line="300" w:lineRule="auto"/>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繰り返し述べているように、自由資本主義段階における国家と社会の二元主義の下では、立憲主義、基本権の保障、法治主義と｢私的自治｣、およびそれに関連する諸制度という枠があったのに対し、現代資本圭義の下では、旧来の諸制度の融解、断片化の進行の中で、それらの制度的な枠が劣化しつつある。</w:t>
      </w:r>
      <w:r w:rsidR="009551AC" w:rsidRPr="00C3356B">
        <w:rPr>
          <w:rFonts w:asciiTheme="minorEastAsia" w:eastAsiaTheme="minorEastAsia" w:hAnsiTheme="minorEastAsia" w:hint="eastAsia"/>
          <w:szCs w:val="21"/>
        </w:rPr>
        <w:t>そこでは</w:t>
      </w:r>
      <w:r w:rsidRPr="00C3356B">
        <w:rPr>
          <w:rFonts w:asciiTheme="minorEastAsia" w:eastAsiaTheme="minorEastAsia" w:hAnsiTheme="minorEastAsia"/>
          <w:szCs w:val="21"/>
        </w:rPr>
        <w:t>、総体として経済秩序・法秩序が維持されなければ、国民経済と国家統合が成立し得なくなる</w:t>
      </w:r>
      <w:r w:rsidRPr="00C3356B">
        <w:rPr>
          <w:rStyle w:val="a7"/>
          <w:rFonts w:asciiTheme="minorEastAsia" w:eastAsiaTheme="minorEastAsia" w:hAnsiTheme="minorEastAsia"/>
          <w:szCs w:val="21"/>
        </w:rPr>
        <w:footnoteReference w:id="27"/>
      </w:r>
      <w:r w:rsidRPr="00C3356B">
        <w:rPr>
          <w:rFonts w:asciiTheme="minorEastAsia" w:eastAsiaTheme="minorEastAsia" w:hAnsiTheme="minorEastAsia"/>
          <w:szCs w:val="21"/>
        </w:rPr>
        <w:t>。前述の支配の正統化に</w:t>
      </w:r>
      <w:r w:rsidR="009551AC" w:rsidRPr="00C3356B">
        <w:rPr>
          <w:rFonts w:asciiTheme="minorEastAsia" w:eastAsiaTheme="minorEastAsia" w:hAnsiTheme="minorEastAsia" w:hint="eastAsia"/>
          <w:szCs w:val="21"/>
        </w:rPr>
        <w:t>ついて</w:t>
      </w:r>
      <w:r w:rsidRPr="00C3356B">
        <w:rPr>
          <w:rFonts w:asciiTheme="minorEastAsia" w:eastAsiaTheme="minorEastAsia" w:hAnsiTheme="minorEastAsia"/>
          <w:szCs w:val="21"/>
        </w:rPr>
        <w:t>、現代における法の形態・機能の変容によって、形式的な観点からの合法的支配によるだけでは不十分になっている。</w:t>
      </w:r>
    </w:p>
    <w:p w14:paraId="0CDA5ACA" w14:textId="77777777" w:rsidR="008A0D17" w:rsidRPr="00C3356B" w:rsidRDefault="008A0D17" w:rsidP="004725C1">
      <w:pPr>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この文脈において、「公共性」の概念をあらためて呼び起こす流れが広く行われている。そこでほぼ共通した視点なし慣用語法は、ハーバーマス[1973]を１つの契機として、支配層の権力に回収された｢公」から「公共性」を区別し、その固有の意味を救い出そうということであるといえよう。君主の家産国家体制を否定して国家を「公共のもの（res publica)」と捉える欧米の共和主義(republicanism)も、その１つである</w:t>
      </w:r>
      <w:r w:rsidRPr="00C3356B">
        <w:rPr>
          <w:rStyle w:val="a7"/>
          <w:rFonts w:asciiTheme="minorEastAsia" w:eastAsiaTheme="minorEastAsia" w:hAnsiTheme="minorEastAsia"/>
          <w:szCs w:val="21"/>
        </w:rPr>
        <w:footnoteReference w:id="28"/>
      </w:r>
      <w:r w:rsidRPr="00C3356B">
        <w:rPr>
          <w:rFonts w:asciiTheme="minorEastAsia" w:eastAsiaTheme="minorEastAsia" w:hAnsiTheme="minorEastAsia"/>
          <w:szCs w:val="21"/>
        </w:rPr>
        <w:t>。</w:t>
      </w:r>
    </w:p>
    <w:p w14:paraId="2FD9AD55" w14:textId="77777777" w:rsidR="008A0D17" w:rsidRPr="00C3356B" w:rsidRDefault="008A0D17" w:rsidP="004725C1">
      <w:pPr>
        <w:ind w:firstLineChars="100" w:firstLine="210"/>
        <w:jc w:val="left"/>
        <w:rPr>
          <w:rFonts w:asciiTheme="minorEastAsia" w:eastAsiaTheme="minorEastAsia" w:hAnsiTheme="minorEastAsia"/>
          <w:szCs w:val="21"/>
        </w:rPr>
      </w:pPr>
    </w:p>
    <w:p w14:paraId="4CDB6753" w14:textId="77777777" w:rsidR="008A0D17" w:rsidRPr="00C3356B" w:rsidRDefault="008A0D17" w:rsidP="004725C1">
      <w:pPr>
        <w:pStyle w:val="2"/>
        <w:jc w:val="left"/>
        <w:rPr>
          <w:rFonts w:asciiTheme="minorEastAsia" w:eastAsiaTheme="minorEastAsia" w:hAnsiTheme="minorEastAsia"/>
          <w:b/>
          <w:szCs w:val="21"/>
        </w:rPr>
      </w:pPr>
      <w:r w:rsidRPr="00C3356B">
        <w:rPr>
          <w:rFonts w:asciiTheme="minorEastAsia" w:eastAsiaTheme="minorEastAsia" w:hAnsiTheme="minorEastAsia"/>
          <w:b/>
          <w:szCs w:val="21"/>
        </w:rPr>
        <w:t>（</w:t>
      </w:r>
      <w:r w:rsidRPr="00C3356B">
        <w:rPr>
          <w:rFonts w:asciiTheme="minorEastAsia" w:eastAsiaTheme="minorEastAsia" w:hAnsiTheme="minorEastAsia" w:cs="ＭＳ 明朝" w:hint="eastAsia"/>
          <w:b/>
          <w:szCs w:val="21"/>
        </w:rPr>
        <w:t>ⅱ</w:t>
      </w:r>
      <w:r w:rsidRPr="00C3356B">
        <w:rPr>
          <w:rFonts w:asciiTheme="minorEastAsia" w:eastAsiaTheme="minorEastAsia" w:hAnsiTheme="minorEastAsia"/>
          <w:b/>
          <w:szCs w:val="21"/>
        </w:rPr>
        <w:t>）多元主義・利益集団論から実質的な法治国家へ</w:t>
      </w:r>
    </w:p>
    <w:p w14:paraId="1817C601" w14:textId="3D9D09BE" w:rsidR="008A0D17" w:rsidRPr="00C3356B" w:rsidRDefault="008A0D17" w:rsidP="004725C1">
      <w:pPr>
        <w:spacing w:line="300" w:lineRule="auto"/>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共和主義者が攻撃の矛先を向ける多元主義的な見解によれば、政治は、集団間の闘争を経て、市民（有権者）の選好を集計するシステムであるとされる。しかし、市民の選好はその時々の事情で歪められたものである可能性が高いし、利害＝利益（interest）と力（権力）の微妙な関係を看過してはならない（本稿(5)本節四6参照）。</w:t>
      </w:r>
    </w:p>
    <w:p w14:paraId="6313C896" w14:textId="77777777" w:rsidR="008A0D17" w:rsidRPr="00C3356B" w:rsidRDefault="008A0D17" w:rsidP="004725C1">
      <w:pPr>
        <w:spacing w:line="300" w:lineRule="auto"/>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また、そもそも、法は、単なる私益「取引」の集積ないし産物であってはならない。私益がどういう過程によって公益（共通善）になるか、あるいは正義が実現されるのか、が問題のはずである。</w:t>
      </w:r>
    </w:p>
    <w:p w14:paraId="0903137D" w14:textId="4C8B929E" w:rsidR="008A0D17" w:rsidRPr="00C3356B" w:rsidRDefault="008A0D17" w:rsidP="004725C1">
      <w:pPr>
        <w:spacing w:line="300" w:lineRule="auto"/>
        <w:ind w:firstLineChars="100" w:firstLine="210"/>
        <w:jc w:val="left"/>
        <w:rPr>
          <w:rFonts w:asciiTheme="minorEastAsia" w:eastAsiaTheme="minorEastAsia" w:hAnsiTheme="minorEastAsia" w:cs="Arial"/>
          <w:szCs w:val="21"/>
          <w:shd w:val="clear" w:color="auto" w:fill="FFFFFF"/>
        </w:rPr>
      </w:pPr>
      <w:r w:rsidRPr="00C3356B">
        <w:rPr>
          <w:rFonts w:asciiTheme="minorEastAsia" w:eastAsiaTheme="minorEastAsia" w:hAnsiTheme="minorEastAsia"/>
          <w:szCs w:val="21"/>
        </w:rPr>
        <w:t>利益集団に対する共和主義的な警戒（前述、本稿(5)本節四2参照）、すなわち、「経済的利害に基づく党派対立」、「多数派の専制」、それが「個人の自由への脅威になる」という点に注視すれば、多元主義の様相を呈している現代国家において、立憲主義に基づく憲法があり、民主主義・法治国家、三権分立などの仕組みがある、ということだけでは十分ではなく、それらが、現実に機能しているか、また、それらが具体的にどんな成果をもたらしているかが常に問われる。すなわち、形式的な法治国家ではなく、実質的な法治国家</w:t>
      </w:r>
      <w:r w:rsidRPr="00C3356B">
        <w:rPr>
          <w:rFonts w:asciiTheme="minorEastAsia" w:eastAsiaTheme="minorEastAsia" w:hAnsiTheme="minorEastAsia" w:cs="Arial"/>
          <w:szCs w:val="21"/>
          <w:shd w:val="clear" w:color="auto" w:fill="FFFFFF"/>
        </w:rPr>
        <w:t>の観点においては、法の形式だけではなく内容上の正当性が追求されねばならず、実際に機能している法体系が憲法や人権、慣習や社会道徳などを含め、法的正義に適っているかどうかが問題とされる。</w:t>
      </w:r>
    </w:p>
    <w:p w14:paraId="560F5297" w14:textId="77777777" w:rsidR="008A0D17" w:rsidRPr="00C3356B" w:rsidRDefault="008A0D17" w:rsidP="004725C1">
      <w:pPr>
        <w:spacing w:line="300" w:lineRule="auto"/>
        <w:ind w:firstLineChars="100" w:firstLine="210"/>
        <w:jc w:val="left"/>
        <w:rPr>
          <w:rFonts w:asciiTheme="minorEastAsia" w:eastAsiaTheme="minorEastAsia" w:hAnsiTheme="minorEastAsia" w:cs="Arial"/>
          <w:szCs w:val="21"/>
          <w:shd w:val="clear" w:color="auto" w:fill="FFFFFF"/>
        </w:rPr>
      </w:pPr>
      <w:r w:rsidRPr="00C3356B">
        <w:rPr>
          <w:rFonts w:asciiTheme="minorEastAsia" w:eastAsiaTheme="minorEastAsia" w:hAnsiTheme="minorEastAsia" w:cs="Arial"/>
          <w:szCs w:val="21"/>
          <w:shd w:val="clear" w:color="auto" w:fill="FFFFFF"/>
        </w:rPr>
        <w:t>現実において実質的な法治主義や法的正義が確保されているかどうかは、政治や法のさまざまな実践を丁寧に観察・分析することによってしか確かめられない。しかし、この点については、いうまでもなく価値観ないし視点の違いから意見の対立が不可避である。</w:t>
      </w:r>
    </w:p>
    <w:p w14:paraId="24E03CD4" w14:textId="77777777" w:rsidR="008A0D17" w:rsidRPr="00C3356B" w:rsidRDefault="008A0D17" w:rsidP="004725C1">
      <w:pPr>
        <w:spacing w:line="300" w:lineRule="auto"/>
        <w:ind w:firstLineChars="100" w:firstLine="210"/>
        <w:jc w:val="left"/>
        <w:rPr>
          <w:rFonts w:asciiTheme="minorEastAsia" w:eastAsiaTheme="minorEastAsia" w:hAnsiTheme="minorEastAsia"/>
          <w:szCs w:val="21"/>
        </w:rPr>
      </w:pPr>
    </w:p>
    <w:p w14:paraId="498A5FEA" w14:textId="77777777" w:rsidR="008A0D17" w:rsidRPr="00C3356B" w:rsidRDefault="008A0D17" w:rsidP="004725C1">
      <w:pPr>
        <w:pStyle w:val="2"/>
        <w:jc w:val="left"/>
        <w:rPr>
          <w:rFonts w:asciiTheme="minorEastAsia" w:eastAsiaTheme="minorEastAsia" w:hAnsiTheme="minorEastAsia"/>
          <w:b/>
          <w:szCs w:val="21"/>
        </w:rPr>
      </w:pPr>
      <w:r w:rsidRPr="00C3356B">
        <w:rPr>
          <w:rFonts w:asciiTheme="minorEastAsia" w:eastAsiaTheme="minorEastAsia" w:hAnsiTheme="minorEastAsia"/>
          <w:b/>
          <w:szCs w:val="21"/>
        </w:rPr>
        <w:t>（</w:t>
      </w:r>
      <w:r w:rsidRPr="00C3356B">
        <w:rPr>
          <w:rFonts w:asciiTheme="minorEastAsia" w:eastAsiaTheme="minorEastAsia" w:hAnsiTheme="minorEastAsia" w:cs="ＭＳ 明朝" w:hint="eastAsia"/>
          <w:b/>
          <w:szCs w:val="21"/>
        </w:rPr>
        <w:t>ⅲ</w:t>
      </w:r>
      <w:r w:rsidRPr="00C3356B">
        <w:rPr>
          <w:rFonts w:asciiTheme="minorEastAsia" w:eastAsiaTheme="minorEastAsia" w:hAnsiTheme="minorEastAsia"/>
          <w:b/>
          <w:szCs w:val="21"/>
        </w:rPr>
        <w:t>）井上達夫の「正義」論</w:t>
      </w:r>
    </w:p>
    <w:p w14:paraId="5C8E781C" w14:textId="762EFE0B" w:rsidR="008A0D17" w:rsidRPr="00C3356B" w:rsidRDefault="008A0D17" w:rsidP="004725C1">
      <w:pPr>
        <w:spacing w:line="300" w:lineRule="auto"/>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先に述べた社会的法治国家ないし社会国家をめぐる検討においては、ハーバーマスに依拠した見方を述べた（本節五4・5）。これに対して、近年、井上達夫[1999</w:t>
      </w:r>
      <w:r w:rsidR="00302FFF" w:rsidRPr="00C3356B">
        <w:rPr>
          <w:rFonts w:asciiTheme="minorEastAsia" w:eastAsiaTheme="minorEastAsia" w:hAnsiTheme="minorEastAsia"/>
          <w:szCs w:val="21"/>
        </w:rPr>
        <w:t>b</w:t>
      </w:r>
      <w:r w:rsidRPr="00C3356B">
        <w:rPr>
          <w:rFonts w:asciiTheme="minorEastAsia" w:eastAsiaTheme="minorEastAsia" w:hAnsiTheme="minorEastAsia"/>
          <w:szCs w:val="21"/>
        </w:rPr>
        <w:t>]、井上達夫[2006]</w:t>
      </w:r>
      <w:r w:rsidR="009551AC" w:rsidRPr="00C3356B">
        <w:rPr>
          <w:rFonts w:asciiTheme="minorEastAsia" w:eastAsiaTheme="minorEastAsia" w:hAnsiTheme="minorEastAsia"/>
          <w:szCs w:val="21"/>
        </w:rPr>
        <w:t>は、「公共性とは何か」という問いに対し</w:t>
      </w:r>
      <w:r w:rsidRPr="00C3356B">
        <w:rPr>
          <w:rFonts w:asciiTheme="minorEastAsia" w:eastAsiaTheme="minorEastAsia" w:hAnsiTheme="minorEastAsia"/>
          <w:szCs w:val="21"/>
        </w:rPr>
        <w:t>包括的な検討を加え</w:t>
      </w:r>
      <w:r w:rsidRPr="00C3356B">
        <w:rPr>
          <w:rStyle w:val="a7"/>
          <w:rFonts w:asciiTheme="minorEastAsia" w:eastAsiaTheme="minorEastAsia" w:hAnsiTheme="minorEastAsia"/>
          <w:szCs w:val="21"/>
        </w:rPr>
        <w:footnoteReference w:id="29"/>
      </w:r>
      <w:r w:rsidR="00671AB6" w:rsidRPr="00C3356B">
        <w:rPr>
          <w:rFonts w:asciiTheme="minorEastAsia" w:eastAsiaTheme="minorEastAsia" w:hAnsiTheme="minorEastAsia"/>
          <w:szCs w:val="21"/>
        </w:rPr>
        <w:t>、普遍</w:t>
      </w:r>
      <w:r w:rsidRPr="00C3356B">
        <w:rPr>
          <w:rFonts w:asciiTheme="minorEastAsia" w:eastAsiaTheme="minorEastAsia" w:hAnsiTheme="minorEastAsia"/>
          <w:szCs w:val="21"/>
        </w:rPr>
        <w:t>主義・合理主義の堡塁を守ろうとするハーバーマスでさえ、「法の手続的パラダイム」に退却している、と批判する。</w:t>
      </w:r>
      <w:r w:rsidRPr="00C3356B">
        <w:rPr>
          <w:rStyle w:val="a7"/>
          <w:rFonts w:asciiTheme="minorEastAsia" w:eastAsiaTheme="minorEastAsia" w:hAnsiTheme="minorEastAsia"/>
          <w:szCs w:val="21"/>
        </w:rPr>
        <w:footnoteReference w:id="30"/>
      </w:r>
    </w:p>
    <w:p w14:paraId="5E57AC46" w14:textId="6D96398F" w:rsidR="008A0D17" w:rsidRPr="00C3356B" w:rsidRDefault="008A0D17" w:rsidP="004725C1">
      <w:pPr>
        <w:spacing w:line="300" w:lineRule="auto"/>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それによれば、「手続的公共性論」の基礎にあるのは、価値と利害が分裂対立する多元的社会では、誰の価値観・利害関心も特権的権威をもたない以上、政治的決定が、対立競合する私的信念に優越する公共的な正統性を獲得しうるのは、決定内容の実体的な正しさによってではなく、それに到達する手続が、多様な価値観・利害関心に自己表出・相互調整・討議の場を与える民主的プロセスによって構成されていることによる</w:t>
      </w:r>
      <w:r w:rsidR="00671AB6" w:rsidRPr="00C3356B">
        <w:rPr>
          <w:rFonts w:asciiTheme="minorEastAsia" w:eastAsiaTheme="minorEastAsia" w:hAnsiTheme="minorEastAsia"/>
          <w:szCs w:val="21"/>
        </w:rPr>
        <w:t>、</w:t>
      </w:r>
      <w:r w:rsidRPr="00C3356B">
        <w:rPr>
          <w:rFonts w:asciiTheme="minorEastAsia" w:eastAsiaTheme="minorEastAsia" w:hAnsiTheme="minorEastAsia"/>
          <w:szCs w:val="21"/>
        </w:rPr>
        <w:t>という視点である。これは、「実体的価値からの逃</w:t>
      </w:r>
      <w:r w:rsidR="00671AB6" w:rsidRPr="00C3356B">
        <w:rPr>
          <w:rFonts w:asciiTheme="minorEastAsia" w:eastAsiaTheme="minorEastAsia" w:hAnsiTheme="minorEastAsia"/>
          <w:szCs w:val="21"/>
        </w:rPr>
        <w:t>避」、「実体的価値選択責任の民主的プロセスへの転嫁」であるが、そ</w:t>
      </w:r>
      <w:r w:rsidRPr="00C3356B">
        <w:rPr>
          <w:rFonts w:asciiTheme="minorEastAsia" w:eastAsiaTheme="minorEastAsia" w:hAnsiTheme="minorEastAsia"/>
          <w:szCs w:val="21"/>
        </w:rPr>
        <w:t>れ</w:t>
      </w:r>
      <w:r w:rsidR="00671AB6" w:rsidRPr="00C3356B">
        <w:rPr>
          <w:rFonts w:asciiTheme="minorEastAsia" w:eastAsiaTheme="minorEastAsia" w:hAnsiTheme="minorEastAsia"/>
          <w:szCs w:val="21"/>
        </w:rPr>
        <w:t>は実際には貫徹不可能であり</w:t>
      </w:r>
      <w:r w:rsidRPr="00C3356B">
        <w:rPr>
          <w:rFonts w:asciiTheme="minorEastAsia" w:eastAsiaTheme="minorEastAsia" w:hAnsiTheme="minorEastAsia"/>
          <w:szCs w:val="21"/>
        </w:rPr>
        <w:t>、ハーバーマスも、実際には「手続」の名において実体的価値を先取りしている</w:t>
      </w:r>
      <w:r w:rsidRPr="00C3356B">
        <w:rPr>
          <w:rStyle w:val="a7"/>
          <w:rFonts w:asciiTheme="minorEastAsia" w:eastAsiaTheme="minorEastAsia" w:hAnsiTheme="minorEastAsia"/>
          <w:szCs w:val="21"/>
        </w:rPr>
        <w:footnoteReference w:id="31"/>
      </w:r>
      <w:r w:rsidRPr="00C3356B">
        <w:rPr>
          <w:rFonts w:asciiTheme="minorEastAsia" w:eastAsiaTheme="minorEastAsia" w:hAnsiTheme="minorEastAsia"/>
          <w:szCs w:val="21"/>
        </w:rPr>
        <w:t>。</w:t>
      </w:r>
    </w:p>
    <w:p w14:paraId="6478D49E" w14:textId="77777777" w:rsidR="008A0D17" w:rsidRPr="00C3356B" w:rsidRDefault="008A0D17" w:rsidP="004725C1">
      <w:pPr>
        <w:spacing w:line="300" w:lineRule="auto"/>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民主政の制度設計をめぐる論争的問題は、単に政治的競争の手続だけではなく、政治的競争の参加者の間での政治的活動資源の分配の格差是正に関わっており、資源の分配の公正化と自由との緊張という分配的正義をめぐる伝統的な実体的価値問題に直結している。</w:t>
      </w:r>
    </w:p>
    <w:p w14:paraId="0A818D6A" w14:textId="5656EC44" w:rsidR="008A0D17" w:rsidRPr="00C3356B" w:rsidRDefault="008A0D17" w:rsidP="004725C1">
      <w:pPr>
        <w:spacing w:line="300" w:lineRule="auto"/>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政府の存在と活動の正当化根拠としての公共的理由(public reason)の規制理念は、普遍主義的な原理、すなわち正義に求めなければならない。その際には、「対立競合する特殊正義構想とそれらを基底的に制約する普遍主義的正義概念」を区別し、後者に「公共的理由の概念的核心と、政治的決定にそれを要請する根拠を求め、反転可能性テストを正義構想の選択のレベルにも貫徹」すること</w:t>
      </w:r>
      <w:r w:rsidR="00A80130" w:rsidRPr="00C3356B">
        <w:rPr>
          <w:rFonts w:asciiTheme="minorEastAsia" w:eastAsiaTheme="minorEastAsia" w:hAnsiTheme="minorEastAsia"/>
          <w:szCs w:val="21"/>
        </w:rPr>
        <w:t>が必要である</w:t>
      </w:r>
      <w:r w:rsidRPr="00C3356B">
        <w:rPr>
          <w:rStyle w:val="a7"/>
          <w:rFonts w:asciiTheme="minorEastAsia" w:eastAsiaTheme="minorEastAsia" w:hAnsiTheme="minorEastAsia"/>
          <w:szCs w:val="21"/>
        </w:rPr>
        <w:footnoteReference w:id="32"/>
      </w:r>
      <w:r w:rsidRPr="00C3356B">
        <w:rPr>
          <w:rFonts w:asciiTheme="minorEastAsia" w:eastAsiaTheme="minorEastAsia" w:hAnsiTheme="minorEastAsia"/>
          <w:szCs w:val="21"/>
        </w:rPr>
        <w:t>。</w:t>
      </w:r>
    </w:p>
    <w:p w14:paraId="271AD115" w14:textId="77777777" w:rsidR="008A0D17" w:rsidRPr="00C3356B" w:rsidRDefault="008A0D17" w:rsidP="004725C1">
      <w:pPr>
        <w:spacing w:line="300" w:lineRule="auto"/>
        <w:ind w:firstLineChars="100" w:firstLine="210"/>
        <w:jc w:val="left"/>
        <w:rPr>
          <w:rFonts w:asciiTheme="minorEastAsia" w:eastAsiaTheme="minorEastAsia" w:hAnsiTheme="minorEastAsia"/>
          <w:szCs w:val="21"/>
        </w:rPr>
      </w:pPr>
    </w:p>
    <w:p w14:paraId="4AD3E799" w14:textId="6DA3E61D" w:rsidR="008A0D17" w:rsidRPr="00C3356B" w:rsidRDefault="008A0D17" w:rsidP="004725C1">
      <w:pPr>
        <w:pStyle w:val="2"/>
        <w:jc w:val="left"/>
        <w:rPr>
          <w:rFonts w:asciiTheme="minorEastAsia" w:eastAsiaTheme="minorEastAsia" w:hAnsiTheme="minorEastAsia"/>
          <w:b/>
          <w:szCs w:val="21"/>
        </w:rPr>
      </w:pPr>
      <w:r w:rsidRPr="00C3356B">
        <w:rPr>
          <w:rFonts w:asciiTheme="minorEastAsia" w:eastAsiaTheme="minorEastAsia" w:hAnsiTheme="minorEastAsia"/>
          <w:b/>
          <w:szCs w:val="21"/>
        </w:rPr>
        <w:t>（</w:t>
      </w:r>
      <w:r w:rsidRPr="00C3356B">
        <w:rPr>
          <w:rFonts w:asciiTheme="minorEastAsia" w:eastAsiaTheme="minorEastAsia" w:hAnsiTheme="minorEastAsia" w:cs="ＭＳ 明朝" w:hint="eastAsia"/>
          <w:b/>
          <w:szCs w:val="21"/>
        </w:rPr>
        <w:t>ⅳ</w:t>
      </w:r>
      <w:r w:rsidRPr="00C3356B">
        <w:rPr>
          <w:rFonts w:asciiTheme="minorEastAsia" w:eastAsiaTheme="minorEastAsia" w:hAnsiTheme="minorEastAsia"/>
          <w:b/>
          <w:szCs w:val="21"/>
        </w:rPr>
        <w:t>）</w:t>
      </w:r>
      <w:r w:rsidR="00122AE3" w:rsidRPr="00C3356B">
        <w:rPr>
          <w:rFonts w:asciiTheme="minorEastAsia" w:eastAsiaTheme="minorEastAsia" w:hAnsiTheme="minorEastAsia"/>
          <w:b/>
          <w:szCs w:val="21"/>
        </w:rPr>
        <w:t>正義</w:t>
      </w:r>
      <w:r w:rsidRPr="00C3356B">
        <w:rPr>
          <w:rFonts w:asciiTheme="minorEastAsia" w:eastAsiaTheme="minorEastAsia" w:hAnsiTheme="minorEastAsia"/>
          <w:b/>
          <w:szCs w:val="21"/>
        </w:rPr>
        <w:t>・基本権・国家の正統性</w:t>
      </w:r>
    </w:p>
    <w:p w14:paraId="0D963CC4" w14:textId="1585EF0F" w:rsidR="008A0D17" w:rsidRPr="00C3356B" w:rsidRDefault="008A0D17" w:rsidP="004725C1">
      <w:pPr>
        <w:spacing w:line="300" w:lineRule="auto"/>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このような公共性をめぐる</w:t>
      </w:r>
      <w:r w:rsidR="009F7910" w:rsidRPr="00C3356B">
        <w:rPr>
          <w:rFonts w:asciiTheme="minorEastAsia" w:eastAsiaTheme="minorEastAsia" w:hAnsiTheme="minorEastAsia"/>
          <w:szCs w:val="21"/>
        </w:rPr>
        <w:t>議論の中で</w:t>
      </w:r>
      <w:r w:rsidRPr="00C3356B">
        <w:rPr>
          <w:rFonts w:asciiTheme="minorEastAsia" w:eastAsiaTheme="minorEastAsia" w:hAnsiTheme="minorEastAsia"/>
          <w:szCs w:val="21"/>
        </w:rPr>
        <w:t>井上達夫</w:t>
      </w:r>
      <w:r w:rsidR="009F7910" w:rsidRPr="00C3356B">
        <w:rPr>
          <w:rFonts w:asciiTheme="minorEastAsia" w:eastAsiaTheme="minorEastAsia" w:hAnsiTheme="minorEastAsia"/>
          <w:szCs w:val="21"/>
        </w:rPr>
        <w:t>は</w:t>
      </w:r>
      <w:r w:rsidRPr="00C3356B">
        <w:rPr>
          <w:rFonts w:asciiTheme="minorEastAsia" w:eastAsiaTheme="minorEastAsia" w:hAnsiTheme="minorEastAsia"/>
          <w:szCs w:val="21"/>
        </w:rPr>
        <w:t>、政府の存在と活動の正当化根拠としての公共的理由の規制理念は普遍主義的な原理、すなわち正義であるという，それ自体は単純明快で自明の理</w:t>
      </w:r>
      <w:r w:rsidR="00C76516" w:rsidRPr="00C3356B">
        <w:rPr>
          <w:rFonts w:asciiTheme="minorEastAsia" w:eastAsiaTheme="minorEastAsia" w:hAnsiTheme="minorEastAsia"/>
          <w:szCs w:val="21"/>
        </w:rPr>
        <w:t>に固執するほかはない</w:t>
      </w:r>
      <w:r w:rsidR="00B9726E" w:rsidRPr="00C3356B">
        <w:rPr>
          <w:rFonts w:asciiTheme="minorEastAsia" w:eastAsiaTheme="minorEastAsia" w:hAnsiTheme="minorEastAsia"/>
          <w:szCs w:val="21"/>
        </w:rPr>
        <w:t>と説く</w:t>
      </w:r>
      <w:r w:rsidR="00C76516" w:rsidRPr="00C3356B">
        <w:rPr>
          <w:rFonts w:asciiTheme="minorEastAsia" w:eastAsiaTheme="minorEastAsia" w:hAnsiTheme="minorEastAsia"/>
          <w:szCs w:val="21"/>
        </w:rPr>
        <w:t>。</w:t>
      </w:r>
      <w:r w:rsidRPr="00C3356B">
        <w:rPr>
          <w:rFonts w:asciiTheme="minorEastAsia" w:eastAsiaTheme="minorEastAsia" w:hAnsiTheme="minorEastAsia"/>
          <w:szCs w:val="21"/>
        </w:rPr>
        <w:t>「</w:t>
      </w:r>
      <w:r w:rsidR="00381D46" w:rsidRPr="00C3356B">
        <w:rPr>
          <w:rFonts w:asciiTheme="minorEastAsia" w:eastAsiaTheme="minorEastAsia" w:hAnsiTheme="minorEastAsia"/>
          <w:szCs w:val="21"/>
        </w:rPr>
        <w:t>分配的正義をめぐる</w:t>
      </w:r>
      <w:r w:rsidRPr="00C3356B">
        <w:rPr>
          <w:rFonts w:asciiTheme="minorEastAsia" w:eastAsiaTheme="minorEastAsia" w:hAnsiTheme="minorEastAsia"/>
          <w:szCs w:val="21"/>
        </w:rPr>
        <w:t>伝統的な実体的価値問題」から逃げることはできない</w:t>
      </w:r>
      <w:r w:rsidR="00C76516" w:rsidRPr="00C3356B">
        <w:rPr>
          <w:rFonts w:asciiTheme="minorEastAsia" w:eastAsiaTheme="minorEastAsia" w:hAnsiTheme="minorEastAsia"/>
          <w:szCs w:val="21"/>
        </w:rPr>
        <w:t>のである</w:t>
      </w:r>
      <w:r w:rsidRPr="00C3356B">
        <w:rPr>
          <w:rFonts w:asciiTheme="minorEastAsia" w:eastAsiaTheme="minorEastAsia" w:hAnsiTheme="minorEastAsia"/>
          <w:szCs w:val="21"/>
        </w:rPr>
        <w:t>。</w:t>
      </w:r>
    </w:p>
    <w:p w14:paraId="64B9D5EC" w14:textId="616E824A" w:rsidR="008A0D17" w:rsidRPr="00C3356B" w:rsidRDefault="008A0D17" w:rsidP="004725C1">
      <w:pPr>
        <w:spacing w:line="300" w:lineRule="auto"/>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ここにおいて、</w:t>
      </w:r>
      <w:r w:rsidR="00381D46" w:rsidRPr="00C3356B">
        <w:rPr>
          <w:rFonts w:asciiTheme="minorEastAsia" w:eastAsiaTheme="minorEastAsia" w:hAnsiTheme="minorEastAsia"/>
          <w:szCs w:val="21"/>
        </w:rPr>
        <w:t>この</w:t>
      </w:r>
      <w:r w:rsidR="00B572D2" w:rsidRPr="00C3356B">
        <w:rPr>
          <w:rFonts w:asciiTheme="minorEastAsia" w:eastAsiaTheme="minorEastAsia" w:hAnsiTheme="minorEastAsia"/>
          <w:szCs w:val="21"/>
        </w:rPr>
        <w:t>「実体的価値」</w:t>
      </w:r>
      <w:r w:rsidR="00381D46" w:rsidRPr="00C3356B">
        <w:rPr>
          <w:rFonts w:asciiTheme="minorEastAsia" w:eastAsiaTheme="minorEastAsia" w:hAnsiTheme="minorEastAsia"/>
          <w:szCs w:val="21"/>
        </w:rPr>
        <w:t>として</w:t>
      </w:r>
      <w:r w:rsidRPr="00C3356B">
        <w:rPr>
          <w:rFonts w:asciiTheme="minorEastAsia" w:eastAsiaTheme="minorEastAsia" w:hAnsiTheme="minorEastAsia"/>
          <w:szCs w:val="21"/>
        </w:rPr>
        <w:t>、憲法上の</w:t>
      </w:r>
      <w:r w:rsidR="00381D46" w:rsidRPr="00C3356B">
        <w:rPr>
          <w:rFonts w:asciiTheme="minorEastAsia" w:eastAsiaTheme="minorEastAsia" w:hAnsiTheme="minorEastAsia"/>
          <w:szCs w:val="21"/>
        </w:rPr>
        <w:t>基本権</w:t>
      </w:r>
      <w:r w:rsidR="00EC5BCB" w:rsidRPr="00C3356B">
        <w:rPr>
          <w:rFonts w:asciiTheme="minorEastAsia" w:eastAsiaTheme="minorEastAsia" w:hAnsiTheme="minorEastAsia"/>
          <w:szCs w:val="21"/>
        </w:rPr>
        <w:t>と「公共的理由」</w:t>
      </w:r>
      <w:r w:rsidR="00122AE3" w:rsidRPr="00C3356B">
        <w:rPr>
          <w:rFonts w:asciiTheme="minorEastAsia" w:eastAsiaTheme="minorEastAsia" w:hAnsiTheme="minorEastAsia"/>
          <w:szCs w:val="21"/>
        </w:rPr>
        <w:t>を突き合わせて個別に検証するという課題</w:t>
      </w:r>
      <w:r w:rsidRPr="00C3356B">
        <w:rPr>
          <w:rFonts w:asciiTheme="minorEastAsia" w:eastAsiaTheme="minorEastAsia" w:hAnsiTheme="minorEastAsia"/>
          <w:szCs w:val="21"/>
        </w:rPr>
        <w:t>が新たに提起される。</w:t>
      </w:r>
      <w:r w:rsidR="00352EAB" w:rsidRPr="00C3356B">
        <w:rPr>
          <w:rFonts w:asciiTheme="minorEastAsia" w:eastAsiaTheme="minorEastAsia" w:hAnsiTheme="minorEastAsia"/>
          <w:szCs w:val="21"/>
        </w:rPr>
        <w:t>経済法に関する具体的問題としては、例えば</w:t>
      </w:r>
      <w:r w:rsidR="00181263" w:rsidRPr="00C3356B">
        <w:rPr>
          <w:rFonts w:asciiTheme="minorEastAsia" w:eastAsiaTheme="minorEastAsia" w:hAnsiTheme="minorEastAsia"/>
          <w:szCs w:val="21"/>
        </w:rPr>
        <w:t>薬事法上の薬局の距離制限規定について見たように（本稿(2)、第3節三）、</w:t>
      </w:r>
      <w:r w:rsidRPr="00C3356B">
        <w:rPr>
          <w:rFonts w:asciiTheme="minorEastAsia" w:eastAsiaTheme="minorEastAsia" w:hAnsiTheme="minorEastAsia"/>
          <w:szCs w:val="21"/>
        </w:rPr>
        <w:t>社会的諸集団の</w:t>
      </w:r>
      <w:r w:rsidR="00B9726E" w:rsidRPr="00C3356B">
        <w:rPr>
          <w:rFonts w:asciiTheme="minorEastAsia" w:eastAsiaTheme="minorEastAsia" w:hAnsiTheme="minorEastAsia"/>
          <w:szCs w:val="21"/>
        </w:rPr>
        <w:t>個別的</w:t>
      </w:r>
      <w:r w:rsidRPr="00C3356B">
        <w:rPr>
          <w:rFonts w:asciiTheme="minorEastAsia" w:eastAsiaTheme="minorEastAsia" w:hAnsiTheme="minorEastAsia"/>
          <w:szCs w:val="21"/>
        </w:rPr>
        <w:t>利益を顧慮した立法について、まず憲法が示している基本的価値を実現しようとするものか、逆に、憲法が保障している基本権など諸々の法的価値（基本権以外に、社会国家原理と競争秩序維持型の市場経済体制の保障も含まれる。本稿(5)第4節三5参照）を侵害していないか、また、それらの法的価値が現実の経済社会において具体的に尊重され実現しているかが、常に問われ争点となる</w:t>
      </w:r>
      <w:r w:rsidR="002A0935" w:rsidRPr="00C3356B">
        <w:rPr>
          <w:rStyle w:val="a7"/>
          <w:rFonts w:asciiTheme="minorEastAsia" w:eastAsiaTheme="minorEastAsia" w:hAnsiTheme="minorEastAsia"/>
          <w:szCs w:val="21"/>
        </w:rPr>
        <w:footnoteReference w:id="33"/>
      </w:r>
      <w:r w:rsidRPr="00C3356B">
        <w:rPr>
          <w:rFonts w:asciiTheme="minorEastAsia" w:eastAsiaTheme="minorEastAsia" w:hAnsiTheme="minorEastAsia"/>
          <w:szCs w:val="21"/>
        </w:rPr>
        <w:t>。</w:t>
      </w:r>
      <w:r w:rsidR="00B9726E" w:rsidRPr="00C3356B">
        <w:rPr>
          <w:rFonts w:asciiTheme="minorEastAsia" w:eastAsiaTheme="minorEastAsia" w:hAnsiTheme="minorEastAsia"/>
          <w:szCs w:val="21"/>
        </w:rPr>
        <w:t>本稿の関心事に引きつけていうと、経済的自由ないし「取引の自由」が具体的にどういう内実をもっており、</w:t>
      </w:r>
      <w:r w:rsidR="003935D2" w:rsidRPr="00C3356B">
        <w:rPr>
          <w:rFonts w:asciiTheme="minorEastAsia" w:eastAsiaTheme="minorEastAsia" w:hAnsiTheme="minorEastAsia"/>
          <w:szCs w:val="21"/>
        </w:rPr>
        <w:t>「</w:t>
      </w:r>
      <w:r w:rsidR="003935D2" w:rsidRPr="00C3356B">
        <w:rPr>
          <w:rFonts w:ascii="ＭＳ 明朝" w:hAnsi="ＭＳ 明朝" w:hint="eastAsia"/>
          <w:szCs w:val="21"/>
        </w:rPr>
        <w:t>市場に内在する公正な競争秩序の理念」がどう実現しているか否かを「</w:t>
      </w:r>
      <w:r w:rsidR="003935D2" w:rsidRPr="00C3356B">
        <w:rPr>
          <w:rFonts w:asciiTheme="minorEastAsia" w:eastAsiaTheme="minorEastAsia" w:hAnsiTheme="minorEastAsia"/>
          <w:szCs w:val="21"/>
        </w:rPr>
        <w:t>普遍主義的正義概念」</w:t>
      </w:r>
      <w:r w:rsidR="004D2FCF" w:rsidRPr="00C3356B">
        <w:rPr>
          <w:rFonts w:asciiTheme="minorEastAsia" w:eastAsiaTheme="minorEastAsia" w:hAnsiTheme="minorEastAsia"/>
          <w:szCs w:val="21"/>
        </w:rPr>
        <w:t>に照らして検証されね</w:t>
      </w:r>
      <w:r w:rsidR="003935D2" w:rsidRPr="00C3356B">
        <w:rPr>
          <w:rFonts w:asciiTheme="minorEastAsia" w:eastAsiaTheme="minorEastAsia" w:hAnsiTheme="minorEastAsia"/>
          <w:szCs w:val="21"/>
        </w:rPr>
        <w:t>ばならない。</w:t>
      </w:r>
      <w:r w:rsidRPr="00C3356B">
        <w:rPr>
          <w:rFonts w:asciiTheme="minorEastAsia" w:eastAsiaTheme="minorEastAsia" w:hAnsiTheme="minorEastAsia"/>
          <w:szCs w:val="21"/>
        </w:rPr>
        <w:t>これは、個々の立法</w:t>
      </w:r>
      <w:r w:rsidR="00A01C73" w:rsidRPr="00C3356B">
        <w:rPr>
          <w:rFonts w:asciiTheme="minorEastAsia" w:eastAsiaTheme="minorEastAsia" w:hAnsiTheme="minorEastAsia"/>
          <w:szCs w:val="21"/>
        </w:rPr>
        <w:t>、または</w:t>
      </w:r>
      <w:r w:rsidRPr="00C3356B">
        <w:rPr>
          <w:rFonts w:asciiTheme="minorEastAsia" w:eastAsiaTheme="minorEastAsia" w:hAnsiTheme="minorEastAsia"/>
          <w:szCs w:val="21"/>
        </w:rPr>
        <w:t>個々の紛争</w:t>
      </w:r>
      <w:r w:rsidR="00A01C73" w:rsidRPr="00C3356B">
        <w:rPr>
          <w:rFonts w:asciiTheme="minorEastAsia" w:eastAsiaTheme="minorEastAsia" w:hAnsiTheme="minorEastAsia"/>
          <w:szCs w:val="21"/>
        </w:rPr>
        <w:t>や行政運用等について</w:t>
      </w:r>
      <w:r w:rsidRPr="00C3356B">
        <w:rPr>
          <w:rFonts w:asciiTheme="minorEastAsia" w:eastAsiaTheme="minorEastAsia" w:hAnsiTheme="minorEastAsia"/>
          <w:szCs w:val="21"/>
        </w:rPr>
        <w:t>、常に問われるべき事柄である。</w:t>
      </w:r>
      <w:r w:rsidR="00C76516" w:rsidRPr="00C3356B">
        <w:rPr>
          <w:rFonts w:asciiTheme="minorEastAsia" w:eastAsiaTheme="minorEastAsia" w:hAnsiTheme="minorEastAsia"/>
          <w:szCs w:val="21"/>
        </w:rPr>
        <w:t>これは手続的公共性論ではなく、ハーバーマスの説く公的自律と私的自律の相互関連</w:t>
      </w:r>
      <w:r w:rsidR="003935D2" w:rsidRPr="00C3356B">
        <w:rPr>
          <w:rFonts w:asciiTheme="minorEastAsia" w:eastAsiaTheme="minorEastAsia" w:hAnsiTheme="minorEastAsia"/>
          <w:szCs w:val="21"/>
        </w:rPr>
        <w:t>が実際に機能しているかという実体的な公共性に関わる</w:t>
      </w:r>
      <w:r w:rsidR="00352EAB" w:rsidRPr="00C3356B">
        <w:rPr>
          <w:rFonts w:asciiTheme="minorEastAsia" w:eastAsiaTheme="minorEastAsia" w:hAnsiTheme="minorEastAsia"/>
          <w:szCs w:val="21"/>
        </w:rPr>
        <w:t>。</w:t>
      </w:r>
    </w:p>
    <w:p w14:paraId="4850B33F" w14:textId="4F34ED78" w:rsidR="008A0D17" w:rsidRPr="00C3356B" w:rsidRDefault="008A0D17" w:rsidP="004725C1">
      <w:pPr>
        <w:spacing w:line="300" w:lineRule="auto"/>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このような過程</w:t>
      </w:r>
      <w:r w:rsidR="005C081C" w:rsidRPr="00C3356B">
        <w:rPr>
          <w:rFonts w:asciiTheme="minorEastAsia" w:eastAsiaTheme="minorEastAsia" w:hAnsiTheme="minorEastAsia"/>
          <w:szCs w:val="21"/>
        </w:rPr>
        <w:t>ないし検証</w:t>
      </w:r>
      <w:r w:rsidR="00C104EB" w:rsidRPr="00C3356B">
        <w:rPr>
          <w:rFonts w:asciiTheme="minorEastAsia" w:eastAsiaTheme="minorEastAsia" w:hAnsiTheme="minorEastAsia"/>
          <w:szCs w:val="21"/>
        </w:rPr>
        <w:t>が実際に機能することによって初めて、国家は</w:t>
      </w:r>
      <w:r w:rsidRPr="00C3356B">
        <w:rPr>
          <w:rFonts w:asciiTheme="minorEastAsia" w:eastAsiaTheme="minorEastAsia" w:hAnsiTheme="minorEastAsia"/>
          <w:szCs w:val="21"/>
        </w:rPr>
        <w:t>暴力の独占的装置、かつ徴税と自己の資産を有する経済実体であることを正当化できるし、また形式的意義における実定法を支配の道具とするのでもなく、社会正義を実現すべき法治国家として、その合法的支配を実質的に妥当せしめることが可能となる。</w:t>
      </w:r>
    </w:p>
    <w:p w14:paraId="053C4898" w14:textId="77777777" w:rsidR="008A0D17" w:rsidRPr="00C3356B" w:rsidRDefault="008A0D17" w:rsidP="004725C1">
      <w:pPr>
        <w:spacing w:line="300" w:lineRule="auto"/>
        <w:ind w:firstLineChars="100" w:firstLine="210"/>
        <w:jc w:val="left"/>
        <w:rPr>
          <w:rFonts w:asciiTheme="minorEastAsia" w:eastAsiaTheme="minorEastAsia" w:hAnsiTheme="minorEastAsia"/>
          <w:szCs w:val="21"/>
        </w:rPr>
      </w:pPr>
    </w:p>
    <w:p w14:paraId="74B9B1AD" w14:textId="0854258D" w:rsidR="008A0D17" w:rsidRPr="00C3356B" w:rsidRDefault="008A0D17" w:rsidP="004725C1">
      <w:pPr>
        <w:pStyle w:val="1"/>
        <w:spacing w:line="300" w:lineRule="auto"/>
        <w:jc w:val="left"/>
        <w:rPr>
          <w:rFonts w:asciiTheme="minorEastAsia" w:eastAsiaTheme="minorEastAsia" w:hAnsiTheme="minorEastAsia"/>
          <w:b/>
          <w:szCs w:val="21"/>
        </w:rPr>
      </w:pPr>
      <w:r w:rsidRPr="00C3356B">
        <w:rPr>
          <w:rFonts w:asciiTheme="minorEastAsia" w:eastAsiaTheme="minorEastAsia" w:hAnsiTheme="minorEastAsia"/>
          <w:b/>
          <w:szCs w:val="21"/>
        </w:rPr>
        <w:t>六．</w:t>
      </w:r>
      <w:r w:rsidR="000C7652" w:rsidRPr="00C3356B">
        <w:rPr>
          <w:rFonts w:asciiTheme="minorEastAsia" w:eastAsiaTheme="minorEastAsia" w:hAnsiTheme="minorEastAsia"/>
          <w:b/>
          <w:szCs w:val="21"/>
        </w:rPr>
        <w:t>民法と現代社会</w:t>
      </w:r>
    </w:p>
    <w:p w14:paraId="12E23E79" w14:textId="77777777" w:rsidR="008A0D17" w:rsidRPr="00C3356B" w:rsidRDefault="008A0D17" w:rsidP="004725C1">
      <w:pPr>
        <w:pStyle w:val="2"/>
        <w:spacing w:line="300" w:lineRule="auto"/>
        <w:jc w:val="left"/>
        <w:rPr>
          <w:rFonts w:asciiTheme="minorEastAsia" w:eastAsiaTheme="minorEastAsia" w:hAnsiTheme="minorEastAsia"/>
          <w:b/>
          <w:szCs w:val="21"/>
        </w:rPr>
      </w:pPr>
      <w:r w:rsidRPr="00C3356B">
        <w:rPr>
          <w:rFonts w:asciiTheme="minorEastAsia" w:eastAsiaTheme="minorEastAsia" w:hAnsiTheme="minorEastAsia"/>
          <w:b/>
          <w:szCs w:val="21"/>
        </w:rPr>
        <w:t xml:space="preserve">１. </w:t>
      </w:r>
      <w:r w:rsidR="007E5B36" w:rsidRPr="00C3356B">
        <w:rPr>
          <w:rFonts w:asciiTheme="minorEastAsia" w:eastAsiaTheme="minorEastAsia" w:hAnsiTheme="minorEastAsia"/>
          <w:b/>
          <w:szCs w:val="21"/>
        </w:rPr>
        <w:t>私的自治</w:t>
      </w:r>
      <w:r w:rsidR="004E5905" w:rsidRPr="00C3356B">
        <w:rPr>
          <w:rFonts w:asciiTheme="minorEastAsia" w:eastAsiaTheme="minorEastAsia" w:hAnsiTheme="minorEastAsia"/>
          <w:b/>
          <w:szCs w:val="21"/>
        </w:rPr>
        <w:t>の変容</w:t>
      </w:r>
    </w:p>
    <w:p w14:paraId="2942E15F" w14:textId="202FA60C" w:rsidR="008A0D17" w:rsidRPr="00C3356B" w:rsidRDefault="008A0D17" w:rsidP="004725C1">
      <w:pPr>
        <w:spacing w:line="300" w:lineRule="auto"/>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従来から近代市民法の原理として説かれている「私的自治」については、本稿でもこれまでもしばしば触れた（序章および以下引用する各所）。近代市民</w:t>
      </w:r>
      <w:r w:rsidR="00592875" w:rsidRPr="00C3356B">
        <w:rPr>
          <w:rFonts w:asciiTheme="minorEastAsia" w:eastAsiaTheme="minorEastAsia" w:hAnsiTheme="minorEastAsia"/>
          <w:szCs w:val="21"/>
        </w:rPr>
        <w:t>法とは、近代市民社会の基本秩序において定められた「営業の自由」</w:t>
      </w:r>
      <w:r w:rsidRPr="00C3356B">
        <w:rPr>
          <w:rFonts w:asciiTheme="minorEastAsia" w:eastAsiaTheme="minorEastAsia" w:hAnsiTheme="minorEastAsia"/>
          <w:szCs w:val="21"/>
        </w:rPr>
        <w:t>を基礎として、すべての法的主体に平等に経済的自由があるとみなすことを前提にした、「私的自治」の原則に基づ</w:t>
      </w:r>
      <w:r w:rsidR="001A471D" w:rsidRPr="00C3356B">
        <w:rPr>
          <w:rFonts w:asciiTheme="minorEastAsia" w:eastAsiaTheme="minorEastAsia" w:hAnsiTheme="minorEastAsia"/>
          <w:szCs w:val="21"/>
        </w:rPr>
        <w:t>く私法秩序であった（</w:t>
      </w:r>
      <w:r w:rsidR="001A471D" w:rsidRPr="00C3356B">
        <w:rPr>
          <w:rFonts w:asciiTheme="minorEastAsia" w:eastAsiaTheme="minorEastAsia" w:hAnsiTheme="minorEastAsia" w:cs="ＭＳ Ｐゴシック"/>
          <w:kern w:val="0"/>
          <w:szCs w:val="21"/>
        </w:rPr>
        <w:t>本稿(1)</w:t>
      </w:r>
      <w:r w:rsidRPr="00C3356B">
        <w:rPr>
          <w:rFonts w:asciiTheme="minorEastAsia" w:eastAsiaTheme="minorEastAsia" w:hAnsiTheme="minorEastAsia"/>
          <w:szCs w:val="21"/>
        </w:rPr>
        <w:t>第1節一1.(2)、および三4.）。</w:t>
      </w:r>
      <w:r w:rsidR="00592875" w:rsidRPr="00C3356B">
        <w:rPr>
          <w:rFonts w:asciiTheme="minorEastAsia" w:eastAsiaTheme="minorEastAsia" w:hAnsiTheme="minorEastAsia"/>
          <w:szCs w:val="21"/>
        </w:rPr>
        <w:t>なお、「営業の自由」という古くから用いられてきた用語は、事業者による営業を前提にしているが、今日では、消費者が取引主体になることも含めるため、「経済的自由」または「取引の自由」というべきであろう</w:t>
      </w:r>
      <w:r w:rsidR="007E5B36" w:rsidRPr="00C3356B">
        <w:rPr>
          <w:rFonts w:asciiTheme="minorEastAsia" w:eastAsiaTheme="minorEastAsia" w:hAnsiTheme="minorEastAsia"/>
          <w:szCs w:val="21"/>
        </w:rPr>
        <w:t>。</w:t>
      </w:r>
    </w:p>
    <w:p w14:paraId="05CCD59A" w14:textId="77777777" w:rsidR="008A0D17" w:rsidRPr="00C3356B" w:rsidRDefault="008A0D17" w:rsidP="004725C1">
      <w:pPr>
        <w:spacing w:line="300" w:lineRule="auto"/>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しかし、独占資本主義段階以降、「古典理論がその構想の中心において予想しなかった経済的力（資本）という法主体の出現と発展」が顕著にみられるようになり、自由で平等な取引当事者間における公正な取引という、私的自治の前提は実態において大きく変化し、かつ、国家介入が拡大・深化しつつある。これに対応して、私的自治の修正が、</w:t>
      </w:r>
      <w:r w:rsidR="001A471D" w:rsidRPr="00C3356B">
        <w:rPr>
          <w:rFonts w:asciiTheme="minorEastAsia" w:eastAsiaTheme="minorEastAsia" w:hAnsiTheme="minorEastAsia"/>
          <w:szCs w:val="21"/>
        </w:rPr>
        <w:t>民法の解釈論および各種の立法によって行われるようになっている（</w:t>
      </w:r>
      <w:r w:rsidR="001A471D" w:rsidRPr="00C3356B">
        <w:rPr>
          <w:rFonts w:asciiTheme="minorEastAsia" w:eastAsiaTheme="minorEastAsia" w:hAnsiTheme="minorEastAsia" w:cs="ＭＳ Ｐゴシック"/>
          <w:kern w:val="0"/>
          <w:szCs w:val="21"/>
        </w:rPr>
        <w:t>本稿(1)</w:t>
      </w:r>
      <w:r w:rsidRPr="00C3356B">
        <w:rPr>
          <w:rFonts w:asciiTheme="minorEastAsia" w:eastAsiaTheme="minorEastAsia" w:hAnsiTheme="minorEastAsia"/>
          <w:szCs w:val="21"/>
        </w:rPr>
        <w:t>第1節四5.）.</w:t>
      </w:r>
    </w:p>
    <w:p w14:paraId="1E2B317D" w14:textId="496CBC92" w:rsidR="00D87640" w:rsidRPr="00C3356B" w:rsidRDefault="008A0D17" w:rsidP="004725C1">
      <w:pPr>
        <w:spacing w:line="300" w:lineRule="auto"/>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このような</w:t>
      </w:r>
      <w:r w:rsidR="00BA6E3A" w:rsidRPr="00C3356B">
        <w:rPr>
          <w:rFonts w:asciiTheme="minorEastAsia" w:eastAsiaTheme="minorEastAsia" w:hAnsiTheme="minorEastAsia"/>
          <w:szCs w:val="21"/>
        </w:rPr>
        <w:t>私的自治</w:t>
      </w:r>
      <w:r w:rsidRPr="00C3356B">
        <w:rPr>
          <w:rFonts w:asciiTheme="minorEastAsia" w:eastAsiaTheme="minorEastAsia" w:hAnsiTheme="minorEastAsia"/>
          <w:szCs w:val="21"/>
        </w:rPr>
        <w:t>の変容は、よく知られていることであるが、憲法（基本権としての経済的自由）と民法の関係という点では、基本権の私人間効力に関する間接適用説が広く受け入れられてきた</w:t>
      </w:r>
      <w:r w:rsidR="008C1C23" w:rsidRPr="00C3356B">
        <w:rPr>
          <w:rFonts w:asciiTheme="minorEastAsia" w:eastAsiaTheme="minorEastAsia" w:hAnsiTheme="minorEastAsia"/>
          <w:szCs w:val="21"/>
        </w:rPr>
        <w:t>。その</w:t>
      </w:r>
      <w:r w:rsidRPr="00C3356B">
        <w:rPr>
          <w:rFonts w:asciiTheme="minorEastAsia" w:eastAsiaTheme="minorEastAsia" w:hAnsiTheme="minorEastAsia"/>
          <w:szCs w:val="21"/>
        </w:rPr>
        <w:t>背景には、私人間の（特に取引上の）関係は私法の問題に委ねておくべきだという、漠然とした私的自治優先の傾向があったように思われる。</w:t>
      </w:r>
    </w:p>
    <w:p w14:paraId="7A165941" w14:textId="6EE6C0BA" w:rsidR="008A0D17" w:rsidRPr="00C3356B" w:rsidRDefault="008A0D17" w:rsidP="004725C1">
      <w:pPr>
        <w:spacing w:line="300" w:lineRule="auto"/>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他方で、問題の解決を委ねられた私法の領域においては、私的自治について、憲法との関連なしで考える傾向が強い。総じて、日本の法学において</w:t>
      </w:r>
      <w:r w:rsidR="009E1A01" w:rsidRPr="00C3356B">
        <w:rPr>
          <w:rFonts w:asciiTheme="minorEastAsia" w:eastAsiaTheme="minorEastAsia" w:hAnsiTheme="minorEastAsia"/>
          <w:szCs w:val="21"/>
        </w:rPr>
        <w:t>、つい最近まで</w:t>
      </w:r>
      <w:r w:rsidRPr="00C3356B">
        <w:rPr>
          <w:rFonts w:asciiTheme="minorEastAsia" w:eastAsiaTheme="minorEastAsia" w:hAnsiTheme="minorEastAsia"/>
          <w:szCs w:val="21"/>
        </w:rPr>
        <w:t>は、民法と憲法でそれぞれ別々に私的自治を扱ってきた</w:t>
      </w:r>
      <w:r w:rsidR="009E1A01" w:rsidRPr="00C3356B">
        <w:rPr>
          <w:rFonts w:asciiTheme="minorEastAsia" w:eastAsiaTheme="minorEastAsia" w:hAnsiTheme="minorEastAsia"/>
          <w:szCs w:val="21"/>
        </w:rPr>
        <w:t>といえよう</w:t>
      </w:r>
      <w:r w:rsidRPr="00C3356B">
        <w:rPr>
          <w:rFonts w:asciiTheme="minorEastAsia" w:eastAsiaTheme="minorEastAsia" w:hAnsiTheme="minorEastAsia"/>
          <w:szCs w:val="21"/>
        </w:rPr>
        <w:t>（</w:t>
      </w:r>
      <w:r w:rsidR="008C1C23" w:rsidRPr="00C3356B">
        <w:rPr>
          <w:rFonts w:asciiTheme="minorEastAsia" w:eastAsiaTheme="minorEastAsia" w:hAnsiTheme="minorEastAsia"/>
          <w:szCs w:val="21"/>
        </w:rPr>
        <w:t>本稿(4)</w:t>
      </w:r>
      <w:r w:rsidRPr="00C3356B">
        <w:rPr>
          <w:rFonts w:asciiTheme="minorEastAsia" w:eastAsiaTheme="minorEastAsia" w:hAnsiTheme="minorEastAsia"/>
          <w:szCs w:val="21"/>
        </w:rPr>
        <w:t>第3節五2.(4)）。</w:t>
      </w:r>
    </w:p>
    <w:p w14:paraId="466B1271" w14:textId="0BCD9A95" w:rsidR="008A0D17" w:rsidRPr="00C3356B" w:rsidRDefault="008A0D17" w:rsidP="004725C1">
      <w:pPr>
        <w:spacing w:line="300" w:lineRule="auto"/>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憲法</w:t>
      </w:r>
      <w:r w:rsidR="00FE1B3D" w:rsidRPr="00C3356B">
        <w:rPr>
          <w:rFonts w:asciiTheme="minorEastAsia" w:eastAsiaTheme="minorEastAsia" w:hAnsiTheme="minorEastAsia"/>
          <w:szCs w:val="21"/>
        </w:rPr>
        <w:t>と私的自治</w:t>
      </w:r>
      <w:r w:rsidRPr="00C3356B">
        <w:rPr>
          <w:rFonts w:asciiTheme="minorEastAsia" w:eastAsiaTheme="minorEastAsia" w:hAnsiTheme="minorEastAsia"/>
          <w:szCs w:val="21"/>
        </w:rPr>
        <w:t>に</w:t>
      </w:r>
      <w:r w:rsidR="009E1A01" w:rsidRPr="00C3356B">
        <w:rPr>
          <w:rFonts w:asciiTheme="minorEastAsia" w:eastAsiaTheme="minorEastAsia" w:hAnsiTheme="minorEastAsia"/>
          <w:szCs w:val="21"/>
        </w:rPr>
        <w:t>つ</w:t>
      </w:r>
      <w:r w:rsidRPr="00C3356B">
        <w:rPr>
          <w:rFonts w:asciiTheme="minorEastAsia" w:eastAsiaTheme="minorEastAsia" w:hAnsiTheme="minorEastAsia"/>
          <w:szCs w:val="21"/>
        </w:rPr>
        <w:t>いては、</w:t>
      </w:r>
      <w:r w:rsidR="00FE1B3D" w:rsidRPr="00C3356B">
        <w:rPr>
          <w:rFonts w:asciiTheme="minorEastAsia" w:eastAsiaTheme="minorEastAsia" w:hAnsiTheme="minorEastAsia"/>
          <w:szCs w:val="21"/>
        </w:rPr>
        <w:t>既に</w:t>
      </w:r>
      <w:r w:rsidRPr="00C3356B">
        <w:rPr>
          <w:rFonts w:asciiTheme="minorEastAsia" w:eastAsiaTheme="minorEastAsia" w:hAnsiTheme="minorEastAsia"/>
          <w:szCs w:val="21"/>
        </w:rPr>
        <w:t>基本権保護義務論を中心に検討したので、以下では、民法学</w:t>
      </w:r>
      <w:r w:rsidR="00FE1B3D" w:rsidRPr="00C3356B">
        <w:rPr>
          <w:rFonts w:asciiTheme="minorEastAsia" w:eastAsiaTheme="minorEastAsia" w:hAnsiTheme="minorEastAsia"/>
          <w:szCs w:val="21"/>
        </w:rPr>
        <w:t>における近年の展開について</w:t>
      </w:r>
      <w:r w:rsidRPr="00C3356B">
        <w:rPr>
          <w:rFonts w:asciiTheme="minorEastAsia" w:eastAsiaTheme="minorEastAsia" w:hAnsiTheme="minorEastAsia"/>
          <w:szCs w:val="21"/>
        </w:rPr>
        <w:t>簡単にみておく</w:t>
      </w:r>
      <w:r w:rsidRPr="00C3356B">
        <w:rPr>
          <w:rStyle w:val="a7"/>
          <w:rFonts w:asciiTheme="minorEastAsia" w:eastAsiaTheme="minorEastAsia" w:hAnsiTheme="minorEastAsia"/>
          <w:szCs w:val="21"/>
        </w:rPr>
        <w:footnoteReference w:id="34"/>
      </w:r>
      <w:r w:rsidRPr="00C3356B">
        <w:rPr>
          <w:rFonts w:asciiTheme="minorEastAsia" w:eastAsiaTheme="minorEastAsia" w:hAnsiTheme="minorEastAsia"/>
          <w:szCs w:val="21"/>
        </w:rPr>
        <w:t>。</w:t>
      </w:r>
    </w:p>
    <w:p w14:paraId="14AF4E66" w14:textId="77777777" w:rsidR="008A0D17" w:rsidRPr="00C3356B" w:rsidRDefault="008A0D17" w:rsidP="004725C1">
      <w:pPr>
        <w:spacing w:line="300" w:lineRule="auto"/>
        <w:ind w:firstLineChars="100" w:firstLine="210"/>
        <w:jc w:val="left"/>
        <w:rPr>
          <w:rFonts w:asciiTheme="minorEastAsia" w:eastAsiaTheme="minorEastAsia" w:hAnsiTheme="minorEastAsia"/>
          <w:szCs w:val="21"/>
        </w:rPr>
      </w:pPr>
    </w:p>
    <w:p w14:paraId="245F4E43" w14:textId="77777777" w:rsidR="008A0D17" w:rsidRPr="00C3356B" w:rsidRDefault="004E5905" w:rsidP="004725C1">
      <w:pPr>
        <w:pStyle w:val="2"/>
        <w:spacing w:line="300" w:lineRule="auto"/>
        <w:jc w:val="left"/>
        <w:rPr>
          <w:rFonts w:asciiTheme="minorEastAsia" w:eastAsiaTheme="minorEastAsia" w:hAnsiTheme="minorEastAsia"/>
          <w:b/>
          <w:szCs w:val="21"/>
        </w:rPr>
      </w:pPr>
      <w:r w:rsidRPr="00C3356B">
        <w:rPr>
          <w:rFonts w:asciiTheme="minorEastAsia" w:eastAsiaTheme="minorEastAsia" w:hAnsiTheme="minorEastAsia"/>
          <w:b/>
          <w:szCs w:val="21"/>
        </w:rPr>
        <w:t xml:space="preserve">2. </w:t>
      </w:r>
      <w:r w:rsidR="008A0D17" w:rsidRPr="00C3356B">
        <w:rPr>
          <w:rFonts w:asciiTheme="minorEastAsia" w:eastAsiaTheme="minorEastAsia" w:hAnsiTheme="minorEastAsia"/>
          <w:b/>
          <w:szCs w:val="21"/>
        </w:rPr>
        <w:t>憲法と民法</w:t>
      </w:r>
    </w:p>
    <w:p w14:paraId="774A2472" w14:textId="77777777" w:rsidR="008A0D17" w:rsidRPr="00C3356B" w:rsidRDefault="008A0D17" w:rsidP="004725C1">
      <w:pPr>
        <w:spacing w:line="300" w:lineRule="auto"/>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 xml:space="preserve">このテーマに最も精力的に取り組んできた山本敬三の説く融合論ないし民法基底的重層論は、本稿の視点にとっても極めて示唆的である。山本敬三[2004b] </w:t>
      </w:r>
      <w:r w:rsidRPr="00C3356B">
        <w:rPr>
          <w:rStyle w:val="a7"/>
          <w:rFonts w:asciiTheme="minorEastAsia" w:eastAsiaTheme="minorEastAsia" w:hAnsiTheme="minorEastAsia"/>
          <w:szCs w:val="21"/>
        </w:rPr>
        <w:footnoteReference w:id="35"/>
      </w:r>
      <w:r w:rsidRPr="00C3356B">
        <w:rPr>
          <w:rFonts w:asciiTheme="minorEastAsia" w:eastAsiaTheme="minorEastAsia" w:hAnsiTheme="minorEastAsia"/>
          <w:szCs w:val="21"/>
        </w:rPr>
        <w:t>は、憲法と民法の関係を民法学でどのように捉えていたかを、異質論、融合論、並立論の３つに分け、融合論ないし民法基底的重層論を採るべきことを説く。</w:t>
      </w:r>
    </w:p>
    <w:p w14:paraId="72652DE2" w14:textId="77777777" w:rsidR="008A0D17" w:rsidRPr="00C3356B" w:rsidRDefault="008A0D17" w:rsidP="004725C1">
      <w:pPr>
        <w:spacing w:line="300" w:lineRule="auto"/>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それによれば、融合論は、憲法と民法を本質的に区別せず、いわば融合的にとらえるという考え方であるのに対し、異質論は、憲法と民法はそもそも異質な法であるとし、さらに、最近になってとくに有力に説かれている並立論では、憲法と民法は、共通の基盤をもちつつも、同格のものとして並立しているとみる。これに対し、山本敬三[2008a]は、融合論からさらに進んで、憲法と民法は、憲法を基礎におきつつ、たがいに協働しながら、国家・社会の基本法を重層的に構成しているとする民法基底的重層論を提唱する。</w:t>
      </w:r>
    </w:p>
    <w:p w14:paraId="2E9E3CB3" w14:textId="66F68D85" w:rsidR="008A0D17" w:rsidRPr="00C3356B" w:rsidRDefault="008A0D17" w:rsidP="004725C1">
      <w:pPr>
        <w:spacing w:line="300" w:lineRule="auto"/>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こ</w:t>
      </w:r>
      <w:r w:rsidR="00243247" w:rsidRPr="00C3356B">
        <w:rPr>
          <w:rFonts w:asciiTheme="minorEastAsia" w:eastAsiaTheme="minorEastAsia" w:hAnsiTheme="minorEastAsia" w:hint="eastAsia"/>
          <w:szCs w:val="21"/>
        </w:rPr>
        <w:t>れら</w:t>
      </w:r>
      <w:r w:rsidRPr="00C3356B">
        <w:rPr>
          <w:rFonts w:asciiTheme="minorEastAsia" w:eastAsiaTheme="minorEastAsia" w:hAnsiTheme="minorEastAsia"/>
          <w:szCs w:val="21"/>
        </w:rPr>
        <w:t>について、次のように理論構成と解釈論の2</w:t>
      </w:r>
      <w:r w:rsidR="00D87640" w:rsidRPr="00C3356B">
        <w:rPr>
          <w:rFonts w:asciiTheme="minorEastAsia" w:eastAsiaTheme="minorEastAsia" w:hAnsiTheme="minorEastAsia"/>
          <w:szCs w:val="21"/>
        </w:rPr>
        <w:t>点に</w:t>
      </w:r>
      <w:r w:rsidRPr="00C3356B">
        <w:rPr>
          <w:rFonts w:asciiTheme="minorEastAsia" w:eastAsiaTheme="minorEastAsia" w:hAnsiTheme="minorEastAsia"/>
          <w:szCs w:val="21"/>
        </w:rPr>
        <w:t>分け、その後、3と4で掘り下げてみてみよう。</w:t>
      </w:r>
    </w:p>
    <w:p w14:paraId="078B73C6" w14:textId="64D1E7C5" w:rsidR="008A0D17" w:rsidRPr="00C3356B" w:rsidRDefault="008A0D17" w:rsidP="004725C1">
      <w:pPr>
        <w:spacing w:line="300" w:lineRule="auto"/>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第一に、現代経済社会における私的自治、あるいは「憲法と民法」の関係というテーマ設定には、国家と社会の関係をどう捉えるかが、いわば「前判断」として作用している</w:t>
      </w:r>
      <w:r w:rsidRPr="00C3356B">
        <w:rPr>
          <w:rFonts w:asciiTheme="minorEastAsia" w:eastAsiaTheme="minorEastAsia" w:hAnsiTheme="minorEastAsia"/>
          <w:szCs w:val="21"/>
        </w:rPr>
        <w:footnoteReference w:id="36"/>
      </w:r>
      <w:r w:rsidRPr="00C3356B">
        <w:rPr>
          <w:rFonts w:asciiTheme="minorEastAsia" w:eastAsiaTheme="minorEastAsia" w:hAnsiTheme="minorEastAsia"/>
          <w:szCs w:val="21"/>
        </w:rPr>
        <w:t>。簡単に両極端の説を比べてみれば、並立論によれば、憲法は国家の基本法、民法は社会の基本法であり、両者があいまって国家・社会の基本構造を構成しているとするので、基本的には国家・市民社会二元論に立脚しているといえよう</w:t>
      </w:r>
      <w:r w:rsidRPr="00C3356B">
        <w:rPr>
          <w:rStyle w:val="a7"/>
          <w:rFonts w:asciiTheme="minorEastAsia" w:eastAsiaTheme="minorEastAsia" w:hAnsiTheme="minorEastAsia"/>
          <w:szCs w:val="21"/>
        </w:rPr>
        <w:footnoteReference w:id="37"/>
      </w:r>
      <w:r w:rsidRPr="00C3356B">
        <w:rPr>
          <w:rFonts w:asciiTheme="minorEastAsia" w:eastAsiaTheme="minorEastAsia" w:hAnsiTheme="minorEastAsia"/>
          <w:szCs w:val="21"/>
        </w:rPr>
        <w:t>。これに対し、融合論・民法基底的重層論は、「憲法が---社会の基本法であると同時に---国家の基本法であることから出発する」（山本敬三[2008a]）。</w:t>
      </w:r>
    </w:p>
    <w:p w14:paraId="0BE5371E" w14:textId="77777777" w:rsidR="008A0D17" w:rsidRPr="00C3356B" w:rsidRDefault="008A0D17" w:rsidP="004725C1">
      <w:pPr>
        <w:spacing w:line="300" w:lineRule="auto"/>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第二に、より実定法に近いレベルでの議論として、憲法による私的自治ないし私法秩序への「浸食」、または「私法の憲法への屈服」、「私法の社会化」「私法の公法化」を肯定するか（民法基底的重層論の立場）、それとも、私法原理の優位性または独自性を維持するべきか、という観点から、特にドイツにおいて広く議論されてきた</w:t>
      </w:r>
      <w:r w:rsidRPr="00C3356B">
        <w:rPr>
          <w:rFonts w:asciiTheme="minorEastAsia" w:eastAsiaTheme="minorEastAsia" w:hAnsiTheme="minorEastAsia"/>
          <w:szCs w:val="21"/>
        </w:rPr>
        <w:footnoteReference w:id="38"/>
      </w:r>
      <w:r w:rsidRPr="00C3356B">
        <w:rPr>
          <w:rFonts w:asciiTheme="minorEastAsia" w:eastAsiaTheme="minorEastAsia" w:hAnsiTheme="minorEastAsia"/>
          <w:szCs w:val="21"/>
        </w:rPr>
        <w:t>。</w:t>
      </w:r>
    </w:p>
    <w:p w14:paraId="7380389C" w14:textId="77777777" w:rsidR="004E5905" w:rsidRPr="00C3356B" w:rsidRDefault="004E5905" w:rsidP="004725C1">
      <w:pPr>
        <w:spacing w:line="300" w:lineRule="auto"/>
        <w:ind w:firstLineChars="100" w:firstLine="210"/>
        <w:jc w:val="left"/>
        <w:rPr>
          <w:rFonts w:asciiTheme="minorEastAsia" w:eastAsiaTheme="minorEastAsia" w:hAnsiTheme="minorEastAsia"/>
          <w:szCs w:val="21"/>
        </w:rPr>
      </w:pPr>
    </w:p>
    <w:p w14:paraId="1908BA27" w14:textId="77777777" w:rsidR="008A0D17" w:rsidRPr="00C3356B" w:rsidRDefault="004E5905" w:rsidP="004725C1">
      <w:pPr>
        <w:pStyle w:val="2"/>
        <w:spacing w:line="300" w:lineRule="auto"/>
        <w:jc w:val="left"/>
        <w:rPr>
          <w:rFonts w:asciiTheme="minorEastAsia" w:eastAsiaTheme="minorEastAsia" w:hAnsiTheme="minorEastAsia"/>
          <w:b/>
          <w:szCs w:val="21"/>
        </w:rPr>
      </w:pPr>
      <w:r w:rsidRPr="00C3356B">
        <w:rPr>
          <w:rFonts w:asciiTheme="minorEastAsia" w:eastAsiaTheme="minorEastAsia" w:hAnsiTheme="minorEastAsia"/>
          <w:b/>
          <w:szCs w:val="21"/>
        </w:rPr>
        <w:t xml:space="preserve">3. </w:t>
      </w:r>
      <w:r w:rsidR="008A0D17" w:rsidRPr="00C3356B">
        <w:rPr>
          <w:rFonts w:asciiTheme="minorEastAsia" w:eastAsiaTheme="minorEastAsia" w:hAnsiTheme="minorEastAsia"/>
          <w:b/>
          <w:szCs w:val="21"/>
        </w:rPr>
        <w:t>「基本的制度」（Verfassung）とリベラリズム</w:t>
      </w:r>
    </w:p>
    <w:p w14:paraId="7EDA18D8" w14:textId="77777777" w:rsidR="008A0D17" w:rsidRPr="00C3356B" w:rsidRDefault="008A0D17" w:rsidP="004725C1">
      <w:pPr>
        <w:pStyle w:val="2"/>
        <w:jc w:val="left"/>
        <w:rPr>
          <w:rFonts w:asciiTheme="minorEastAsia" w:eastAsiaTheme="minorEastAsia" w:hAnsiTheme="minorEastAsia"/>
          <w:b/>
          <w:szCs w:val="21"/>
        </w:rPr>
      </w:pPr>
      <w:r w:rsidRPr="00C3356B">
        <w:rPr>
          <w:rFonts w:asciiTheme="minorEastAsia" w:eastAsiaTheme="minorEastAsia" w:hAnsiTheme="minorEastAsia"/>
          <w:b/>
          <w:szCs w:val="21"/>
        </w:rPr>
        <w:t>(</w:t>
      </w:r>
      <w:r w:rsidR="004E5905" w:rsidRPr="00C3356B">
        <w:rPr>
          <w:rFonts w:asciiTheme="minorEastAsia" w:eastAsiaTheme="minorEastAsia" w:hAnsiTheme="minorEastAsia"/>
          <w:b/>
          <w:szCs w:val="21"/>
        </w:rPr>
        <w:t>1</w:t>
      </w:r>
      <w:r w:rsidRPr="00C3356B">
        <w:rPr>
          <w:rFonts w:asciiTheme="minorEastAsia" w:eastAsiaTheme="minorEastAsia" w:hAnsiTheme="minorEastAsia"/>
          <w:b/>
          <w:szCs w:val="21"/>
        </w:rPr>
        <w:t>) 「法秩序全体の基盤」としての基本権</w:t>
      </w:r>
    </w:p>
    <w:p w14:paraId="0FF81CE5" w14:textId="77777777" w:rsidR="008A0D17" w:rsidRPr="00C3356B" w:rsidRDefault="008A0D17" w:rsidP="004725C1">
      <w:pPr>
        <w:spacing w:line="300" w:lineRule="auto"/>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山本敬三[2004b]は、「基本的制度」（Verfassung）につき、以下のように指摘する。すなわち、「融合論も、国家と社会のconstitution、つまり体制を構成する法があることを前提にしている。ただし、それは、憲法や民法そのものではなく、それらを総括した『近代という時代空間を構成する法』、つまり近代法の根幹部分にほかならない。----- そのようにして構成される近代法の根幹部分が、現実の憲法や民法を枠づけ、場合によってはその改変を正当化する」</w:t>
      </w:r>
      <w:r w:rsidRPr="00C3356B">
        <w:rPr>
          <w:rStyle w:val="a7"/>
          <w:rFonts w:asciiTheme="minorEastAsia" w:eastAsiaTheme="minorEastAsia" w:hAnsiTheme="minorEastAsia"/>
          <w:szCs w:val="21"/>
        </w:rPr>
        <w:footnoteReference w:id="39"/>
      </w:r>
      <w:r w:rsidRPr="00C3356B">
        <w:rPr>
          <w:rFonts w:asciiTheme="minorEastAsia" w:eastAsiaTheme="minorEastAsia" w:hAnsiTheme="minorEastAsia"/>
          <w:szCs w:val="21"/>
        </w:rPr>
        <w:t>。</w:t>
      </w:r>
    </w:p>
    <w:p w14:paraId="3C792B93" w14:textId="6E7767BB" w:rsidR="008A0D17" w:rsidRPr="00C3356B" w:rsidRDefault="008A0D17" w:rsidP="004725C1">
      <w:pPr>
        <w:spacing w:line="300" w:lineRule="auto"/>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これは、本稿の冒頭で示した、近代市民法秩序においては、法秩序の基本を定める「基本的制度」（Verfassung）を実定法化して創出された「憲法」（Verfassungsrecht）が、法秩序全体の基盤を</w:t>
      </w:r>
      <w:r w:rsidR="001A471D" w:rsidRPr="00C3356B">
        <w:rPr>
          <w:rFonts w:asciiTheme="minorEastAsia" w:eastAsiaTheme="minorEastAsia" w:hAnsiTheme="minorEastAsia"/>
          <w:szCs w:val="21"/>
        </w:rPr>
        <w:t>創出し、その基本的特質を規範化する、という理解と共通する（</w:t>
      </w:r>
      <w:r w:rsidR="001A471D" w:rsidRPr="00C3356B">
        <w:rPr>
          <w:rFonts w:asciiTheme="minorEastAsia" w:eastAsiaTheme="minorEastAsia" w:hAnsiTheme="minorEastAsia" w:cs="ＭＳ Ｐゴシック"/>
          <w:kern w:val="0"/>
          <w:szCs w:val="21"/>
        </w:rPr>
        <w:t>本稿(1)</w:t>
      </w:r>
      <w:r w:rsidRPr="00C3356B">
        <w:rPr>
          <w:rFonts w:asciiTheme="minorEastAsia" w:eastAsiaTheme="minorEastAsia" w:hAnsiTheme="minorEastAsia"/>
          <w:szCs w:val="21"/>
        </w:rPr>
        <w:t>第1節</w:t>
      </w:r>
      <w:r w:rsidR="00663583" w:rsidRPr="00C3356B">
        <w:rPr>
          <w:rFonts w:asciiTheme="minorEastAsia" w:eastAsiaTheme="minorEastAsia" w:hAnsiTheme="minorEastAsia"/>
          <w:szCs w:val="21"/>
        </w:rPr>
        <w:t>2</w:t>
      </w:r>
      <w:r w:rsidRPr="00C3356B">
        <w:rPr>
          <w:rFonts w:asciiTheme="minorEastAsia" w:eastAsiaTheme="minorEastAsia" w:hAnsiTheme="minorEastAsia"/>
          <w:szCs w:val="21"/>
        </w:rPr>
        <w:t>）。</w:t>
      </w:r>
      <w:r w:rsidR="00663583" w:rsidRPr="00C3356B">
        <w:rPr>
          <w:rFonts w:asciiTheme="minorEastAsia" w:eastAsiaTheme="minorEastAsia" w:hAnsiTheme="minorEastAsia" w:hint="eastAsia"/>
          <w:szCs w:val="21"/>
        </w:rPr>
        <w:t>また</w:t>
      </w:r>
      <w:r w:rsidRPr="00C3356B">
        <w:rPr>
          <w:rFonts w:asciiTheme="minorEastAsia" w:eastAsiaTheme="minorEastAsia" w:hAnsiTheme="minorEastAsia"/>
          <w:szCs w:val="21"/>
        </w:rPr>
        <w:t>、「憲法は、まさに人々の社会生活、つまり社会についても基本的な決定を行っている」</w:t>
      </w:r>
      <w:r w:rsidRPr="00C3356B">
        <w:rPr>
          <w:rStyle w:val="a7"/>
          <w:rFonts w:asciiTheme="minorEastAsia" w:eastAsiaTheme="minorEastAsia" w:hAnsiTheme="minorEastAsia"/>
          <w:szCs w:val="21"/>
        </w:rPr>
        <w:footnoteReference w:id="40"/>
      </w:r>
      <w:r w:rsidRPr="00C3356B">
        <w:rPr>
          <w:rFonts w:asciiTheme="minorEastAsia" w:eastAsiaTheme="minorEastAsia" w:hAnsiTheme="minorEastAsia"/>
          <w:szCs w:val="21"/>
        </w:rPr>
        <w:t>、という言説は、F.ベームの「決定主義」と軌を一にする（前述、本稿(5)第4節三</w:t>
      </w:r>
      <w:r w:rsidR="00663583" w:rsidRPr="00C3356B">
        <w:rPr>
          <w:rFonts w:asciiTheme="minorEastAsia" w:eastAsiaTheme="minorEastAsia" w:hAnsiTheme="minorEastAsia"/>
          <w:szCs w:val="21"/>
        </w:rPr>
        <w:t>1</w:t>
      </w:r>
      <w:r w:rsidRPr="00C3356B">
        <w:rPr>
          <w:rFonts w:asciiTheme="minorEastAsia" w:eastAsiaTheme="minorEastAsia" w:hAnsiTheme="minorEastAsia"/>
          <w:szCs w:val="21"/>
        </w:rPr>
        <w:t>(2)参照）。</w:t>
      </w:r>
    </w:p>
    <w:p w14:paraId="25CAE193" w14:textId="3E77D76E" w:rsidR="008A0D17" w:rsidRPr="00C3356B" w:rsidRDefault="008A0D17" w:rsidP="004725C1">
      <w:pPr>
        <w:spacing w:line="300" w:lineRule="auto"/>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そこで言われる、「法秩序全体の基盤」、あるいは憲法の「基本的な決定」とは、山本敬三の立場からは、基本権の保障であり、「自分の生活空間を主体的に形成する自由」、「基幹的な意味を持つ自由」の保障である。ここには、</w:t>
      </w:r>
      <w:r w:rsidRPr="00C3356B">
        <w:rPr>
          <w:rFonts w:asciiTheme="minorEastAsia" w:eastAsiaTheme="minorEastAsia" w:hAnsiTheme="minorEastAsia"/>
          <w:szCs w:val="21"/>
          <w:lang w:val="x-none"/>
        </w:rPr>
        <w:t>他者による強制を受けないという「消極的自由」と真の自我による自己支配を追求する「積極的自由」がともに含まれる。</w:t>
      </w:r>
      <w:r w:rsidRPr="00C3356B">
        <w:rPr>
          <w:rStyle w:val="a7"/>
          <w:rFonts w:asciiTheme="minorEastAsia" w:eastAsiaTheme="minorEastAsia" w:hAnsiTheme="minorEastAsia"/>
          <w:szCs w:val="21"/>
        </w:rPr>
        <w:footnoteReference w:id="41"/>
      </w:r>
    </w:p>
    <w:p w14:paraId="733C7926" w14:textId="77777777" w:rsidR="008A0D17" w:rsidRPr="00C3356B" w:rsidRDefault="008A0D17" w:rsidP="004725C1">
      <w:pPr>
        <w:spacing w:line="300" w:lineRule="auto"/>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lang w:val="x-none"/>
        </w:rPr>
        <w:t>このような</w:t>
      </w:r>
      <w:r w:rsidRPr="00C3356B">
        <w:rPr>
          <w:rFonts w:asciiTheme="minorEastAsia" w:eastAsiaTheme="minorEastAsia" w:hAnsiTheme="minorEastAsia"/>
          <w:szCs w:val="21"/>
        </w:rPr>
        <w:t>「自分の生活空間を主体的に形成する自由」</w:t>
      </w:r>
      <w:r w:rsidR="00B73D68" w:rsidRPr="00C3356B">
        <w:rPr>
          <w:rFonts w:asciiTheme="minorEastAsia" w:eastAsiaTheme="minorEastAsia" w:hAnsiTheme="minorEastAsia"/>
          <w:szCs w:val="21"/>
        </w:rPr>
        <w:t>、および、</w:t>
      </w:r>
      <w:r w:rsidRPr="00C3356B">
        <w:rPr>
          <w:rFonts w:asciiTheme="minorEastAsia" w:eastAsiaTheme="minorEastAsia" w:hAnsiTheme="minorEastAsia"/>
          <w:szCs w:val="21"/>
          <w:lang w:val="x-none"/>
        </w:rPr>
        <w:t>「消極的自由」・「積極的自由」は、憲法によって保障されているのであるが、いわばその前に、そ</w:t>
      </w:r>
      <w:r w:rsidR="00B73D68" w:rsidRPr="00C3356B">
        <w:rPr>
          <w:rFonts w:asciiTheme="minorEastAsia" w:eastAsiaTheme="minorEastAsia" w:hAnsiTheme="minorEastAsia"/>
          <w:szCs w:val="21"/>
          <w:lang w:val="x-none"/>
        </w:rPr>
        <w:t>れら</w:t>
      </w:r>
      <w:r w:rsidRPr="00C3356B">
        <w:rPr>
          <w:rFonts w:asciiTheme="minorEastAsia" w:eastAsiaTheme="minorEastAsia" w:hAnsiTheme="minorEastAsia"/>
          <w:szCs w:val="21"/>
          <w:lang w:val="x-none"/>
        </w:rPr>
        <w:t>の自由を基礎とした、</w:t>
      </w:r>
      <w:r w:rsidRPr="00C3356B">
        <w:rPr>
          <w:rFonts w:asciiTheme="minorEastAsia" w:eastAsiaTheme="minorEastAsia" w:hAnsiTheme="minorEastAsia"/>
          <w:szCs w:val="21"/>
        </w:rPr>
        <w:t>国家と社会を構成する</w:t>
      </w:r>
      <w:r w:rsidRPr="00C3356B">
        <w:rPr>
          <w:rFonts w:asciiTheme="minorEastAsia" w:eastAsiaTheme="minorEastAsia" w:hAnsiTheme="minorEastAsia"/>
          <w:szCs w:val="21"/>
          <w:lang w:val="x-none"/>
        </w:rPr>
        <w:t>「</w:t>
      </w:r>
      <w:r w:rsidRPr="00C3356B">
        <w:rPr>
          <w:rFonts w:asciiTheme="minorEastAsia" w:eastAsiaTheme="minorEastAsia" w:hAnsiTheme="minorEastAsia"/>
          <w:szCs w:val="21"/>
        </w:rPr>
        <w:t>基本的制度＝体制を構成する法」（Verfassung）が選択・決定されている、とするのが、先に述べた融合論・民法基底的重層論である。</w:t>
      </w:r>
    </w:p>
    <w:p w14:paraId="7200A235" w14:textId="77777777" w:rsidR="008A0D17" w:rsidRPr="00C3356B" w:rsidRDefault="008A0D17" w:rsidP="004725C1">
      <w:pPr>
        <w:spacing w:line="300" w:lineRule="auto"/>
        <w:ind w:firstLineChars="100" w:firstLine="210"/>
        <w:jc w:val="left"/>
        <w:rPr>
          <w:rFonts w:asciiTheme="minorEastAsia" w:eastAsiaTheme="minorEastAsia" w:hAnsiTheme="minorEastAsia"/>
          <w:szCs w:val="21"/>
        </w:rPr>
      </w:pPr>
    </w:p>
    <w:p w14:paraId="1D5BD1C1" w14:textId="77777777" w:rsidR="008A0D17" w:rsidRPr="00C3356B" w:rsidRDefault="004E5905" w:rsidP="004725C1">
      <w:pPr>
        <w:pStyle w:val="2"/>
        <w:jc w:val="left"/>
        <w:rPr>
          <w:rFonts w:asciiTheme="minorEastAsia" w:eastAsiaTheme="minorEastAsia" w:hAnsiTheme="minorEastAsia"/>
          <w:b/>
          <w:szCs w:val="21"/>
          <w:lang w:val="x-none"/>
        </w:rPr>
      </w:pPr>
      <w:r w:rsidRPr="00C3356B">
        <w:rPr>
          <w:rFonts w:asciiTheme="minorEastAsia" w:eastAsiaTheme="minorEastAsia" w:hAnsiTheme="minorEastAsia"/>
          <w:b/>
          <w:szCs w:val="21"/>
          <w:lang w:val="x-none"/>
        </w:rPr>
        <w:t>（2</w:t>
      </w:r>
      <w:r w:rsidR="008A0D17" w:rsidRPr="00C3356B">
        <w:rPr>
          <w:rFonts w:asciiTheme="minorEastAsia" w:eastAsiaTheme="minorEastAsia" w:hAnsiTheme="minorEastAsia"/>
          <w:b/>
          <w:szCs w:val="21"/>
          <w:lang w:val="x-none"/>
        </w:rPr>
        <w:t>）</w:t>
      </w:r>
      <w:r w:rsidR="008A0D17" w:rsidRPr="00C3356B">
        <w:rPr>
          <w:rFonts w:asciiTheme="minorEastAsia" w:eastAsiaTheme="minorEastAsia" w:hAnsiTheme="minorEastAsia"/>
          <w:b/>
          <w:szCs w:val="21"/>
        </w:rPr>
        <w:t>新自由主義の「私法社会」論</w:t>
      </w:r>
    </w:p>
    <w:p w14:paraId="668A8E63" w14:textId="48E1F984" w:rsidR="008A0D17" w:rsidRPr="00C3356B" w:rsidRDefault="009E1A01" w:rsidP="004725C1">
      <w:pPr>
        <w:spacing w:line="300" w:lineRule="auto"/>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山本敬三[2000]等に</w:t>
      </w:r>
      <w:r w:rsidR="00004DA1" w:rsidRPr="00C3356B">
        <w:rPr>
          <w:rFonts w:asciiTheme="minorEastAsia" w:eastAsiaTheme="minorEastAsia" w:hAnsiTheme="minorEastAsia" w:hint="eastAsia"/>
          <w:szCs w:val="21"/>
        </w:rPr>
        <w:t>よれば</w:t>
      </w:r>
      <w:r w:rsidRPr="00C3356B">
        <w:rPr>
          <w:rFonts w:asciiTheme="minorEastAsia" w:eastAsiaTheme="minorEastAsia" w:hAnsiTheme="minorEastAsia"/>
          <w:szCs w:val="21"/>
        </w:rPr>
        <w:t>、</w:t>
      </w:r>
      <w:r w:rsidR="008A0D17" w:rsidRPr="00C3356B">
        <w:rPr>
          <w:rFonts w:asciiTheme="minorEastAsia" w:eastAsiaTheme="minorEastAsia" w:hAnsiTheme="minorEastAsia"/>
          <w:szCs w:val="21"/>
          <w:lang w:val="x-none"/>
        </w:rPr>
        <w:t>憲法が</w:t>
      </w:r>
      <w:r w:rsidR="008A0D17" w:rsidRPr="00C3356B">
        <w:rPr>
          <w:rFonts w:asciiTheme="minorEastAsia" w:eastAsiaTheme="minorEastAsia" w:hAnsiTheme="minorEastAsia"/>
          <w:szCs w:val="21"/>
        </w:rPr>
        <w:t>社会についても基本的な決定をしており、基本権の保障を基礎とした社会の構成、すなわち</w:t>
      </w:r>
      <w:r w:rsidR="008A0D17" w:rsidRPr="00C3356B">
        <w:rPr>
          <w:rFonts w:asciiTheme="minorEastAsia" w:eastAsiaTheme="minorEastAsia" w:hAnsiTheme="minorEastAsia"/>
          <w:szCs w:val="21"/>
          <w:lang w:val="x-none"/>
        </w:rPr>
        <w:t>「</w:t>
      </w:r>
      <w:r w:rsidR="008A0D17" w:rsidRPr="00C3356B">
        <w:rPr>
          <w:rFonts w:asciiTheme="minorEastAsia" w:eastAsiaTheme="minorEastAsia" w:hAnsiTheme="minorEastAsia"/>
          <w:szCs w:val="21"/>
        </w:rPr>
        <w:t>法による私法体制の選択」がなされて</w:t>
      </w:r>
      <w:r w:rsidR="00004DA1" w:rsidRPr="00C3356B">
        <w:rPr>
          <w:rFonts w:asciiTheme="minorEastAsia" w:eastAsiaTheme="minorEastAsia" w:hAnsiTheme="minorEastAsia" w:hint="eastAsia"/>
          <w:szCs w:val="21"/>
        </w:rPr>
        <w:t>いる</w:t>
      </w:r>
      <w:r w:rsidR="008A0D17" w:rsidRPr="00C3356B">
        <w:rPr>
          <w:rStyle w:val="a7"/>
          <w:rFonts w:asciiTheme="minorEastAsia" w:eastAsiaTheme="minorEastAsia" w:hAnsiTheme="minorEastAsia"/>
          <w:szCs w:val="21"/>
        </w:rPr>
        <w:footnoteReference w:id="42"/>
      </w:r>
      <w:r w:rsidR="00004DA1" w:rsidRPr="00C3356B">
        <w:rPr>
          <w:rFonts w:asciiTheme="minorEastAsia" w:eastAsiaTheme="minorEastAsia" w:hAnsiTheme="minorEastAsia" w:hint="eastAsia"/>
          <w:szCs w:val="21"/>
        </w:rPr>
        <w:t>。</w:t>
      </w:r>
      <w:r w:rsidR="008A0D17" w:rsidRPr="00C3356B">
        <w:rPr>
          <w:rFonts w:asciiTheme="minorEastAsia" w:eastAsiaTheme="minorEastAsia" w:hAnsiTheme="minorEastAsia"/>
          <w:szCs w:val="21"/>
        </w:rPr>
        <w:t>ワイマール期ドイツで生成した制度的保障の概念を再検討し、「一般的な市民法秩序」、「私法制度の保障」をまさに制度的保障として捉えることができる、と説かれる</w:t>
      </w:r>
      <w:r w:rsidR="008A0D17" w:rsidRPr="00C3356B">
        <w:rPr>
          <w:rStyle w:val="a7"/>
          <w:rFonts w:asciiTheme="minorEastAsia" w:eastAsiaTheme="minorEastAsia" w:hAnsiTheme="minorEastAsia"/>
          <w:szCs w:val="21"/>
        </w:rPr>
        <w:footnoteReference w:id="43"/>
      </w:r>
      <w:r w:rsidR="008A0D17" w:rsidRPr="00C3356B">
        <w:rPr>
          <w:rFonts w:asciiTheme="minorEastAsia" w:eastAsiaTheme="minorEastAsia" w:hAnsiTheme="minorEastAsia"/>
          <w:szCs w:val="21"/>
        </w:rPr>
        <w:t>。</w:t>
      </w:r>
    </w:p>
    <w:p w14:paraId="6C854B6C" w14:textId="102CE343" w:rsidR="008A0D17" w:rsidRPr="00C3356B" w:rsidRDefault="008A0D17" w:rsidP="004725C1">
      <w:pPr>
        <w:spacing w:line="300" w:lineRule="auto"/>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これは内容的に、ネオ・リベラリズム（F・ベーム）の「私法社会」論に近</w:t>
      </w:r>
      <w:r w:rsidR="002E74DB" w:rsidRPr="00C3356B">
        <w:rPr>
          <w:rFonts w:asciiTheme="minorEastAsia" w:eastAsiaTheme="minorEastAsia" w:hAnsiTheme="minorEastAsia" w:hint="eastAsia"/>
          <w:szCs w:val="21"/>
        </w:rPr>
        <w:t>く</w:t>
      </w:r>
      <w:r w:rsidRPr="00C3356B">
        <w:rPr>
          <w:rStyle w:val="a7"/>
          <w:rFonts w:asciiTheme="minorEastAsia" w:eastAsiaTheme="minorEastAsia" w:hAnsiTheme="minorEastAsia"/>
          <w:szCs w:val="21"/>
        </w:rPr>
        <w:footnoteReference w:id="44"/>
      </w:r>
      <w:r w:rsidR="002E74DB" w:rsidRPr="00C3356B">
        <w:rPr>
          <w:rFonts w:asciiTheme="minorEastAsia" w:eastAsiaTheme="minorEastAsia" w:hAnsiTheme="minorEastAsia" w:hint="eastAsia"/>
          <w:szCs w:val="21"/>
        </w:rPr>
        <w:t>、</w:t>
      </w:r>
      <w:r w:rsidRPr="00C3356B">
        <w:rPr>
          <w:rFonts w:asciiTheme="minorEastAsia" w:eastAsiaTheme="minorEastAsia" w:hAnsiTheme="minorEastAsia"/>
          <w:szCs w:val="21"/>
        </w:rPr>
        <w:t>「私的自治を中核とし、その基盤と枠組みを保障する私法体制」を導くものである。</w:t>
      </w:r>
    </w:p>
    <w:p w14:paraId="50AB57CF" w14:textId="77777777" w:rsidR="008A0D17" w:rsidRPr="00C3356B" w:rsidRDefault="008A0D17" w:rsidP="004725C1">
      <w:pPr>
        <w:spacing w:line="300" w:lineRule="auto"/>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フランツ・ベームや彼を受け継ぐドイツ新自由主義者の説く「私法社会」とは、「自由放任思想における『自然的』社会ではなくて、私法秩序として存在するものであり、しかも、古い法治国家における国家による普遍性の実現のための行政的干渉を受ける客体としての社会ではなくて、逆に、自律的な法秩序としての自己展開のうちに法治国家を生み出す主体である」</w:t>
      </w:r>
      <w:r w:rsidRPr="00C3356B">
        <w:rPr>
          <w:rStyle w:val="a7"/>
          <w:rFonts w:asciiTheme="minorEastAsia" w:eastAsiaTheme="minorEastAsia" w:hAnsiTheme="minorEastAsia"/>
          <w:szCs w:val="21"/>
        </w:rPr>
        <w:footnoteReference w:id="45"/>
      </w:r>
      <w:r w:rsidRPr="00C3356B">
        <w:rPr>
          <w:rFonts w:asciiTheme="minorEastAsia" w:eastAsiaTheme="minorEastAsia" w:hAnsiTheme="minorEastAsia"/>
          <w:szCs w:val="21"/>
        </w:rPr>
        <w:t>。</w:t>
      </w:r>
    </w:p>
    <w:p w14:paraId="5854777D" w14:textId="7DC37AB4" w:rsidR="008A0D17" w:rsidRPr="00C3356B" w:rsidRDefault="008A0D17" w:rsidP="004725C1">
      <w:pPr>
        <w:spacing w:line="300" w:lineRule="auto"/>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これについては、いくつかの論点が含まれているが、既に旧稿（舟田[1975-77]）で詳論した</w:t>
      </w:r>
      <w:r w:rsidR="009E1A01" w:rsidRPr="00C3356B">
        <w:rPr>
          <w:rFonts w:asciiTheme="minorEastAsia" w:eastAsiaTheme="minorEastAsia" w:hAnsiTheme="minorEastAsia"/>
          <w:szCs w:val="21"/>
        </w:rPr>
        <w:t>こともあり</w:t>
      </w:r>
      <w:r w:rsidRPr="00C3356B">
        <w:rPr>
          <w:rFonts w:asciiTheme="minorEastAsia" w:eastAsiaTheme="minorEastAsia" w:hAnsiTheme="minorEastAsia"/>
          <w:szCs w:val="21"/>
        </w:rPr>
        <w:t>、ここでは次の点を指摘しておくにとどめる。</w:t>
      </w:r>
    </w:p>
    <w:p w14:paraId="3B78E7B4" w14:textId="77777777" w:rsidR="008A0D17" w:rsidRPr="00C3356B" w:rsidRDefault="008A0D17" w:rsidP="004725C1">
      <w:pPr>
        <w:spacing w:line="300" w:lineRule="auto"/>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ドイツの新自由主義者は、経済秩序に対する法の機能を重視し、古典派経済学に対し、次のように批判する。それが、「与えられた秩序の可能性の展開にさいして意識的な社会的文化活動の関与をはるかに過少評価した。そして、すべてを，自然に任せられるような政治的社会的な枠を作り出すには特権の排除、常業の自由の導入、国家の介入のとりやめだけで十分だと信じていた。その結果、営業の自由の時代は競争秩序ではなく、単なるレッセ・フェール、レッセ・アレーの経済をもたらした」</w:t>
      </w:r>
      <w:r w:rsidRPr="00C3356B">
        <w:rPr>
          <w:rStyle w:val="a7"/>
          <w:rFonts w:asciiTheme="minorEastAsia" w:eastAsiaTheme="minorEastAsia" w:hAnsiTheme="minorEastAsia"/>
          <w:szCs w:val="21"/>
        </w:rPr>
        <w:footnoteReference w:id="46"/>
      </w:r>
      <w:r w:rsidRPr="00C3356B">
        <w:rPr>
          <w:rFonts w:asciiTheme="minorEastAsia" w:eastAsiaTheme="minorEastAsia" w:hAnsiTheme="minorEastAsia"/>
          <w:szCs w:val="21"/>
        </w:rPr>
        <w:t>。</w:t>
      </w:r>
    </w:p>
    <w:p w14:paraId="285DB072" w14:textId="705CBA65" w:rsidR="008A0D17" w:rsidRPr="00C3356B" w:rsidRDefault="002E74DB" w:rsidP="004725C1">
      <w:pPr>
        <w:spacing w:line="300" w:lineRule="auto"/>
        <w:ind w:firstLineChars="100" w:firstLine="210"/>
        <w:jc w:val="left"/>
        <w:rPr>
          <w:rFonts w:asciiTheme="minorEastAsia" w:eastAsiaTheme="minorEastAsia" w:hAnsiTheme="minorEastAsia"/>
          <w:szCs w:val="21"/>
        </w:rPr>
      </w:pPr>
      <w:r w:rsidRPr="00C3356B">
        <w:rPr>
          <w:rFonts w:asciiTheme="minorEastAsia" w:eastAsiaTheme="minorEastAsia" w:hAnsiTheme="minorEastAsia" w:hint="eastAsia"/>
          <w:szCs w:val="21"/>
        </w:rPr>
        <w:t>この視点</w:t>
      </w:r>
      <w:r w:rsidR="008A0D17" w:rsidRPr="00C3356B">
        <w:rPr>
          <w:rFonts w:asciiTheme="minorEastAsia" w:eastAsiaTheme="minorEastAsia" w:hAnsiTheme="minorEastAsia"/>
          <w:szCs w:val="21"/>
        </w:rPr>
        <w:t>は、近代市民法における「私的自治」の自由放任的理解に対する批判にもなり得るものであり、新自由主義的理解の下では、私的自治は、私法の機能が充分発揮されてこそ、「その福祉のために自力で務める社会」をもたらすことができる、と考えられている。山本敬三らの民法学者が、民法の再活性化を図る際の視点の１つがここにあると考える所以であろう。</w:t>
      </w:r>
    </w:p>
    <w:p w14:paraId="2D46C6E7" w14:textId="0E8D8C90" w:rsidR="008A0D17" w:rsidRPr="00C3356B" w:rsidRDefault="008A0D17" w:rsidP="004725C1">
      <w:pPr>
        <w:spacing w:line="300" w:lineRule="auto"/>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実際、ドイツの私法は、変化する社会に対応して、積極的な法形成を担ってきたという側面があることは周知のとおりであり、</w:t>
      </w:r>
      <w:r w:rsidR="002E74DB" w:rsidRPr="00C3356B">
        <w:rPr>
          <w:rFonts w:asciiTheme="minorEastAsia" w:eastAsiaTheme="minorEastAsia" w:hAnsiTheme="minorEastAsia"/>
          <w:szCs w:val="21"/>
        </w:rPr>
        <w:t>こ</w:t>
      </w:r>
      <w:r w:rsidR="002E74DB" w:rsidRPr="00C3356B">
        <w:rPr>
          <w:rFonts w:asciiTheme="minorEastAsia" w:eastAsiaTheme="minorEastAsia" w:hAnsiTheme="minorEastAsia" w:hint="eastAsia"/>
          <w:szCs w:val="21"/>
        </w:rPr>
        <w:t>れ</w:t>
      </w:r>
      <w:r w:rsidR="00B73D68" w:rsidRPr="00C3356B">
        <w:rPr>
          <w:rFonts w:asciiTheme="minorEastAsia" w:eastAsiaTheme="minorEastAsia" w:hAnsiTheme="minorEastAsia"/>
          <w:szCs w:val="21"/>
        </w:rPr>
        <w:t>は</w:t>
      </w:r>
      <w:r w:rsidRPr="00C3356B">
        <w:rPr>
          <w:rFonts w:asciiTheme="minorEastAsia" w:eastAsiaTheme="minorEastAsia" w:hAnsiTheme="minorEastAsia"/>
          <w:szCs w:val="21"/>
        </w:rPr>
        <w:t>例えば、公序良俗や信義則などの解釈論の展開、約款規制の判例・立法化など</w:t>
      </w:r>
      <w:r w:rsidR="00B73D68" w:rsidRPr="00C3356B">
        <w:rPr>
          <w:rFonts w:asciiTheme="minorEastAsia" w:eastAsiaTheme="minorEastAsia" w:hAnsiTheme="minorEastAsia"/>
          <w:szCs w:val="21"/>
        </w:rPr>
        <w:t>において実現しているのである</w:t>
      </w:r>
      <w:r w:rsidR="00EF6B21" w:rsidRPr="00C3356B">
        <w:rPr>
          <w:rFonts w:asciiTheme="minorEastAsia" w:eastAsiaTheme="minorEastAsia" w:hAnsiTheme="minorEastAsia"/>
          <w:szCs w:val="21"/>
        </w:rPr>
        <w:t>（後述、</w:t>
      </w:r>
      <w:r w:rsidR="00B73D68" w:rsidRPr="00C3356B">
        <w:rPr>
          <w:rFonts w:asciiTheme="minorEastAsia" w:eastAsiaTheme="minorEastAsia" w:hAnsiTheme="minorEastAsia"/>
          <w:szCs w:val="21"/>
        </w:rPr>
        <w:t>第5節を</w:t>
      </w:r>
      <w:r w:rsidR="00EF6B21" w:rsidRPr="00C3356B">
        <w:rPr>
          <w:rFonts w:asciiTheme="minorEastAsia" w:eastAsiaTheme="minorEastAsia" w:hAnsiTheme="minorEastAsia"/>
          <w:szCs w:val="21"/>
        </w:rPr>
        <w:t>参照）</w:t>
      </w:r>
      <w:r w:rsidRPr="00C3356B">
        <w:rPr>
          <w:rFonts w:asciiTheme="minorEastAsia" w:eastAsiaTheme="minorEastAsia" w:hAnsiTheme="minorEastAsia"/>
          <w:szCs w:val="21"/>
        </w:rPr>
        <w:t>。</w:t>
      </w:r>
    </w:p>
    <w:p w14:paraId="0F495C52" w14:textId="77777777" w:rsidR="008A0D17" w:rsidRPr="00C3356B" w:rsidRDefault="008A0D17" w:rsidP="004725C1">
      <w:pPr>
        <w:spacing w:line="300" w:lineRule="auto"/>
        <w:ind w:firstLineChars="100" w:firstLine="210"/>
        <w:jc w:val="left"/>
        <w:rPr>
          <w:rFonts w:asciiTheme="minorEastAsia" w:eastAsiaTheme="minorEastAsia" w:hAnsiTheme="minorEastAsia"/>
          <w:szCs w:val="21"/>
        </w:rPr>
      </w:pPr>
    </w:p>
    <w:p w14:paraId="0C676572" w14:textId="77777777" w:rsidR="008A0D17" w:rsidRPr="00C3356B" w:rsidRDefault="004E5905" w:rsidP="004725C1">
      <w:pPr>
        <w:pStyle w:val="2"/>
        <w:jc w:val="left"/>
        <w:rPr>
          <w:rFonts w:asciiTheme="minorEastAsia" w:eastAsiaTheme="minorEastAsia" w:hAnsiTheme="minorEastAsia"/>
          <w:b/>
          <w:szCs w:val="21"/>
        </w:rPr>
      </w:pPr>
      <w:r w:rsidRPr="00C3356B">
        <w:rPr>
          <w:rFonts w:asciiTheme="minorEastAsia" w:eastAsiaTheme="minorEastAsia" w:hAnsiTheme="minorEastAsia"/>
          <w:b/>
          <w:szCs w:val="21"/>
        </w:rPr>
        <w:t>（3</w:t>
      </w:r>
      <w:r w:rsidR="008A0D17" w:rsidRPr="00C3356B">
        <w:rPr>
          <w:rFonts w:asciiTheme="minorEastAsia" w:eastAsiaTheme="minorEastAsia" w:hAnsiTheme="minorEastAsia"/>
          <w:b/>
          <w:szCs w:val="21"/>
        </w:rPr>
        <w:t>）基本秩序としての基本権</w:t>
      </w:r>
    </w:p>
    <w:p w14:paraId="75AB8DF8" w14:textId="77777777" w:rsidR="008A0D17" w:rsidRPr="00C3356B" w:rsidRDefault="008A0D17" w:rsidP="004725C1">
      <w:pPr>
        <w:spacing w:line="300" w:lineRule="auto"/>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経済法の原理を探求しようとする本稿が、近代市民革命から考察を始めたのは、上記のように、国家・社会の基本秩序を再考する必要があると考えたからにほかならない。そこで、再度、社会の基本秩序の実定法化としての憲法に戻ってみてみよう。</w:t>
      </w:r>
    </w:p>
    <w:p w14:paraId="51724ED7" w14:textId="77777777" w:rsidR="008A0D17" w:rsidRPr="00C3356B" w:rsidRDefault="008A0D17" w:rsidP="004725C1">
      <w:pPr>
        <w:spacing w:line="300" w:lineRule="auto"/>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既に何度も述べたように、現代社会では国家と社会の二元主義が崩壊し、それに伴って、基本権を</w:t>
      </w:r>
      <w:r w:rsidRPr="00C3356B">
        <w:rPr>
          <w:rFonts w:asciiTheme="minorEastAsia" w:eastAsiaTheme="minorEastAsia" w:hAnsiTheme="minorEastAsia" w:cs="ＭＳ Ｐゴシック"/>
          <w:kern w:val="0"/>
          <w:szCs w:val="21"/>
        </w:rPr>
        <w:t>「国家からの自由」として捉える</w:t>
      </w:r>
      <w:r w:rsidR="00EF6B21" w:rsidRPr="00C3356B">
        <w:rPr>
          <w:rFonts w:asciiTheme="minorEastAsia" w:eastAsiaTheme="minorEastAsia" w:hAnsiTheme="minorEastAsia"/>
          <w:szCs w:val="21"/>
        </w:rPr>
        <w:t>自由主義的構成だけでは不十分に</w:t>
      </w:r>
      <w:r w:rsidRPr="00C3356B">
        <w:rPr>
          <w:rFonts w:asciiTheme="minorEastAsia" w:eastAsiaTheme="minorEastAsia" w:hAnsiTheme="minorEastAsia"/>
          <w:szCs w:val="21"/>
        </w:rPr>
        <w:t>なっている。「基本権は、かつて私的自立にゆだねられた領域の、原理的に国家外的な、自然的自由を、国家が授与するのではなく承認したものとして自由主義的に把握されていたのであるが、今ではすでに、国家と社会を包括する総体秩序の客観的諸原理から、その特殊な意味を導き出すほかはなくなっている」（ハバーマス）</w:t>
      </w:r>
      <w:r w:rsidRPr="00C3356B">
        <w:rPr>
          <w:rStyle w:val="a7"/>
          <w:rFonts w:asciiTheme="minorEastAsia" w:eastAsiaTheme="minorEastAsia" w:hAnsiTheme="minorEastAsia"/>
          <w:szCs w:val="21"/>
        </w:rPr>
        <w:footnoteReference w:id="47"/>
      </w:r>
      <w:r w:rsidRPr="00C3356B">
        <w:rPr>
          <w:rFonts w:asciiTheme="minorEastAsia" w:eastAsiaTheme="minorEastAsia" w:hAnsiTheme="minorEastAsia"/>
          <w:szCs w:val="21"/>
        </w:rPr>
        <w:t>。</w:t>
      </w:r>
    </w:p>
    <w:p w14:paraId="29476FBD" w14:textId="77777777" w:rsidR="008A0D17" w:rsidRPr="00C3356B" w:rsidRDefault="008A0D17" w:rsidP="004725C1">
      <w:pPr>
        <w:spacing w:line="300" w:lineRule="auto"/>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それでは、今日における基本権の「特殊な意味」を、どのように「国家と社会を包括する総体秩序の客観的諸原理」から導けばいいのであろうか。</w:t>
      </w:r>
    </w:p>
    <w:p w14:paraId="34967323" w14:textId="43E8A172" w:rsidR="008A0D17" w:rsidRPr="00C3356B" w:rsidRDefault="008A0D17" w:rsidP="004725C1">
      <w:pPr>
        <w:spacing w:line="300" w:lineRule="auto"/>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このことを考える際も、近代市民革命において立憲主義が成立したということの基本的意味をふまえる必要がある。既に述べたように、そこで国家・社会の総体を、他ならぬ人間が構成・組織することが目指されたのであり、そこで設定された基本秩序は、国家の組織のみならず、国家と社会を包含する総体的構造、しかも、その</w:t>
      </w:r>
      <w:r w:rsidRPr="00C3356B">
        <w:rPr>
          <w:rFonts w:asciiTheme="minorEastAsia" w:eastAsiaTheme="minorEastAsia" w:hAnsiTheme="minorEastAsia"/>
          <w:szCs w:val="21"/>
          <w:u w:val="single"/>
        </w:rPr>
        <w:t>基本的な客観的価値秩序</w:t>
      </w:r>
      <w:r w:rsidRPr="00C3356B">
        <w:rPr>
          <w:rFonts w:asciiTheme="minorEastAsia" w:eastAsiaTheme="minorEastAsia" w:hAnsiTheme="minorEastAsia"/>
          <w:szCs w:val="21"/>
        </w:rPr>
        <w:t>を規範的に表現したのであった（</w:t>
      </w:r>
      <w:r w:rsidR="002E74DB" w:rsidRPr="00C3356B">
        <w:rPr>
          <w:rFonts w:asciiTheme="minorEastAsia" w:eastAsiaTheme="minorEastAsia" w:hAnsiTheme="minorEastAsia" w:hint="eastAsia"/>
          <w:szCs w:val="21"/>
        </w:rPr>
        <w:t>本稿(1)</w:t>
      </w:r>
      <w:r w:rsidRPr="00C3356B">
        <w:rPr>
          <w:rFonts w:asciiTheme="minorEastAsia" w:eastAsiaTheme="minorEastAsia" w:hAnsiTheme="minorEastAsia"/>
          <w:szCs w:val="21"/>
        </w:rPr>
        <w:t xml:space="preserve">第1節二参照）。　</w:t>
      </w:r>
    </w:p>
    <w:p w14:paraId="0ACBD884" w14:textId="77777777" w:rsidR="008A0D17" w:rsidRPr="00C3356B" w:rsidRDefault="008A0D17" w:rsidP="004725C1">
      <w:pPr>
        <w:spacing w:line="300" w:lineRule="auto"/>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基本的人権、とくに経済的自由を念頭におくとき、憲法はもともと、単に個々の基本的人権の保障と権力分立等の国家組織を定めているだけではなく、社会全体の秩序、特に</w:t>
      </w:r>
      <w:r w:rsidRPr="00C3356B">
        <w:rPr>
          <w:rFonts w:asciiTheme="minorEastAsia" w:eastAsiaTheme="minorEastAsia" w:hAnsiTheme="minorEastAsia"/>
          <w:szCs w:val="21"/>
          <w:u w:val="single"/>
        </w:rPr>
        <w:t>国民の生活秩序</w:t>
      </w:r>
      <w:r w:rsidRPr="00C3356B">
        <w:rPr>
          <w:rFonts w:asciiTheme="minorEastAsia" w:eastAsiaTheme="minorEastAsia" w:hAnsiTheme="minorEastAsia"/>
          <w:szCs w:val="21"/>
        </w:rPr>
        <w:t>の基本をも定めるものであった、という上記の認識は重要である。</w:t>
      </w:r>
    </w:p>
    <w:p w14:paraId="493DE86A" w14:textId="1A0FE2FF" w:rsidR="008A0D17" w:rsidRPr="00C3356B" w:rsidRDefault="00B73D68" w:rsidP="004725C1">
      <w:pPr>
        <w:spacing w:line="300" w:lineRule="auto"/>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このことは、従来の</w:t>
      </w:r>
      <w:r w:rsidR="008A0D17" w:rsidRPr="00C3356B">
        <w:rPr>
          <w:rFonts w:asciiTheme="minorEastAsia" w:eastAsiaTheme="minorEastAsia" w:hAnsiTheme="minorEastAsia"/>
          <w:szCs w:val="21"/>
        </w:rPr>
        <w:t>憲法学でも、抽象的には</w:t>
      </w:r>
      <w:r w:rsidRPr="00C3356B">
        <w:rPr>
          <w:rFonts w:asciiTheme="minorEastAsia" w:eastAsiaTheme="minorEastAsia" w:hAnsiTheme="minorEastAsia"/>
          <w:szCs w:val="21"/>
        </w:rPr>
        <w:t>、あるいは一般論としては</w:t>
      </w:r>
      <w:r w:rsidR="008A0D17" w:rsidRPr="00C3356B">
        <w:rPr>
          <w:rFonts w:asciiTheme="minorEastAsia" w:eastAsiaTheme="minorEastAsia" w:hAnsiTheme="minorEastAsia"/>
          <w:szCs w:val="21"/>
        </w:rPr>
        <w:t>広く認められて</w:t>
      </w:r>
      <w:r w:rsidR="00EF6B21" w:rsidRPr="00C3356B">
        <w:rPr>
          <w:rFonts w:asciiTheme="minorEastAsia" w:eastAsiaTheme="minorEastAsia" w:hAnsiTheme="minorEastAsia"/>
          <w:szCs w:val="21"/>
        </w:rPr>
        <w:t>おり</w:t>
      </w:r>
      <w:r w:rsidR="008A0D17" w:rsidRPr="00C3356B">
        <w:rPr>
          <w:rFonts w:asciiTheme="minorEastAsia" w:eastAsiaTheme="minorEastAsia" w:hAnsiTheme="minorEastAsia"/>
          <w:szCs w:val="21"/>
        </w:rPr>
        <w:t>、例えば、芦部[2007]</w:t>
      </w:r>
      <w:r w:rsidR="008A0D17" w:rsidRPr="00C3356B">
        <w:rPr>
          <w:rStyle w:val="a7"/>
          <w:rFonts w:asciiTheme="minorEastAsia" w:eastAsiaTheme="minorEastAsia" w:hAnsiTheme="minorEastAsia"/>
          <w:szCs w:val="21"/>
        </w:rPr>
        <w:footnoteReference w:id="48"/>
      </w:r>
      <w:r w:rsidR="008A0D17" w:rsidRPr="00C3356B">
        <w:rPr>
          <w:rFonts w:asciiTheme="minorEastAsia" w:eastAsiaTheme="minorEastAsia" w:hAnsiTheme="minorEastAsia"/>
          <w:szCs w:val="21"/>
        </w:rPr>
        <w:t>は、人権規定は「全法秩序の基本原則」であるとする。しかし、実定法としての憲法を適用するという場面では、通説によれば、私人間の法律関係に直接、憲法の人権規定が適用されることはなく、民法上の公序良俗等の一般規定を通じて間接的に適用されるにとどまるとされ、その例外（憲法の直接適用）は平等原則、労働基本権などに限られ、その場合でもその規範</w:t>
      </w:r>
      <w:r w:rsidR="002E74DB" w:rsidRPr="00C3356B">
        <w:rPr>
          <w:rFonts w:asciiTheme="minorEastAsia" w:eastAsiaTheme="minorEastAsia" w:hAnsiTheme="minorEastAsia"/>
          <w:szCs w:val="21"/>
        </w:rPr>
        <w:t>の実際の機能ないし実効性は極めて限定的にならざるを得ない（</w:t>
      </w:r>
      <w:r w:rsidR="002E74DB" w:rsidRPr="00C3356B">
        <w:rPr>
          <w:rFonts w:asciiTheme="minorEastAsia" w:eastAsiaTheme="minorEastAsia" w:hAnsiTheme="minorEastAsia" w:hint="eastAsia"/>
          <w:szCs w:val="21"/>
        </w:rPr>
        <w:t>本稿(4)</w:t>
      </w:r>
      <w:r w:rsidR="008A0D17" w:rsidRPr="00C3356B">
        <w:rPr>
          <w:rFonts w:asciiTheme="minorEastAsia" w:eastAsiaTheme="minorEastAsia" w:hAnsiTheme="minorEastAsia"/>
          <w:szCs w:val="21"/>
        </w:rPr>
        <w:t>第3節</w:t>
      </w:r>
      <w:r w:rsidR="002E74DB" w:rsidRPr="00C3356B">
        <w:rPr>
          <w:rFonts w:asciiTheme="minorEastAsia" w:eastAsiaTheme="minorEastAsia" w:hAnsiTheme="minorEastAsia" w:hint="eastAsia"/>
          <w:szCs w:val="21"/>
        </w:rPr>
        <w:t>五1</w:t>
      </w:r>
      <w:r w:rsidR="008A0D17" w:rsidRPr="00C3356B">
        <w:rPr>
          <w:rFonts w:asciiTheme="minorEastAsia" w:eastAsiaTheme="minorEastAsia" w:hAnsiTheme="minorEastAsia"/>
          <w:szCs w:val="21"/>
        </w:rPr>
        <w:t>参照）。</w:t>
      </w:r>
    </w:p>
    <w:p w14:paraId="670A07A4" w14:textId="77777777" w:rsidR="008A0D17" w:rsidRPr="00C3356B" w:rsidRDefault="008A0D17" w:rsidP="004725C1">
      <w:pPr>
        <w:spacing w:line="300" w:lineRule="auto"/>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これに対し、前述の基本権保護義務説においては、私人の生活関係や私人間の取引においても、基本権が実現されるべきだという価値的立場が鮮明に現れており、本稿もこの立場にたって検討を進めてきた。もっとも、これは基本権保護説をとらなくても、多くの憲法学説が具体的な解釈論において承認していると説くものもある</w:t>
      </w:r>
      <w:r w:rsidRPr="00C3356B">
        <w:rPr>
          <w:rStyle w:val="a7"/>
          <w:rFonts w:asciiTheme="minorEastAsia" w:eastAsiaTheme="minorEastAsia" w:hAnsiTheme="minorEastAsia"/>
          <w:szCs w:val="21"/>
        </w:rPr>
        <w:footnoteReference w:id="49"/>
      </w:r>
      <w:r w:rsidRPr="00C3356B">
        <w:rPr>
          <w:rFonts w:asciiTheme="minorEastAsia" w:eastAsiaTheme="minorEastAsia" w:hAnsiTheme="minorEastAsia"/>
          <w:szCs w:val="21"/>
        </w:rPr>
        <w:t>。</w:t>
      </w:r>
    </w:p>
    <w:p w14:paraId="06D41651" w14:textId="77777777" w:rsidR="008A0D17" w:rsidRPr="00C3356B" w:rsidRDefault="008A0D17" w:rsidP="004725C1">
      <w:pPr>
        <w:spacing w:line="300" w:lineRule="auto"/>
        <w:ind w:firstLineChars="100" w:firstLine="210"/>
        <w:jc w:val="left"/>
        <w:rPr>
          <w:rFonts w:asciiTheme="minorEastAsia" w:eastAsiaTheme="minorEastAsia" w:hAnsiTheme="minorEastAsia"/>
          <w:szCs w:val="21"/>
        </w:rPr>
      </w:pPr>
    </w:p>
    <w:p w14:paraId="14DBEFBF" w14:textId="7F942EBA" w:rsidR="009F085D" w:rsidRPr="00C3356B" w:rsidRDefault="009F085D" w:rsidP="009F085D">
      <w:pPr>
        <w:pStyle w:val="2"/>
        <w:rPr>
          <w:rFonts w:asciiTheme="minorEastAsia" w:eastAsiaTheme="minorEastAsia" w:hAnsiTheme="minorEastAsia"/>
          <w:b/>
          <w:szCs w:val="21"/>
        </w:rPr>
      </w:pPr>
      <w:r w:rsidRPr="00C3356B">
        <w:rPr>
          <w:rFonts w:asciiTheme="minorEastAsia" w:eastAsiaTheme="minorEastAsia" w:hAnsiTheme="minorEastAsia"/>
          <w:b/>
          <w:szCs w:val="21"/>
        </w:rPr>
        <w:t>（4）「私法秩序」「私法社会」の構想</w:t>
      </w:r>
    </w:p>
    <w:p w14:paraId="46E19F64" w14:textId="5FE45EE3" w:rsidR="009F085D" w:rsidRPr="00C3356B" w:rsidRDefault="009F085D" w:rsidP="009F085D">
      <w:pPr>
        <w:spacing w:line="300" w:lineRule="auto"/>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上記のような、「私法秩序」に、現代の経済構造を踏まえ、経済的自由、基本権を組み込むという構想は、近代法の構成原理の見直しということでもあり、多様な議論があるところである</w:t>
      </w:r>
      <w:r w:rsidRPr="00C3356B">
        <w:rPr>
          <w:rStyle w:val="a7"/>
          <w:rFonts w:asciiTheme="minorEastAsia" w:eastAsiaTheme="minorEastAsia" w:hAnsiTheme="minorEastAsia"/>
          <w:szCs w:val="21"/>
        </w:rPr>
        <w:footnoteReference w:id="50"/>
      </w:r>
      <w:r w:rsidRPr="00C3356B">
        <w:rPr>
          <w:rFonts w:asciiTheme="minorEastAsia" w:eastAsiaTheme="minorEastAsia" w:hAnsiTheme="minorEastAsia"/>
          <w:szCs w:val="21"/>
        </w:rPr>
        <w:t>。ドイツの憲法学においても、「財産権と相続権の保障---において、基本権は私法秩序の基礎を保障している」、と述べられることがある</w:t>
      </w:r>
      <w:r w:rsidRPr="00C3356B">
        <w:rPr>
          <w:rStyle w:val="a7"/>
          <w:rFonts w:asciiTheme="minorEastAsia" w:eastAsiaTheme="minorEastAsia" w:hAnsiTheme="minorEastAsia"/>
          <w:szCs w:val="21"/>
        </w:rPr>
        <w:footnoteReference w:id="51"/>
      </w:r>
      <w:r w:rsidRPr="00C3356B">
        <w:rPr>
          <w:rFonts w:asciiTheme="minorEastAsia" w:eastAsiaTheme="minorEastAsia" w:hAnsiTheme="minorEastAsia"/>
          <w:szCs w:val="21"/>
        </w:rPr>
        <w:t>。この類の言説は、前記の芦部[2007]を含め、従来からよくみられることであり、何ら目新しいものではない。</w:t>
      </w:r>
    </w:p>
    <w:p w14:paraId="3E32DB7C" w14:textId="77777777" w:rsidR="008E5A0D" w:rsidRPr="00C3356B" w:rsidRDefault="009F085D" w:rsidP="009F085D">
      <w:pPr>
        <w:spacing w:line="300" w:lineRule="auto"/>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この点で、山本敬三[2004b]が説く、「私法秩序」、「私法体制」、あるいは「私法社会」の特徴は、民法の土俵における自己決定権論と基本権保護義務論、特に不法行為法を中心として説かれる民事救済の活性化に向けた理論・解釈論にあると思われる。</w:t>
      </w:r>
    </w:p>
    <w:p w14:paraId="58AC8E74" w14:textId="7CC7BC10" w:rsidR="009F085D" w:rsidRPr="00C3356B" w:rsidRDefault="009F085D" w:rsidP="009F085D">
      <w:pPr>
        <w:spacing w:line="300" w:lineRule="auto"/>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しかし</w:t>
      </w:r>
      <w:r w:rsidR="008E5A0D" w:rsidRPr="00C3356B">
        <w:rPr>
          <w:rFonts w:asciiTheme="minorEastAsia" w:eastAsiaTheme="minorEastAsia" w:hAnsiTheme="minorEastAsia"/>
          <w:szCs w:val="21"/>
        </w:rPr>
        <w:t>、本稿</w:t>
      </w:r>
      <w:r w:rsidRPr="00C3356B">
        <w:rPr>
          <w:rFonts w:asciiTheme="minorEastAsia" w:eastAsiaTheme="minorEastAsia" w:hAnsiTheme="minorEastAsia"/>
          <w:szCs w:val="21"/>
        </w:rPr>
        <w:t>では、</w:t>
      </w:r>
      <w:r w:rsidR="008E5A0D" w:rsidRPr="00C3356B">
        <w:rPr>
          <w:rFonts w:asciiTheme="minorEastAsia" w:eastAsiaTheme="minorEastAsia" w:hAnsiTheme="minorEastAsia"/>
          <w:szCs w:val="21"/>
        </w:rPr>
        <w:t>これまで見てきた、</w:t>
      </w:r>
      <w:r w:rsidRPr="00C3356B">
        <w:rPr>
          <w:rFonts w:asciiTheme="minorEastAsia" w:eastAsiaTheme="minorEastAsia" w:hAnsiTheme="minorEastAsia"/>
          <w:szCs w:val="21"/>
        </w:rPr>
        <w:t>憲法と民法の関係についての基礎的な捉え方</w:t>
      </w:r>
      <w:r w:rsidR="008E5A0D" w:rsidRPr="00C3356B">
        <w:rPr>
          <w:rFonts w:asciiTheme="minorEastAsia" w:eastAsiaTheme="minorEastAsia" w:hAnsiTheme="minorEastAsia"/>
          <w:szCs w:val="21"/>
        </w:rPr>
        <w:t>（前記、六2）</w:t>
      </w:r>
      <w:r w:rsidRPr="00C3356B">
        <w:rPr>
          <w:rFonts w:asciiTheme="minorEastAsia" w:eastAsiaTheme="minorEastAsia" w:hAnsiTheme="minorEastAsia"/>
          <w:szCs w:val="21"/>
        </w:rPr>
        <w:t>、法秩序の基本を定める「基本的制度」（</w:t>
      </w:r>
      <w:r w:rsidR="008E5A0D" w:rsidRPr="00C3356B">
        <w:rPr>
          <w:rFonts w:asciiTheme="minorEastAsia" w:eastAsiaTheme="minorEastAsia" w:hAnsiTheme="minorEastAsia"/>
          <w:szCs w:val="21"/>
        </w:rPr>
        <w:t>前記、六3</w:t>
      </w:r>
      <w:r w:rsidRPr="00C3356B">
        <w:rPr>
          <w:rFonts w:asciiTheme="minorEastAsia" w:eastAsiaTheme="minorEastAsia" w:hAnsiTheme="minorEastAsia"/>
          <w:szCs w:val="21"/>
        </w:rPr>
        <w:t>）、そして</w:t>
      </w:r>
      <w:r w:rsidR="008E5A0D" w:rsidRPr="00C3356B">
        <w:rPr>
          <w:rFonts w:asciiTheme="minorEastAsia" w:eastAsiaTheme="minorEastAsia" w:hAnsiTheme="minorEastAsia"/>
          <w:szCs w:val="21"/>
        </w:rPr>
        <w:t>、</w:t>
      </w:r>
      <w:r w:rsidRPr="00C3356B">
        <w:rPr>
          <w:rFonts w:asciiTheme="minorEastAsia" w:eastAsiaTheme="minorEastAsia" w:hAnsiTheme="minorEastAsia"/>
          <w:szCs w:val="21"/>
        </w:rPr>
        <w:t>次</w:t>
      </w:r>
      <w:r w:rsidR="008E5A0D" w:rsidRPr="00C3356B">
        <w:rPr>
          <w:rFonts w:asciiTheme="minorEastAsia" w:eastAsiaTheme="minorEastAsia" w:hAnsiTheme="minorEastAsia"/>
          <w:szCs w:val="21"/>
        </w:rPr>
        <w:t>（次項六4）で</w:t>
      </w:r>
      <w:r w:rsidRPr="00C3356B">
        <w:rPr>
          <w:rFonts w:asciiTheme="minorEastAsia" w:eastAsiaTheme="minorEastAsia" w:hAnsiTheme="minorEastAsia"/>
          <w:szCs w:val="21"/>
        </w:rPr>
        <w:t>取り上げる自己決定論に</w:t>
      </w:r>
      <w:r w:rsidR="008E5A0D" w:rsidRPr="00C3356B">
        <w:rPr>
          <w:rFonts w:asciiTheme="minorEastAsia" w:eastAsiaTheme="minorEastAsia" w:hAnsiTheme="minorEastAsia"/>
          <w:szCs w:val="21"/>
        </w:rPr>
        <w:t>限って触れることとする</w:t>
      </w:r>
      <w:r w:rsidRPr="00C3356B">
        <w:rPr>
          <w:rFonts w:asciiTheme="minorEastAsia" w:eastAsiaTheme="minorEastAsia" w:hAnsiTheme="minorEastAsia"/>
          <w:szCs w:val="21"/>
        </w:rPr>
        <w:t>。</w:t>
      </w:r>
    </w:p>
    <w:p w14:paraId="6EE1CAC9" w14:textId="3E88BF16" w:rsidR="009F085D" w:rsidRPr="00C3356B" w:rsidRDefault="008E5A0D" w:rsidP="009F085D">
      <w:pPr>
        <w:spacing w:line="300" w:lineRule="auto"/>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また、</w:t>
      </w:r>
      <w:r w:rsidR="009F085D" w:rsidRPr="00C3356B">
        <w:rPr>
          <w:rFonts w:asciiTheme="minorEastAsia" w:eastAsiaTheme="minorEastAsia" w:hAnsiTheme="minorEastAsia"/>
          <w:szCs w:val="21"/>
        </w:rPr>
        <w:t>先に第二として挙げた、実定法の解釈というレベルにおいて、憲法による私的自治ないし私法秩序への「浸食」、または「私法の社会化」、「私法の公法化」等と批判的に説かれるように、自己決定論に基づく基本権理解は、具体的な私人間の法的関係について、新たな視点とそれに基づく解釈論を形成しつつある。このうち、特に競争法との関連について、本節</w:t>
      </w:r>
      <w:r w:rsidR="006E59C5" w:rsidRPr="00C3356B">
        <w:rPr>
          <w:rFonts w:asciiTheme="minorEastAsia" w:eastAsiaTheme="minorEastAsia" w:hAnsiTheme="minorEastAsia" w:hint="eastAsia"/>
          <w:szCs w:val="21"/>
        </w:rPr>
        <w:t>5</w:t>
      </w:r>
      <w:r w:rsidR="009F085D" w:rsidRPr="00C3356B">
        <w:rPr>
          <w:rFonts w:asciiTheme="minorEastAsia" w:eastAsiaTheme="minorEastAsia" w:hAnsiTheme="minorEastAsia"/>
          <w:szCs w:val="21"/>
        </w:rPr>
        <w:t>.と第5節でみ</w:t>
      </w:r>
      <w:r w:rsidR="006E59C5" w:rsidRPr="00C3356B">
        <w:rPr>
          <w:rFonts w:asciiTheme="minorEastAsia" w:eastAsiaTheme="minorEastAsia" w:hAnsiTheme="minorEastAsia" w:hint="eastAsia"/>
          <w:szCs w:val="21"/>
        </w:rPr>
        <w:t>ることにする</w:t>
      </w:r>
      <w:r w:rsidR="009F085D" w:rsidRPr="00C3356B">
        <w:rPr>
          <w:rFonts w:asciiTheme="minorEastAsia" w:eastAsiaTheme="minorEastAsia" w:hAnsiTheme="minorEastAsia"/>
          <w:szCs w:val="21"/>
        </w:rPr>
        <w:t>。</w:t>
      </w:r>
    </w:p>
    <w:p w14:paraId="672D6845" w14:textId="77777777" w:rsidR="009F085D" w:rsidRPr="00C3356B" w:rsidRDefault="009F085D" w:rsidP="009F085D">
      <w:pPr>
        <w:jc w:val="left"/>
        <w:rPr>
          <w:rFonts w:asciiTheme="minorEastAsia" w:eastAsiaTheme="minorEastAsia" w:hAnsiTheme="minorEastAsia"/>
          <w:szCs w:val="21"/>
        </w:rPr>
      </w:pPr>
    </w:p>
    <w:p w14:paraId="185A4B33" w14:textId="4B256C43" w:rsidR="009F085D" w:rsidRPr="00C3356B" w:rsidRDefault="00C110A7" w:rsidP="009F085D">
      <w:pPr>
        <w:pStyle w:val="2"/>
        <w:spacing w:line="300" w:lineRule="auto"/>
        <w:jc w:val="left"/>
        <w:rPr>
          <w:rFonts w:asciiTheme="minorEastAsia" w:eastAsiaTheme="minorEastAsia" w:hAnsiTheme="minorEastAsia"/>
          <w:b/>
          <w:szCs w:val="21"/>
        </w:rPr>
      </w:pPr>
      <w:r w:rsidRPr="00C3356B">
        <w:rPr>
          <w:rFonts w:asciiTheme="minorEastAsia" w:eastAsiaTheme="minorEastAsia" w:hAnsiTheme="minorEastAsia"/>
          <w:b/>
          <w:szCs w:val="21"/>
        </w:rPr>
        <w:t>4</w:t>
      </w:r>
      <w:r w:rsidR="009F085D" w:rsidRPr="00C3356B">
        <w:rPr>
          <w:rFonts w:asciiTheme="minorEastAsia" w:eastAsiaTheme="minorEastAsia" w:hAnsiTheme="minorEastAsia"/>
          <w:b/>
          <w:szCs w:val="21"/>
        </w:rPr>
        <w:t>. 私的自治・自己決定・内容規制</w:t>
      </w:r>
    </w:p>
    <w:p w14:paraId="67DE989F" w14:textId="782256A8" w:rsidR="00E23907" w:rsidRPr="00C3356B" w:rsidRDefault="00C110A7" w:rsidP="00C110A7">
      <w:pPr>
        <w:jc w:val="left"/>
        <w:rPr>
          <w:rFonts w:asciiTheme="minorEastAsia" w:eastAsiaTheme="minorEastAsia" w:hAnsiTheme="minorEastAsia"/>
          <w:szCs w:val="21"/>
        </w:rPr>
      </w:pPr>
      <w:r w:rsidRPr="00C3356B">
        <w:rPr>
          <w:rFonts w:asciiTheme="minorEastAsia" w:eastAsiaTheme="minorEastAsia" w:hAnsiTheme="minorEastAsia"/>
          <w:szCs w:val="21"/>
        </w:rPr>
        <w:t>(</w:t>
      </w:r>
      <w:r w:rsidRPr="00C3356B">
        <w:rPr>
          <w:rFonts w:asciiTheme="minorEastAsia" w:eastAsiaTheme="minorEastAsia" w:hAnsiTheme="minorEastAsia" w:cs="ＭＳ 明朝" w:hint="eastAsia"/>
          <w:szCs w:val="21"/>
        </w:rPr>
        <w:t>ⅰ</w:t>
      </w:r>
      <w:r w:rsidRPr="00C3356B">
        <w:rPr>
          <w:rFonts w:asciiTheme="minorEastAsia" w:eastAsiaTheme="minorEastAsia" w:hAnsiTheme="minorEastAsia"/>
          <w:szCs w:val="21"/>
        </w:rPr>
        <w:t xml:space="preserve">) </w:t>
      </w:r>
      <w:r w:rsidR="00E23907" w:rsidRPr="00C3356B">
        <w:rPr>
          <w:rFonts w:asciiTheme="minorEastAsia" w:eastAsiaTheme="minorEastAsia" w:hAnsiTheme="minorEastAsia"/>
          <w:szCs w:val="21"/>
        </w:rPr>
        <w:t>契約自由の原則は、私的自治の原則の契約における現われとして、当事者の自己決定の尊重という価値を体現するものである。それと同時に、契約自由の原則は、当事者の合意を前提とする契約の仕組が契約の内容がおおむね妥当な範囲に収まることの保障（契約メカニズムによる正当性保障）を提供するであろうとの期待にも立脚している。</w:t>
      </w:r>
    </w:p>
    <w:p w14:paraId="6191F4E2" w14:textId="77777777" w:rsidR="00E23907" w:rsidRPr="00C3356B" w:rsidRDefault="000964F4" w:rsidP="004725C1">
      <w:pPr>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しかし、</w:t>
      </w:r>
      <w:r w:rsidR="00E23907" w:rsidRPr="00C3356B">
        <w:rPr>
          <w:rFonts w:asciiTheme="minorEastAsia" w:eastAsiaTheme="minorEastAsia" w:hAnsiTheme="minorEastAsia"/>
          <w:szCs w:val="21"/>
        </w:rPr>
        <w:t>特に消費者取引に明確に表れているような取引状況の下で、契約当事者が交渉により自己の利益を守るであろうことも、競争メカニズムが機能しておおむね妥当な契約条件が提示されるであろうことも期待できず、上記の正当性保障が働かない場合がある。そこでは、契約条項内容の妥当性につき立ちいった審査を加えること（「内容規制＝Inhaltskontrol」）が要請される</w:t>
      </w:r>
      <w:r w:rsidR="00E23907" w:rsidRPr="00C3356B">
        <w:rPr>
          <w:rStyle w:val="a7"/>
          <w:rFonts w:asciiTheme="minorEastAsia" w:eastAsiaTheme="minorEastAsia" w:hAnsiTheme="minorEastAsia"/>
          <w:szCs w:val="21"/>
        </w:rPr>
        <w:footnoteReference w:id="52"/>
      </w:r>
      <w:r w:rsidR="00E23907" w:rsidRPr="00C3356B">
        <w:rPr>
          <w:rFonts w:asciiTheme="minorEastAsia" w:eastAsiaTheme="minorEastAsia" w:hAnsiTheme="minorEastAsia"/>
          <w:szCs w:val="21"/>
        </w:rPr>
        <w:t>。</w:t>
      </w:r>
    </w:p>
    <w:p w14:paraId="376C7C3C" w14:textId="03E0D31B" w:rsidR="00E23907" w:rsidRPr="00C3356B" w:rsidRDefault="00E23907" w:rsidP="004725C1">
      <w:pPr>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内容規制」は、ドイツ民法（BGB）307条のタイトルにある用語であるが、より一般的には、契約内容への否定的評価を少なくとも1つの要因として、契約の効力を全部または一部否定する場面を指すようであり、具体的には</w:t>
      </w:r>
      <w:r w:rsidR="00866C46" w:rsidRPr="00C3356B">
        <w:rPr>
          <w:rFonts w:asciiTheme="minorEastAsia" w:eastAsiaTheme="minorEastAsia" w:hAnsiTheme="minorEastAsia"/>
          <w:szCs w:val="21"/>
        </w:rPr>
        <w:t>、</w:t>
      </w:r>
      <w:r w:rsidRPr="00C3356B">
        <w:rPr>
          <w:rFonts w:asciiTheme="minorEastAsia" w:eastAsiaTheme="minorEastAsia" w:hAnsiTheme="minorEastAsia"/>
          <w:szCs w:val="21"/>
        </w:rPr>
        <w:t>公序良俗・暴利行為（BGB138条</w:t>
      </w:r>
      <w:r w:rsidR="002A7460" w:rsidRPr="00C3356B">
        <w:rPr>
          <w:rFonts w:asciiTheme="minorEastAsia" w:eastAsiaTheme="minorEastAsia" w:hAnsiTheme="minorEastAsia"/>
          <w:szCs w:val="21"/>
        </w:rPr>
        <w:t>1項・</w:t>
      </w:r>
      <w:r w:rsidRPr="00C3356B">
        <w:rPr>
          <w:rFonts w:asciiTheme="minorEastAsia" w:eastAsiaTheme="minorEastAsia" w:hAnsiTheme="minorEastAsia"/>
          <w:szCs w:val="21"/>
        </w:rPr>
        <w:t>2項、日本民法90条）と不当条項規制（BGB307条等、日本の消費者契約法8～10条等）がこれに当たる</w:t>
      </w:r>
      <w:r w:rsidRPr="00C3356B">
        <w:rPr>
          <w:rStyle w:val="a7"/>
          <w:rFonts w:asciiTheme="minorEastAsia" w:eastAsiaTheme="minorEastAsia" w:hAnsiTheme="minorEastAsia"/>
          <w:szCs w:val="21"/>
        </w:rPr>
        <w:footnoteReference w:id="53"/>
      </w:r>
      <w:r w:rsidRPr="00C3356B">
        <w:rPr>
          <w:rFonts w:asciiTheme="minorEastAsia" w:eastAsiaTheme="minorEastAsia" w:hAnsiTheme="minorEastAsia"/>
          <w:szCs w:val="21"/>
        </w:rPr>
        <w:t>。</w:t>
      </w:r>
    </w:p>
    <w:p w14:paraId="57E6E67B" w14:textId="25823578" w:rsidR="00E23907" w:rsidRPr="00C3356B" w:rsidRDefault="00E23907" w:rsidP="004725C1">
      <w:pPr>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契約内容の不当性を理由とする契約の自由の制限、特に暴利行為規制や約款の不当条項規制などにおいては、契約当事者が、情報を与えられた環境において, 合理的に自律的に決定できるようにすることが目的であるという</w:t>
      </w:r>
      <w:r w:rsidR="00D1243E" w:rsidRPr="00C3356B">
        <w:rPr>
          <w:rFonts w:asciiTheme="minorEastAsia" w:eastAsiaTheme="minorEastAsia" w:hAnsiTheme="minorEastAsia"/>
          <w:szCs w:val="21"/>
        </w:rPr>
        <w:t>「自己決定論」</w:t>
      </w:r>
      <w:r w:rsidRPr="00C3356B">
        <w:rPr>
          <w:rFonts w:asciiTheme="minorEastAsia" w:eastAsiaTheme="minorEastAsia" w:hAnsiTheme="minorEastAsia"/>
          <w:szCs w:val="21"/>
        </w:rPr>
        <w:t>立場が、ドイツや日本の民法学で有力に唱えられている</w:t>
      </w:r>
      <w:r w:rsidR="00D1243E" w:rsidRPr="00C3356B">
        <w:rPr>
          <w:rStyle w:val="a7"/>
          <w:rFonts w:asciiTheme="minorEastAsia" w:eastAsiaTheme="minorEastAsia" w:hAnsiTheme="minorEastAsia"/>
          <w:szCs w:val="21"/>
        </w:rPr>
        <w:footnoteReference w:id="54"/>
      </w:r>
      <w:r w:rsidRPr="00C3356B">
        <w:rPr>
          <w:rFonts w:asciiTheme="minorEastAsia" w:eastAsiaTheme="minorEastAsia" w:hAnsiTheme="minorEastAsia"/>
          <w:szCs w:val="21"/>
        </w:rPr>
        <w:t>。</w:t>
      </w:r>
    </w:p>
    <w:p w14:paraId="5024F0F9" w14:textId="1729150C" w:rsidR="00E23907" w:rsidRPr="00C3356B" w:rsidRDefault="00E23907" w:rsidP="004725C1">
      <w:pPr>
        <w:jc w:val="left"/>
        <w:rPr>
          <w:rFonts w:asciiTheme="minorEastAsia" w:eastAsiaTheme="minorEastAsia" w:hAnsiTheme="minorEastAsia"/>
          <w:szCs w:val="21"/>
        </w:rPr>
      </w:pPr>
      <w:r w:rsidRPr="00C3356B">
        <w:rPr>
          <w:rFonts w:asciiTheme="minorEastAsia" w:eastAsiaTheme="minorEastAsia" w:hAnsiTheme="minorEastAsia"/>
          <w:szCs w:val="21"/>
        </w:rPr>
        <w:t xml:space="preserve">　民法理論の主流であった「意思理論」</w:t>
      </w:r>
      <w:r w:rsidR="00106CFE" w:rsidRPr="00C3356B">
        <w:rPr>
          <w:rFonts w:asciiTheme="minorEastAsia" w:eastAsiaTheme="minorEastAsia" w:hAnsiTheme="minorEastAsia" w:hint="eastAsia"/>
          <w:szCs w:val="21"/>
        </w:rPr>
        <w:t>において</w:t>
      </w:r>
      <w:r w:rsidRPr="00C3356B">
        <w:rPr>
          <w:rFonts w:asciiTheme="minorEastAsia" w:eastAsiaTheme="minorEastAsia" w:hAnsiTheme="minorEastAsia"/>
          <w:szCs w:val="21"/>
        </w:rPr>
        <w:t>も、今日では、表意者のなした意思表示は、表意者が「意欲し」たように妥当するのではないと説かれる。「意思表示は、その表示の名宛人が諸事情に照らして合理的に理解することができたように妥当するのでなければならない。このように捉えたからといって、自律という基本的な考え方に対して、決定的に矛盾するわけではない。なぜなら、相手方の保護に値する利益を考慮せずに、自律を考えることはできないからである」。</w:t>
      </w:r>
      <w:r w:rsidRPr="00C3356B">
        <w:rPr>
          <w:rStyle w:val="a7"/>
          <w:rFonts w:asciiTheme="minorEastAsia" w:eastAsiaTheme="minorEastAsia" w:hAnsiTheme="minorEastAsia"/>
          <w:szCs w:val="21"/>
        </w:rPr>
        <w:footnoteReference w:id="55"/>
      </w:r>
    </w:p>
    <w:p w14:paraId="3C616010" w14:textId="77777777" w:rsidR="00C110A7" w:rsidRPr="00C3356B" w:rsidRDefault="00C110A7" w:rsidP="004725C1">
      <w:pPr>
        <w:jc w:val="left"/>
        <w:rPr>
          <w:rFonts w:asciiTheme="minorEastAsia" w:eastAsiaTheme="minorEastAsia" w:hAnsiTheme="minorEastAsia"/>
          <w:szCs w:val="21"/>
        </w:rPr>
      </w:pPr>
    </w:p>
    <w:p w14:paraId="1E07B603" w14:textId="77777777" w:rsidR="008C36CA" w:rsidRPr="00C3356B" w:rsidRDefault="00C110A7" w:rsidP="00C110A7">
      <w:pPr>
        <w:jc w:val="left"/>
        <w:rPr>
          <w:rFonts w:asciiTheme="minorEastAsia" w:eastAsiaTheme="minorEastAsia" w:hAnsiTheme="minorEastAsia"/>
          <w:szCs w:val="21"/>
        </w:rPr>
      </w:pPr>
      <w:r w:rsidRPr="00C3356B">
        <w:rPr>
          <w:rFonts w:asciiTheme="minorEastAsia" w:eastAsiaTheme="minorEastAsia" w:hAnsiTheme="minorEastAsia"/>
          <w:szCs w:val="21"/>
        </w:rPr>
        <w:t>(</w:t>
      </w:r>
      <w:r w:rsidRPr="00C3356B">
        <w:rPr>
          <w:rFonts w:asciiTheme="minorEastAsia" w:eastAsiaTheme="minorEastAsia" w:hAnsiTheme="minorEastAsia" w:cs="ＭＳ 明朝" w:hint="eastAsia"/>
          <w:szCs w:val="21"/>
        </w:rPr>
        <w:t>ⅱ</w:t>
      </w:r>
      <w:r w:rsidRPr="00C3356B">
        <w:rPr>
          <w:rFonts w:asciiTheme="minorEastAsia" w:eastAsiaTheme="minorEastAsia" w:hAnsiTheme="minorEastAsia"/>
          <w:szCs w:val="21"/>
        </w:rPr>
        <w:t>) 自由</w:t>
      </w:r>
      <w:r w:rsidR="00866C46" w:rsidRPr="00C3356B">
        <w:rPr>
          <w:rFonts w:asciiTheme="minorEastAsia" w:eastAsiaTheme="minorEastAsia" w:hAnsiTheme="minorEastAsia"/>
          <w:szCs w:val="21"/>
        </w:rPr>
        <w:t>・自己決定</w:t>
      </w:r>
      <w:r w:rsidRPr="00C3356B">
        <w:rPr>
          <w:rFonts w:asciiTheme="minorEastAsia" w:eastAsiaTheme="minorEastAsia" w:hAnsiTheme="minorEastAsia"/>
          <w:szCs w:val="21"/>
        </w:rPr>
        <w:t>と制度（または法秩序）との関係について、ホラーバハ[1997]57頁以下は次のように述べる。</w:t>
      </w:r>
    </w:p>
    <w:p w14:paraId="1FE25565" w14:textId="28DE4923" w:rsidR="00C110A7" w:rsidRPr="00C3356B" w:rsidRDefault="00C110A7" w:rsidP="008C36CA">
      <w:pPr>
        <w:ind w:firstLineChars="50" w:firstLine="105"/>
        <w:jc w:val="left"/>
        <w:rPr>
          <w:rFonts w:asciiTheme="minorEastAsia" w:eastAsiaTheme="minorEastAsia" w:hAnsiTheme="minorEastAsia"/>
          <w:szCs w:val="21"/>
        </w:rPr>
      </w:pPr>
      <w:r w:rsidRPr="00C3356B">
        <w:rPr>
          <w:rFonts w:asciiTheme="minorEastAsia" w:eastAsiaTheme="minorEastAsia" w:hAnsiTheme="minorEastAsia"/>
          <w:szCs w:val="21"/>
        </w:rPr>
        <w:t>「普遍的な指導原理としての自己決定に関連しては、それのその都度の『何についての』を明らかにすることが必要になる。自己決定は、そのことによって自由と同じ基本的な課題を負うことになる」。自己決定は、「個人の勝手という意味での恣意的な自由だけでなく、社会における人間の共同生活を可能にし、豊かにするような、内容を自由に追求し秩序を尊重する」ことを意味する。「自己決定も、無政府状態を引き起こしたくないならば、ある程度枠づけられなければならない。その限りにおいて、法-----一般的な法律と生活秩序ないし諸制度の保障との道具を備えた-----．が、中心的で基盤としての課題を負うことになる」。</w:t>
      </w:r>
    </w:p>
    <w:p w14:paraId="7EAF2318" w14:textId="12BBAA74" w:rsidR="00C110A7" w:rsidRPr="00C3356B" w:rsidRDefault="00C110A7" w:rsidP="00F17F91">
      <w:pPr>
        <w:jc w:val="left"/>
        <w:rPr>
          <w:rFonts w:asciiTheme="minorEastAsia" w:eastAsiaTheme="minorEastAsia" w:hAnsiTheme="minorEastAsia"/>
          <w:szCs w:val="21"/>
        </w:rPr>
      </w:pPr>
      <w:r w:rsidRPr="00C3356B">
        <w:rPr>
          <w:rFonts w:asciiTheme="minorEastAsia" w:eastAsiaTheme="minorEastAsia" w:hAnsiTheme="minorEastAsia"/>
          <w:szCs w:val="21"/>
        </w:rPr>
        <w:t xml:space="preserve">　</w:t>
      </w:r>
      <w:r w:rsidR="00F17F91" w:rsidRPr="00C3356B">
        <w:rPr>
          <w:rFonts w:asciiTheme="minorEastAsia" w:eastAsiaTheme="minorEastAsia" w:hAnsiTheme="minorEastAsia"/>
          <w:szCs w:val="21"/>
        </w:rPr>
        <w:t>本稿(4)第4節五(4)では、基本権について、主観的権利と制度的側面という「基本権の二重の性格」について述べ、特に、経済的自由は「制度の中の自由」でしかあり得ないとした。上に見たように、自己決定と(客観的)法についても同様である。</w:t>
      </w:r>
      <w:r w:rsidRPr="00C3356B">
        <w:rPr>
          <w:rFonts w:asciiTheme="minorEastAsia" w:eastAsiaTheme="minorEastAsia" w:hAnsiTheme="minorEastAsia"/>
          <w:szCs w:val="21"/>
        </w:rPr>
        <w:t>そして、</w:t>
      </w:r>
      <w:r w:rsidR="00F17F91" w:rsidRPr="00C3356B">
        <w:rPr>
          <w:rFonts w:asciiTheme="minorEastAsia" w:eastAsiaTheme="minorEastAsia" w:hAnsiTheme="minorEastAsia"/>
          <w:szCs w:val="21"/>
        </w:rPr>
        <w:t>後に述べるように、</w:t>
      </w:r>
      <w:r w:rsidRPr="00C3356B">
        <w:rPr>
          <w:rFonts w:asciiTheme="minorEastAsia" w:eastAsiaTheme="minorEastAsia" w:hAnsiTheme="minorEastAsia"/>
          <w:szCs w:val="21"/>
        </w:rPr>
        <w:t>競争秩序も、憲法・民法を含む全体の法秩序のなかで、自己決定を実現する法の１つと捉えることができ</w:t>
      </w:r>
      <w:r w:rsidR="00EF0071" w:rsidRPr="00C3356B">
        <w:rPr>
          <w:rFonts w:asciiTheme="minorEastAsia" w:eastAsiaTheme="minorEastAsia" w:hAnsiTheme="minorEastAsia" w:hint="eastAsia"/>
          <w:szCs w:val="21"/>
        </w:rPr>
        <w:t>る</w:t>
      </w:r>
      <w:r w:rsidRPr="00C3356B">
        <w:rPr>
          <w:rFonts w:asciiTheme="minorEastAsia" w:eastAsiaTheme="minorEastAsia" w:hAnsiTheme="minorEastAsia"/>
          <w:szCs w:val="21"/>
        </w:rPr>
        <w:t>。</w:t>
      </w:r>
    </w:p>
    <w:p w14:paraId="343D56B3" w14:textId="77777777" w:rsidR="00D721C8" w:rsidRPr="00C3356B" w:rsidRDefault="00D721C8" w:rsidP="004725C1">
      <w:pPr>
        <w:jc w:val="left"/>
        <w:rPr>
          <w:rFonts w:asciiTheme="minorEastAsia" w:eastAsiaTheme="minorEastAsia" w:hAnsiTheme="minorEastAsia" w:cs="Arial"/>
          <w:kern w:val="0"/>
          <w:szCs w:val="21"/>
        </w:rPr>
      </w:pPr>
    </w:p>
    <w:p w14:paraId="532AB3CB" w14:textId="4486E8C6" w:rsidR="00E23907" w:rsidRPr="00C3356B" w:rsidRDefault="008A6059" w:rsidP="008A6059">
      <w:pPr>
        <w:jc w:val="left"/>
        <w:rPr>
          <w:rFonts w:asciiTheme="minorEastAsia" w:eastAsiaTheme="minorEastAsia" w:hAnsiTheme="minorEastAsia"/>
          <w:szCs w:val="21"/>
        </w:rPr>
      </w:pPr>
      <w:r w:rsidRPr="00C3356B">
        <w:rPr>
          <w:rFonts w:asciiTheme="minorEastAsia" w:eastAsiaTheme="minorEastAsia" w:hAnsiTheme="minorEastAsia"/>
          <w:szCs w:val="21"/>
        </w:rPr>
        <w:t>（</w:t>
      </w:r>
      <w:r w:rsidRPr="00C3356B">
        <w:rPr>
          <w:rFonts w:asciiTheme="minorEastAsia" w:eastAsiaTheme="minorEastAsia" w:hAnsiTheme="minorEastAsia" w:cs="ＭＳ 明朝" w:hint="eastAsia"/>
          <w:szCs w:val="21"/>
        </w:rPr>
        <w:t>ⅲ</w:t>
      </w:r>
      <w:r w:rsidRPr="00C3356B">
        <w:rPr>
          <w:rFonts w:asciiTheme="minorEastAsia" w:eastAsiaTheme="minorEastAsia" w:hAnsiTheme="minorEastAsia"/>
          <w:szCs w:val="21"/>
        </w:rPr>
        <w:t>）上の自己決定論と並んで、</w:t>
      </w:r>
      <w:r w:rsidR="000829E1" w:rsidRPr="00C3356B">
        <w:rPr>
          <w:rFonts w:asciiTheme="minorEastAsia" w:eastAsiaTheme="minorEastAsia" w:hAnsiTheme="minorEastAsia"/>
          <w:szCs w:val="21"/>
        </w:rPr>
        <w:t>契約の自由を制約する原理として、契約正義論＝給付の均衡法理という</w:t>
      </w:r>
      <w:r w:rsidR="00E23907" w:rsidRPr="00C3356B">
        <w:rPr>
          <w:rFonts w:asciiTheme="minorEastAsia" w:eastAsiaTheme="minorEastAsia" w:hAnsiTheme="minorEastAsia"/>
          <w:szCs w:val="21"/>
        </w:rPr>
        <w:t>考え方</w:t>
      </w:r>
      <w:r w:rsidR="00610DC9" w:rsidRPr="00C3356B">
        <w:rPr>
          <w:rFonts w:asciiTheme="minorEastAsia" w:eastAsiaTheme="minorEastAsia" w:hAnsiTheme="minorEastAsia" w:hint="eastAsia"/>
          <w:szCs w:val="21"/>
        </w:rPr>
        <w:t>も</w:t>
      </w:r>
      <w:r w:rsidR="00610DC9" w:rsidRPr="00C3356B">
        <w:rPr>
          <w:rFonts w:asciiTheme="minorEastAsia" w:eastAsiaTheme="minorEastAsia" w:hAnsiTheme="minorEastAsia"/>
          <w:szCs w:val="21"/>
        </w:rPr>
        <w:t>古くから説かれてきた</w:t>
      </w:r>
      <w:r w:rsidR="00E23907" w:rsidRPr="00C3356B">
        <w:rPr>
          <w:rFonts w:asciiTheme="minorEastAsia" w:eastAsiaTheme="minorEastAsia" w:hAnsiTheme="minorEastAsia"/>
          <w:szCs w:val="21"/>
        </w:rPr>
        <w:t>。ドイツにおける暴利行為規制は、その現れである。</w:t>
      </w:r>
    </w:p>
    <w:p w14:paraId="2840555A" w14:textId="77777777" w:rsidR="00E23907" w:rsidRPr="00C3356B" w:rsidRDefault="00E23907" w:rsidP="004725C1">
      <w:pPr>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大村敦志[1995]は、中世以降の契約正義論の展開を述べた後、次のように述べる。契約自由を制限したのは、「18世紀末までは、衡平を契約の原理とする伝統的な契約観であり、19世紀の最後の4半世紀以降は、社会階層の格差から生じた弱者保護の必要であるということに注意しよう。このことから、今日、契約正義を考えるに際しては、伝統的な局面と現代的な局面をともに考慮する必要がある」</w:t>
      </w:r>
      <w:r w:rsidRPr="00C3356B">
        <w:rPr>
          <w:rStyle w:val="a7"/>
          <w:rFonts w:asciiTheme="minorEastAsia" w:eastAsiaTheme="minorEastAsia" w:hAnsiTheme="minorEastAsia"/>
          <w:szCs w:val="21"/>
        </w:rPr>
        <w:footnoteReference w:id="56"/>
      </w:r>
      <w:r w:rsidRPr="00C3356B">
        <w:rPr>
          <w:rFonts w:asciiTheme="minorEastAsia" w:eastAsiaTheme="minorEastAsia" w:hAnsiTheme="minorEastAsia"/>
          <w:szCs w:val="21"/>
        </w:rPr>
        <w:t>。</w:t>
      </w:r>
    </w:p>
    <w:p w14:paraId="47173908" w14:textId="77777777" w:rsidR="00E23907" w:rsidRPr="00C3356B" w:rsidRDefault="00E23907" w:rsidP="004725C1">
      <w:pPr>
        <w:ind w:firstLineChars="100" w:firstLine="210"/>
        <w:jc w:val="left"/>
        <w:rPr>
          <w:rFonts w:asciiTheme="minorEastAsia" w:eastAsiaTheme="minorEastAsia" w:hAnsiTheme="minorEastAsia"/>
          <w:szCs w:val="21"/>
        </w:rPr>
      </w:pPr>
      <w:r w:rsidRPr="00C3356B">
        <w:rPr>
          <w:rFonts w:asciiTheme="minorEastAsia" w:eastAsiaTheme="minorEastAsia" w:hAnsiTheme="minorEastAsia" w:cs="Arial"/>
          <w:kern w:val="0"/>
          <w:szCs w:val="21"/>
        </w:rPr>
        <w:t>ケッツ[1999]</w:t>
      </w:r>
      <w:r w:rsidRPr="00C3356B">
        <w:rPr>
          <w:rStyle w:val="a7"/>
          <w:rFonts w:asciiTheme="minorEastAsia" w:eastAsiaTheme="minorEastAsia" w:hAnsiTheme="minorEastAsia" w:cs="Arial"/>
          <w:kern w:val="0"/>
          <w:szCs w:val="21"/>
        </w:rPr>
        <w:footnoteReference w:id="57"/>
      </w:r>
      <w:r w:rsidRPr="00C3356B">
        <w:rPr>
          <w:rFonts w:asciiTheme="minorEastAsia" w:eastAsiaTheme="minorEastAsia" w:hAnsiTheme="minorEastAsia" w:cs="Arial"/>
          <w:kern w:val="0"/>
          <w:szCs w:val="21"/>
        </w:rPr>
        <w:t>によれば、</w:t>
      </w:r>
      <w:r w:rsidRPr="00C3356B">
        <w:rPr>
          <w:rFonts w:asciiTheme="minorEastAsia" w:eastAsiaTheme="minorEastAsia" w:hAnsiTheme="minorEastAsia"/>
          <w:szCs w:val="21"/>
        </w:rPr>
        <w:t>労働契約、住居賃貸借契約、保険契約、消費者信用契約等の重要な契約は、より弱い立場にある契約当事者に最低限の保護を与えることを目的とした詳細な強行規定群によって、規制されている。「これに加えて、今日では、すべての国において、契約上の合意が『非良心的』または『不衡平unbillig』である場合や、『信義誠実に反して契約上の権利と義務の著しい不均衡』をもたらす場合に、その合意を無効と宣言する一般的な権能が裁判所に与えられている｣。「現代の福祉国家では、『契約正義』Vertragsgerechtigkeit (英語では、「contractual justice｣、フランス語では、「justice contractuelle｣)」が、契約自由にとって代わらなければならない」。</w:t>
      </w:r>
    </w:p>
    <w:p w14:paraId="60F3D1DA" w14:textId="700B812F" w:rsidR="00E23907" w:rsidRPr="00C3356B" w:rsidRDefault="00EF0071" w:rsidP="004725C1">
      <w:pPr>
        <w:ind w:firstLine="210"/>
        <w:jc w:val="left"/>
        <w:rPr>
          <w:rFonts w:asciiTheme="minorEastAsia" w:eastAsiaTheme="minorEastAsia" w:hAnsiTheme="minorEastAsia"/>
          <w:szCs w:val="21"/>
        </w:rPr>
      </w:pPr>
      <w:r w:rsidRPr="00C3356B">
        <w:rPr>
          <w:rFonts w:asciiTheme="minorEastAsia" w:eastAsiaTheme="minorEastAsia" w:hAnsiTheme="minorEastAsia"/>
          <w:szCs w:val="21"/>
        </w:rPr>
        <w:t>法秩序</w:t>
      </w:r>
      <w:r w:rsidRPr="00C3356B">
        <w:rPr>
          <w:rFonts w:asciiTheme="minorEastAsia" w:eastAsiaTheme="minorEastAsia" w:hAnsiTheme="minorEastAsia" w:hint="eastAsia"/>
          <w:szCs w:val="21"/>
        </w:rPr>
        <w:t>における</w:t>
      </w:r>
      <w:r w:rsidR="00E23907" w:rsidRPr="00C3356B">
        <w:rPr>
          <w:rFonts w:asciiTheme="minorEastAsia" w:eastAsiaTheme="minorEastAsia" w:hAnsiTheme="minorEastAsia"/>
          <w:szCs w:val="21"/>
        </w:rPr>
        <w:t>契約正義論＝給付の均衡法理、ないし交換的正義が契約的連関の中で保持されることに配慮すべきであるという立場</w:t>
      </w:r>
      <w:r w:rsidR="00A43F64" w:rsidRPr="00C3356B">
        <w:rPr>
          <w:rFonts w:asciiTheme="minorEastAsia" w:eastAsiaTheme="minorEastAsia" w:hAnsiTheme="minorEastAsia"/>
          <w:szCs w:val="21"/>
        </w:rPr>
        <w:t>は</w:t>
      </w:r>
      <w:r w:rsidR="004358ED" w:rsidRPr="00C3356B">
        <w:rPr>
          <w:rFonts w:asciiTheme="minorEastAsia" w:eastAsiaTheme="minorEastAsia" w:hAnsiTheme="minorEastAsia" w:hint="eastAsia"/>
          <w:szCs w:val="21"/>
        </w:rPr>
        <w:t>、</w:t>
      </w:r>
      <w:r w:rsidR="00A43F64" w:rsidRPr="00C3356B">
        <w:rPr>
          <w:rFonts w:asciiTheme="minorEastAsia" w:eastAsiaTheme="minorEastAsia" w:hAnsiTheme="minorEastAsia"/>
          <w:szCs w:val="21"/>
        </w:rPr>
        <w:t>このように広く認められている</w:t>
      </w:r>
      <w:r w:rsidR="00BF3337" w:rsidRPr="00C3356B">
        <w:rPr>
          <w:rFonts w:asciiTheme="minorEastAsia" w:eastAsiaTheme="minorEastAsia" w:hAnsiTheme="minorEastAsia"/>
          <w:szCs w:val="21"/>
        </w:rPr>
        <w:t>。契約正義論＝給付の均衡法理と前記の自己決定論が、民法上の内容規制を導いており</w:t>
      </w:r>
      <w:r w:rsidR="00E23907" w:rsidRPr="00C3356B">
        <w:rPr>
          <w:rFonts w:asciiTheme="minorEastAsia" w:eastAsiaTheme="minorEastAsia" w:hAnsiTheme="minorEastAsia"/>
          <w:szCs w:val="21"/>
        </w:rPr>
        <w:t>、</w:t>
      </w:r>
      <w:r w:rsidR="00BF3337" w:rsidRPr="00C3356B">
        <w:rPr>
          <w:rFonts w:asciiTheme="minorEastAsia" w:eastAsiaTheme="minorEastAsia" w:hAnsiTheme="minorEastAsia"/>
          <w:szCs w:val="21"/>
        </w:rPr>
        <w:t>さらには</w:t>
      </w:r>
      <w:r w:rsidR="003D0186" w:rsidRPr="00C3356B">
        <w:rPr>
          <w:rFonts w:asciiTheme="minorEastAsia" w:eastAsiaTheme="minorEastAsia" w:hAnsiTheme="minorEastAsia"/>
          <w:szCs w:val="21"/>
        </w:rPr>
        <w:t>、</w:t>
      </w:r>
      <w:r w:rsidR="00BF3337" w:rsidRPr="00C3356B">
        <w:rPr>
          <w:rFonts w:asciiTheme="minorEastAsia" w:eastAsiaTheme="minorEastAsia" w:hAnsiTheme="minorEastAsia"/>
          <w:szCs w:val="21"/>
        </w:rPr>
        <w:t>競争法上の</w:t>
      </w:r>
      <w:r w:rsidR="00E23907" w:rsidRPr="00C3356B">
        <w:rPr>
          <w:rFonts w:asciiTheme="minorEastAsia" w:eastAsiaTheme="minorEastAsia" w:hAnsiTheme="minorEastAsia"/>
          <w:szCs w:val="21"/>
        </w:rPr>
        <w:t>濫用規制の意義を示してもいる</w:t>
      </w:r>
      <w:r w:rsidR="008A6059" w:rsidRPr="00C3356B">
        <w:rPr>
          <w:rFonts w:asciiTheme="minorEastAsia" w:eastAsiaTheme="minorEastAsia" w:hAnsiTheme="minorEastAsia"/>
          <w:szCs w:val="21"/>
        </w:rPr>
        <w:t>（</w:t>
      </w:r>
      <w:r w:rsidR="00B91E74" w:rsidRPr="00C3356B">
        <w:rPr>
          <w:rFonts w:asciiTheme="minorEastAsia" w:eastAsiaTheme="minorEastAsia" w:hAnsiTheme="minorEastAsia"/>
          <w:szCs w:val="21"/>
        </w:rPr>
        <w:t>次項</w:t>
      </w:r>
      <w:r w:rsidR="003D0186" w:rsidRPr="00C3356B">
        <w:rPr>
          <w:rFonts w:asciiTheme="minorEastAsia" w:eastAsiaTheme="minorEastAsia" w:hAnsiTheme="minorEastAsia"/>
          <w:szCs w:val="21"/>
        </w:rPr>
        <w:t>、</w:t>
      </w:r>
      <w:r w:rsidR="00B91E74" w:rsidRPr="00C3356B">
        <w:rPr>
          <w:rFonts w:asciiTheme="minorEastAsia" w:eastAsiaTheme="minorEastAsia" w:hAnsiTheme="minorEastAsia"/>
          <w:szCs w:val="21"/>
        </w:rPr>
        <w:t>六</w:t>
      </w:r>
      <w:r w:rsidR="003D0186" w:rsidRPr="00C3356B">
        <w:rPr>
          <w:rFonts w:asciiTheme="minorEastAsia" w:eastAsiaTheme="minorEastAsia" w:hAnsiTheme="minorEastAsia"/>
          <w:szCs w:val="21"/>
        </w:rPr>
        <w:t>5</w:t>
      </w:r>
      <w:r w:rsidR="00B91E74" w:rsidRPr="00C3356B">
        <w:rPr>
          <w:rFonts w:asciiTheme="minorEastAsia" w:eastAsiaTheme="minorEastAsia" w:hAnsiTheme="minorEastAsia"/>
          <w:szCs w:val="21"/>
        </w:rPr>
        <w:t>）</w:t>
      </w:r>
      <w:r w:rsidR="003D0186" w:rsidRPr="00C3356B">
        <w:rPr>
          <w:rFonts w:asciiTheme="minorEastAsia" w:eastAsiaTheme="minorEastAsia" w:hAnsiTheme="minorEastAsia"/>
          <w:szCs w:val="21"/>
        </w:rPr>
        <w:t>と</w:t>
      </w:r>
      <w:r w:rsidR="00BF3337" w:rsidRPr="00C3356B">
        <w:rPr>
          <w:rFonts w:asciiTheme="minorEastAsia" w:eastAsiaTheme="minorEastAsia" w:hAnsiTheme="minorEastAsia"/>
          <w:szCs w:val="21"/>
        </w:rPr>
        <w:t>第5節</w:t>
      </w:r>
      <w:r w:rsidR="003D0186" w:rsidRPr="00C3356B">
        <w:rPr>
          <w:rFonts w:asciiTheme="minorEastAsia" w:eastAsiaTheme="minorEastAsia" w:hAnsiTheme="minorEastAsia"/>
          <w:szCs w:val="21"/>
        </w:rPr>
        <w:t>で述べる</w:t>
      </w:r>
      <w:r w:rsidR="008A6059" w:rsidRPr="00C3356B">
        <w:rPr>
          <w:rFonts w:asciiTheme="minorEastAsia" w:eastAsiaTheme="minorEastAsia" w:hAnsiTheme="minorEastAsia"/>
          <w:szCs w:val="21"/>
        </w:rPr>
        <w:t>）</w:t>
      </w:r>
      <w:r w:rsidR="00E23907" w:rsidRPr="00C3356B">
        <w:rPr>
          <w:rFonts w:asciiTheme="minorEastAsia" w:eastAsiaTheme="minorEastAsia" w:hAnsiTheme="minorEastAsia"/>
          <w:szCs w:val="21"/>
        </w:rPr>
        <w:t>。</w:t>
      </w:r>
    </w:p>
    <w:p w14:paraId="04C69242" w14:textId="77777777" w:rsidR="00E23907" w:rsidRPr="00C3356B" w:rsidRDefault="00E23907" w:rsidP="004725C1">
      <w:pPr>
        <w:jc w:val="left"/>
        <w:rPr>
          <w:rFonts w:asciiTheme="minorEastAsia" w:eastAsiaTheme="minorEastAsia" w:hAnsiTheme="minorEastAsia"/>
          <w:szCs w:val="21"/>
        </w:rPr>
      </w:pPr>
    </w:p>
    <w:p w14:paraId="50E59D55" w14:textId="1652EA12" w:rsidR="000964F4" w:rsidRPr="00C3356B" w:rsidRDefault="008A6059" w:rsidP="004725C1">
      <w:pPr>
        <w:pStyle w:val="2"/>
        <w:jc w:val="left"/>
        <w:rPr>
          <w:rFonts w:asciiTheme="minorEastAsia" w:eastAsiaTheme="minorEastAsia" w:hAnsiTheme="minorEastAsia"/>
          <w:b/>
          <w:szCs w:val="21"/>
        </w:rPr>
      </w:pPr>
      <w:r w:rsidRPr="00C3356B">
        <w:rPr>
          <w:rFonts w:asciiTheme="minorEastAsia" w:eastAsiaTheme="minorEastAsia" w:hAnsiTheme="minorEastAsia"/>
          <w:b/>
          <w:szCs w:val="21"/>
        </w:rPr>
        <w:t>5</w:t>
      </w:r>
      <w:r w:rsidR="00D721C8" w:rsidRPr="00C3356B">
        <w:rPr>
          <w:rFonts w:asciiTheme="minorEastAsia" w:eastAsiaTheme="minorEastAsia" w:hAnsiTheme="minorEastAsia"/>
          <w:b/>
          <w:szCs w:val="21"/>
        </w:rPr>
        <w:t xml:space="preserve">. </w:t>
      </w:r>
      <w:r w:rsidR="000964F4" w:rsidRPr="00C3356B">
        <w:rPr>
          <w:rFonts w:asciiTheme="minorEastAsia" w:eastAsiaTheme="minorEastAsia" w:hAnsiTheme="minorEastAsia"/>
          <w:b/>
          <w:szCs w:val="21"/>
        </w:rPr>
        <w:t>自己決定と競争法</w:t>
      </w:r>
    </w:p>
    <w:p w14:paraId="13D197EE" w14:textId="77777777" w:rsidR="008A0D17" w:rsidRPr="00C3356B" w:rsidRDefault="008A0D17" w:rsidP="004725C1">
      <w:pPr>
        <w:pStyle w:val="2"/>
        <w:jc w:val="left"/>
        <w:rPr>
          <w:rFonts w:asciiTheme="minorEastAsia" w:eastAsiaTheme="minorEastAsia" w:hAnsiTheme="minorEastAsia"/>
          <w:b/>
          <w:szCs w:val="21"/>
        </w:rPr>
      </w:pPr>
      <w:r w:rsidRPr="00C3356B">
        <w:rPr>
          <w:rFonts w:asciiTheme="minorEastAsia" w:eastAsiaTheme="minorEastAsia" w:hAnsiTheme="minorEastAsia"/>
          <w:b/>
          <w:szCs w:val="21"/>
        </w:rPr>
        <w:t>（</w:t>
      </w:r>
      <w:r w:rsidR="00D721C8" w:rsidRPr="00C3356B">
        <w:rPr>
          <w:rFonts w:asciiTheme="minorEastAsia" w:eastAsiaTheme="minorEastAsia" w:hAnsiTheme="minorEastAsia" w:cs="ＭＳ ゴシック"/>
          <w:b/>
          <w:szCs w:val="21"/>
        </w:rPr>
        <w:t>1</w:t>
      </w:r>
      <w:r w:rsidRPr="00C3356B">
        <w:rPr>
          <w:rFonts w:asciiTheme="minorEastAsia" w:eastAsiaTheme="minorEastAsia" w:hAnsiTheme="minorEastAsia"/>
          <w:b/>
          <w:szCs w:val="21"/>
        </w:rPr>
        <w:t>）W.フルーメ</w:t>
      </w:r>
    </w:p>
    <w:p w14:paraId="6ABE34F7" w14:textId="77777777" w:rsidR="008A0D17" w:rsidRPr="00C3356B" w:rsidRDefault="008A0D17" w:rsidP="004725C1">
      <w:pPr>
        <w:spacing w:line="300" w:lineRule="auto"/>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W.フルーメは、1960年の著名な論文</w:t>
      </w:r>
      <w:r w:rsidR="00EF6B21" w:rsidRPr="00C3356B">
        <w:rPr>
          <w:rFonts w:asciiTheme="minorEastAsia" w:eastAsiaTheme="minorEastAsia" w:hAnsiTheme="minorEastAsia"/>
          <w:szCs w:val="21"/>
        </w:rPr>
        <w:t>、</w:t>
      </w:r>
      <w:r w:rsidRPr="00C3356B">
        <w:rPr>
          <w:rFonts w:asciiTheme="minorEastAsia" w:eastAsiaTheme="minorEastAsia" w:hAnsiTheme="minorEastAsia"/>
          <w:szCs w:val="21"/>
        </w:rPr>
        <w:t>「法律行為と私的自治」において、私的自治と自己決定について次のように述べる</w:t>
      </w:r>
      <w:r w:rsidRPr="00C3356B">
        <w:rPr>
          <w:rStyle w:val="a7"/>
          <w:rFonts w:asciiTheme="minorEastAsia" w:eastAsiaTheme="minorEastAsia" w:hAnsiTheme="minorEastAsia"/>
          <w:szCs w:val="21"/>
        </w:rPr>
        <w:footnoteReference w:id="58"/>
      </w:r>
      <w:r w:rsidRPr="00C3356B">
        <w:rPr>
          <w:rFonts w:asciiTheme="minorEastAsia" w:eastAsiaTheme="minorEastAsia" w:hAnsiTheme="minorEastAsia"/>
          <w:szCs w:val="21"/>
        </w:rPr>
        <w:t>。私的自治は、個人がその固有の意思によって、法律関係を自己形成する原理であり、人間の自己決定の一般的原理の一部である。かつ、「この原理は、基本法によって法秩序として前もって埋め込まれており、諸基本権によって法秩序の中で実現されるべき価値として認められている」。</w:t>
      </w:r>
    </w:p>
    <w:p w14:paraId="1E02C7B7" w14:textId="09B3C3D9" w:rsidR="008A0D17" w:rsidRPr="00C3356B" w:rsidRDefault="008A0D17" w:rsidP="004725C1">
      <w:pPr>
        <w:spacing w:line="300" w:lineRule="auto"/>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この私的自治の原理が妥当する前提として、法秩序による承認および自己決定のための力が現実に存在することの二つが挙げられる。「事実上も自己決定のための力（Macht）があるときのみ、私的自治は法原理として実現され得る</w:t>
      </w:r>
      <w:r w:rsidR="00EF0071" w:rsidRPr="00C3356B">
        <w:rPr>
          <w:rFonts w:asciiTheme="minorEastAsia" w:eastAsiaTheme="minorEastAsia" w:hAnsiTheme="minorEastAsia"/>
          <w:szCs w:val="21"/>
        </w:rPr>
        <w:t>」</w:t>
      </w:r>
      <w:r w:rsidRPr="00C3356B">
        <w:rPr>
          <w:rFonts w:asciiTheme="minorEastAsia" w:eastAsiaTheme="minorEastAsia" w:hAnsiTheme="minorEastAsia"/>
          <w:szCs w:val="21"/>
        </w:rPr>
        <w:t>。</w:t>
      </w:r>
      <w:r w:rsidRPr="00C3356B">
        <w:rPr>
          <w:rStyle w:val="a7"/>
          <w:rFonts w:asciiTheme="minorEastAsia" w:eastAsiaTheme="minorEastAsia" w:hAnsiTheme="minorEastAsia"/>
          <w:szCs w:val="21"/>
        </w:rPr>
        <w:footnoteReference w:id="59"/>
      </w:r>
    </w:p>
    <w:p w14:paraId="6BB4851B" w14:textId="77777777" w:rsidR="00C14B37" w:rsidRPr="00C3356B" w:rsidRDefault="00750E42" w:rsidP="004725C1">
      <w:pPr>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W.フルーメは、</w:t>
      </w:r>
      <w:r w:rsidR="008A0D17" w:rsidRPr="00C3356B">
        <w:rPr>
          <w:rFonts w:asciiTheme="minorEastAsia" w:eastAsiaTheme="minorEastAsia" w:hAnsiTheme="minorEastAsia"/>
          <w:szCs w:val="21"/>
        </w:rPr>
        <w:t>「</w:t>
      </w:r>
      <w:r w:rsidRPr="00C3356B">
        <w:rPr>
          <w:rFonts w:asciiTheme="minorEastAsia" w:eastAsiaTheme="minorEastAsia" w:hAnsiTheme="minorEastAsia"/>
          <w:szCs w:val="21"/>
        </w:rPr>
        <w:t>自己決定があるところでは、他者決定はない</w:t>
      </w:r>
      <w:r w:rsidR="008A0D17" w:rsidRPr="00C3356B">
        <w:rPr>
          <w:rFonts w:asciiTheme="minorEastAsia" w:eastAsiaTheme="minorEastAsia" w:hAnsiTheme="minorEastAsia"/>
          <w:szCs w:val="21"/>
        </w:rPr>
        <w:t>」</w:t>
      </w:r>
      <w:r w:rsidRPr="00C3356B">
        <w:rPr>
          <w:rFonts w:asciiTheme="minorEastAsia" w:eastAsiaTheme="minorEastAsia" w:hAnsiTheme="minorEastAsia"/>
          <w:szCs w:val="21"/>
        </w:rPr>
        <w:t>とも述べる</w:t>
      </w:r>
      <w:r w:rsidR="008A0D17" w:rsidRPr="00C3356B">
        <w:rPr>
          <w:rFonts w:asciiTheme="minorEastAsia" w:eastAsiaTheme="minorEastAsia" w:hAnsiTheme="minorEastAsia"/>
          <w:szCs w:val="21"/>
        </w:rPr>
        <w:footnoteReference w:id="60"/>
      </w:r>
      <w:r w:rsidR="00EF6B21" w:rsidRPr="00C3356B">
        <w:rPr>
          <w:rFonts w:asciiTheme="minorEastAsia" w:eastAsiaTheme="minorEastAsia" w:hAnsiTheme="minorEastAsia"/>
          <w:szCs w:val="21"/>
        </w:rPr>
        <w:t>。</w:t>
      </w:r>
      <w:r w:rsidR="00C14B37" w:rsidRPr="00C3356B">
        <w:rPr>
          <w:rFonts w:asciiTheme="minorEastAsia" w:eastAsiaTheme="minorEastAsia" w:hAnsiTheme="minorEastAsia"/>
          <w:szCs w:val="21"/>
        </w:rPr>
        <w:t>私的自治の下で、個々人が双方の自己決定、すなわち契約による法律関係の規制に委ねられるということの前提</w:t>
      </w:r>
      <w:r w:rsidR="00EC2561" w:rsidRPr="00C3356B">
        <w:rPr>
          <w:rFonts w:asciiTheme="minorEastAsia" w:eastAsiaTheme="minorEastAsia" w:hAnsiTheme="minorEastAsia"/>
          <w:szCs w:val="21"/>
        </w:rPr>
        <w:t>は</w:t>
      </w:r>
      <w:r w:rsidR="00C14B37" w:rsidRPr="00C3356B">
        <w:rPr>
          <w:rFonts w:asciiTheme="minorEastAsia" w:eastAsiaTheme="minorEastAsia" w:hAnsiTheme="minorEastAsia"/>
          <w:szCs w:val="21"/>
        </w:rPr>
        <w:t>、「双方の自己決定の代わりに、一方当事者の力によって、一方的な他者決定が生じることがない」、ということ</w:t>
      </w:r>
      <w:r w:rsidR="00EC2561" w:rsidRPr="00C3356B">
        <w:rPr>
          <w:rFonts w:asciiTheme="minorEastAsia" w:eastAsiaTheme="minorEastAsia" w:hAnsiTheme="minorEastAsia"/>
          <w:szCs w:val="21"/>
        </w:rPr>
        <w:t>で</w:t>
      </w:r>
      <w:r w:rsidR="00C14B37" w:rsidRPr="00C3356B">
        <w:rPr>
          <w:rFonts w:asciiTheme="minorEastAsia" w:eastAsiaTheme="minorEastAsia" w:hAnsiTheme="minorEastAsia"/>
          <w:szCs w:val="21"/>
        </w:rPr>
        <w:t>ある。「強制と私的自治は、互いに切り離し得ない。しかし、私的自治が常に不平等な力の配分によって問題になるということは、私的自治の永遠のジレンマである」</w:t>
      </w:r>
      <w:r w:rsidR="00C14B37" w:rsidRPr="00C3356B">
        <w:rPr>
          <w:rStyle w:val="a7"/>
          <w:rFonts w:asciiTheme="minorEastAsia" w:eastAsiaTheme="minorEastAsia" w:hAnsiTheme="minorEastAsia"/>
          <w:szCs w:val="21"/>
        </w:rPr>
        <w:footnoteReference w:id="61"/>
      </w:r>
      <w:r w:rsidR="00C14B37" w:rsidRPr="00C3356B">
        <w:rPr>
          <w:rFonts w:asciiTheme="minorEastAsia" w:eastAsiaTheme="minorEastAsia" w:hAnsiTheme="minorEastAsia"/>
          <w:szCs w:val="21"/>
        </w:rPr>
        <w:t>。</w:t>
      </w:r>
    </w:p>
    <w:p w14:paraId="053CC428" w14:textId="0202861C" w:rsidR="008A0D17" w:rsidRPr="00C3356B" w:rsidRDefault="00EF6B21" w:rsidP="004725C1">
      <w:pPr>
        <w:spacing w:line="300" w:lineRule="auto"/>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この言説に現れているように、「自己決定」と「他者決定」が対になって理解されていることは、前述の連邦憲法裁判所の「連帯保証決定」</w:t>
      </w:r>
      <w:r w:rsidR="00750E42" w:rsidRPr="00C3356B">
        <w:rPr>
          <w:rFonts w:asciiTheme="minorEastAsia" w:eastAsiaTheme="minorEastAsia" w:hAnsiTheme="minorEastAsia"/>
          <w:szCs w:val="21"/>
        </w:rPr>
        <w:t xml:space="preserve">に受け継がれる </w:t>
      </w:r>
      <w:r w:rsidRPr="00C3356B">
        <w:rPr>
          <w:rFonts w:asciiTheme="minorEastAsia" w:eastAsiaTheme="minorEastAsia" w:hAnsiTheme="minorEastAsia"/>
          <w:szCs w:val="21"/>
        </w:rPr>
        <w:t>(本稿(4)第3節五2(3)参照)。</w:t>
      </w:r>
      <w:r w:rsidR="00750E42" w:rsidRPr="00C3356B">
        <w:rPr>
          <w:rFonts w:asciiTheme="minorEastAsia" w:eastAsiaTheme="minorEastAsia" w:hAnsiTheme="minorEastAsia"/>
          <w:szCs w:val="21"/>
        </w:rPr>
        <w:t>自己決定と他者決定の判別、特に、他者決定がどのように起こるのか</w:t>
      </w:r>
      <w:r w:rsidR="00676C8A" w:rsidRPr="00C3356B">
        <w:rPr>
          <w:rFonts w:asciiTheme="minorEastAsia" w:eastAsiaTheme="minorEastAsia" w:hAnsiTheme="minorEastAsia"/>
          <w:szCs w:val="21"/>
        </w:rPr>
        <w:t>は、</w:t>
      </w:r>
      <w:r w:rsidR="00750E42" w:rsidRPr="00C3356B">
        <w:rPr>
          <w:rFonts w:asciiTheme="minorEastAsia" w:eastAsiaTheme="minorEastAsia" w:hAnsiTheme="minorEastAsia"/>
          <w:szCs w:val="21"/>
        </w:rPr>
        <w:t>本稿の関心</w:t>
      </w:r>
      <w:r w:rsidR="00676C8A" w:rsidRPr="00C3356B">
        <w:rPr>
          <w:rFonts w:asciiTheme="minorEastAsia" w:eastAsiaTheme="minorEastAsia" w:hAnsiTheme="minorEastAsia"/>
          <w:szCs w:val="21"/>
        </w:rPr>
        <w:t>事業で</w:t>
      </w:r>
      <w:r w:rsidR="00750E42" w:rsidRPr="00C3356B">
        <w:rPr>
          <w:rFonts w:asciiTheme="minorEastAsia" w:eastAsiaTheme="minorEastAsia" w:hAnsiTheme="minorEastAsia"/>
          <w:szCs w:val="21"/>
        </w:rPr>
        <w:t>あるので、この点を敷衍する原島重義の議論をみてみよう。</w:t>
      </w:r>
    </w:p>
    <w:p w14:paraId="073DF106" w14:textId="77777777" w:rsidR="008A0D17" w:rsidRPr="00C3356B" w:rsidRDefault="008A0D17" w:rsidP="004725C1">
      <w:pPr>
        <w:spacing w:line="300" w:lineRule="auto"/>
        <w:ind w:firstLineChars="100" w:firstLine="210"/>
        <w:jc w:val="left"/>
        <w:rPr>
          <w:rFonts w:asciiTheme="minorEastAsia" w:eastAsiaTheme="minorEastAsia" w:hAnsiTheme="minorEastAsia"/>
          <w:szCs w:val="21"/>
        </w:rPr>
      </w:pPr>
    </w:p>
    <w:p w14:paraId="6E543963" w14:textId="77777777" w:rsidR="008A0D17" w:rsidRPr="00C3356B" w:rsidRDefault="008A0D17" w:rsidP="004725C1">
      <w:pPr>
        <w:pStyle w:val="2"/>
        <w:jc w:val="left"/>
        <w:rPr>
          <w:rFonts w:asciiTheme="minorEastAsia" w:eastAsiaTheme="minorEastAsia" w:hAnsiTheme="minorEastAsia"/>
          <w:b/>
          <w:szCs w:val="21"/>
        </w:rPr>
      </w:pPr>
      <w:r w:rsidRPr="00C3356B">
        <w:rPr>
          <w:rFonts w:asciiTheme="minorEastAsia" w:eastAsiaTheme="minorEastAsia" w:hAnsiTheme="minorEastAsia"/>
          <w:b/>
          <w:szCs w:val="21"/>
        </w:rPr>
        <w:t>（</w:t>
      </w:r>
      <w:r w:rsidR="00D721C8" w:rsidRPr="00C3356B">
        <w:rPr>
          <w:rFonts w:asciiTheme="minorEastAsia" w:eastAsiaTheme="minorEastAsia" w:hAnsiTheme="minorEastAsia" w:cs="ＭＳ ゴシック"/>
          <w:b/>
          <w:szCs w:val="21"/>
        </w:rPr>
        <w:t>2</w:t>
      </w:r>
      <w:r w:rsidRPr="00C3356B">
        <w:rPr>
          <w:rFonts w:asciiTheme="minorEastAsia" w:eastAsiaTheme="minorEastAsia" w:hAnsiTheme="minorEastAsia"/>
          <w:b/>
          <w:szCs w:val="21"/>
        </w:rPr>
        <w:t>）原島重義</w:t>
      </w:r>
    </w:p>
    <w:p w14:paraId="302A6C5F" w14:textId="77777777" w:rsidR="008A0D17" w:rsidRPr="00C3356B" w:rsidRDefault="008A0D17" w:rsidP="004725C1">
      <w:pPr>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原島重義[2011b](「民法理論の古典的体系とその限界」初出、1973年)によれば、民法学の「体系の根底にあって、全体を支える基本的な価値は、ドイツ古典哲学でいうところの、個人人格の自律的な展開を可能にする自由であった。この自由を端的に現わすものが私的自治の原則である」</w:t>
      </w:r>
      <w:r w:rsidRPr="00C3356B">
        <w:rPr>
          <w:rFonts w:asciiTheme="minorEastAsia" w:eastAsiaTheme="minorEastAsia" w:hAnsiTheme="minorEastAsia"/>
          <w:szCs w:val="21"/>
        </w:rPr>
        <w:footnoteReference w:id="62"/>
      </w:r>
      <w:r w:rsidRPr="00C3356B">
        <w:rPr>
          <w:rFonts w:asciiTheme="minorEastAsia" w:eastAsiaTheme="minorEastAsia" w:hAnsiTheme="minorEastAsia"/>
          <w:szCs w:val="21"/>
        </w:rPr>
        <w:t>。私法は、「互いに独立し、自己の決定に基づいて行動する市民の法である」</w:t>
      </w:r>
      <w:r w:rsidRPr="00C3356B">
        <w:rPr>
          <w:rFonts w:asciiTheme="minorEastAsia" w:eastAsiaTheme="minorEastAsia" w:hAnsiTheme="minorEastAsia"/>
          <w:szCs w:val="21"/>
        </w:rPr>
        <w:footnoteReference w:id="63"/>
      </w:r>
      <w:r w:rsidRPr="00C3356B">
        <w:rPr>
          <w:rFonts w:asciiTheme="minorEastAsia" w:eastAsiaTheme="minorEastAsia" w:hAnsiTheme="minorEastAsia"/>
          <w:szCs w:val="21"/>
        </w:rPr>
        <w:t>。</w:t>
      </w:r>
    </w:p>
    <w:p w14:paraId="668C5772" w14:textId="191A41CA" w:rsidR="008A0D17" w:rsidRPr="00C3356B" w:rsidRDefault="008A0D17" w:rsidP="004725C1">
      <w:pPr>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 xml:space="preserve"> 同論文は、主観的権利論の限界とそこからの展開を説くものであるが、これについては</w:t>
      </w:r>
      <w:r w:rsidR="00AA6C13" w:rsidRPr="00C3356B">
        <w:rPr>
          <w:rFonts w:asciiTheme="minorEastAsia" w:eastAsiaTheme="minorEastAsia" w:hAnsiTheme="minorEastAsia"/>
          <w:szCs w:val="21"/>
        </w:rPr>
        <w:t>終章で</w:t>
      </w:r>
      <w:r w:rsidR="005529F4" w:rsidRPr="00C3356B">
        <w:rPr>
          <w:rFonts w:asciiTheme="minorEastAsia" w:eastAsiaTheme="minorEastAsia" w:hAnsiTheme="minorEastAsia"/>
          <w:szCs w:val="21"/>
        </w:rPr>
        <w:t>触れること</w:t>
      </w:r>
      <w:r w:rsidRPr="00C3356B">
        <w:rPr>
          <w:rFonts w:asciiTheme="minorEastAsia" w:eastAsiaTheme="minorEastAsia" w:hAnsiTheme="minorEastAsia"/>
          <w:szCs w:val="21"/>
        </w:rPr>
        <w:t>とし、ここでは、上記のフルーメの私的自治・自己決定論を引いて、若い経済法学者、赤松美登里の夭折を悼む小論、「競争秩序と民法」(初出、1996年)</w:t>
      </w:r>
      <w:r w:rsidR="004358ED" w:rsidRPr="00C3356B">
        <w:rPr>
          <w:rFonts w:asciiTheme="minorEastAsia" w:eastAsiaTheme="minorEastAsia" w:hAnsiTheme="minorEastAsia" w:hint="eastAsia"/>
          <w:szCs w:val="21"/>
        </w:rPr>
        <w:t>から</w:t>
      </w:r>
      <w:r w:rsidRPr="00C3356B">
        <w:rPr>
          <w:rFonts w:asciiTheme="minorEastAsia" w:eastAsiaTheme="minorEastAsia" w:hAnsiTheme="minorEastAsia"/>
          <w:szCs w:val="21"/>
        </w:rPr>
        <w:t>、競争法との関係について述べる</w:t>
      </w:r>
      <w:r w:rsidR="004358ED" w:rsidRPr="00C3356B">
        <w:rPr>
          <w:rFonts w:asciiTheme="minorEastAsia" w:eastAsiaTheme="minorEastAsia" w:hAnsiTheme="minorEastAsia" w:hint="eastAsia"/>
          <w:szCs w:val="21"/>
        </w:rPr>
        <w:t>箇所を引いておく</w:t>
      </w:r>
      <w:r w:rsidRPr="00C3356B">
        <w:rPr>
          <w:rStyle w:val="a7"/>
          <w:rFonts w:asciiTheme="minorEastAsia" w:eastAsiaTheme="minorEastAsia" w:hAnsiTheme="minorEastAsia"/>
          <w:szCs w:val="21"/>
        </w:rPr>
        <w:footnoteReference w:id="64"/>
      </w:r>
      <w:r w:rsidRPr="00C3356B">
        <w:rPr>
          <w:rFonts w:asciiTheme="minorEastAsia" w:eastAsiaTheme="minorEastAsia" w:hAnsiTheme="minorEastAsia"/>
          <w:szCs w:val="21"/>
        </w:rPr>
        <w:t>。</w:t>
      </w:r>
    </w:p>
    <w:p w14:paraId="31038F93" w14:textId="77777777" w:rsidR="008A0D17" w:rsidRPr="00C3356B" w:rsidRDefault="008A0D17" w:rsidP="004725C1">
      <w:pPr>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「不正競争防止法や独占禁止法と民法------には、それらの方法は異なっていても、両者が守るべき価値を共有し、その価値を実現する、という方向で同じでなければならない」。</w:t>
      </w:r>
      <w:r w:rsidR="00EF6B21" w:rsidRPr="00C3356B">
        <w:rPr>
          <w:rFonts w:asciiTheme="minorEastAsia" w:eastAsiaTheme="minorEastAsia" w:hAnsiTheme="minorEastAsia"/>
          <w:szCs w:val="21"/>
        </w:rPr>
        <w:t>「独禁法が『公正かつ自由な競争』</w:t>
      </w:r>
      <w:r w:rsidRPr="00C3356B">
        <w:rPr>
          <w:rFonts w:asciiTheme="minorEastAsia" w:eastAsiaTheme="minorEastAsia" w:hAnsiTheme="minorEastAsia"/>
          <w:szCs w:val="21"/>
        </w:rPr>
        <w:t>を実現することによって、『契約の自由』はほんらいの意味へ立ちかえり、より基本的な一般原則である『私的自治』は名ばかりの空疎なものから、いま一度、実体を取り戻すことができる」。</w:t>
      </w:r>
    </w:p>
    <w:p w14:paraId="70A7C81A" w14:textId="77777777" w:rsidR="008A0D17" w:rsidRPr="00C3356B" w:rsidRDefault="008A0D17" w:rsidP="004725C1">
      <w:pPr>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このように見ると、1960年にヴェルナー・フルーメが言ったことは、なお意味をもつ。『私的自治はその正当性を、ただ、自己決定が価値として承認されている、ということにのみもつであるから、私的自治が法的原理として実現され得るのは、ただ、事実上も自己決定の力があるときだけである』。したがって、「競争制限と独占によって、ただたんに、競争制限と独占により規定された取引について自己決定が廃棄されるだけでなく、私的自治を基礎とするひとつの秩序としての、財貨と役務の取引に関する秩序全体がそこなわれる」。</w:t>
      </w:r>
    </w:p>
    <w:p w14:paraId="6FB47525" w14:textId="77777777" w:rsidR="00324C1D" w:rsidRPr="00C3356B" w:rsidRDefault="00324C1D" w:rsidP="004725C1">
      <w:pPr>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長い引用を続けたが、これによって、本稿が競争法上の濫用規制の理論的根拠を、民法上の私的自治・契約の自由と自己決定の関連に求める所以が分かるであろう。</w:t>
      </w:r>
    </w:p>
    <w:p w14:paraId="78FEF543" w14:textId="77777777" w:rsidR="008A0D17" w:rsidRPr="00C3356B" w:rsidRDefault="008A0D17" w:rsidP="004725C1">
      <w:pPr>
        <w:ind w:firstLineChars="100" w:firstLine="210"/>
        <w:jc w:val="left"/>
        <w:rPr>
          <w:rFonts w:asciiTheme="minorEastAsia" w:eastAsiaTheme="minorEastAsia" w:hAnsiTheme="minorEastAsia"/>
          <w:szCs w:val="21"/>
        </w:rPr>
      </w:pPr>
    </w:p>
    <w:p w14:paraId="68141009" w14:textId="77777777" w:rsidR="008A0D17" w:rsidRPr="00C3356B" w:rsidRDefault="008A0D17" w:rsidP="004725C1">
      <w:pPr>
        <w:pStyle w:val="2"/>
        <w:jc w:val="left"/>
        <w:rPr>
          <w:rFonts w:asciiTheme="minorEastAsia" w:eastAsiaTheme="minorEastAsia" w:hAnsiTheme="minorEastAsia"/>
          <w:b/>
          <w:szCs w:val="21"/>
        </w:rPr>
      </w:pPr>
      <w:r w:rsidRPr="00C3356B">
        <w:rPr>
          <w:rFonts w:asciiTheme="minorEastAsia" w:eastAsiaTheme="minorEastAsia" w:hAnsiTheme="minorEastAsia"/>
          <w:b/>
          <w:szCs w:val="21"/>
        </w:rPr>
        <w:t>（</w:t>
      </w:r>
      <w:r w:rsidR="00D721C8" w:rsidRPr="00C3356B">
        <w:rPr>
          <w:rFonts w:asciiTheme="minorEastAsia" w:eastAsiaTheme="minorEastAsia" w:hAnsiTheme="minorEastAsia"/>
          <w:b/>
          <w:szCs w:val="21"/>
        </w:rPr>
        <w:t>3</w:t>
      </w:r>
      <w:r w:rsidRPr="00C3356B">
        <w:rPr>
          <w:rFonts w:asciiTheme="minorEastAsia" w:eastAsiaTheme="minorEastAsia" w:hAnsiTheme="minorEastAsia"/>
          <w:b/>
          <w:szCs w:val="21"/>
        </w:rPr>
        <w:t>）競争法との関連</w:t>
      </w:r>
    </w:p>
    <w:p w14:paraId="064FED53" w14:textId="35DF8FFA" w:rsidR="00686AEA" w:rsidRPr="00C3356B" w:rsidRDefault="008A0D17" w:rsidP="00EF0071">
      <w:pPr>
        <w:jc w:val="left"/>
        <w:rPr>
          <w:rFonts w:asciiTheme="minorEastAsia" w:eastAsiaTheme="minorEastAsia" w:hAnsiTheme="minorEastAsia"/>
          <w:szCs w:val="21"/>
        </w:rPr>
      </w:pPr>
      <w:r w:rsidRPr="00C3356B">
        <w:rPr>
          <w:rFonts w:asciiTheme="minorEastAsia" w:eastAsiaTheme="minorEastAsia" w:hAnsiTheme="minorEastAsia"/>
          <w:szCs w:val="21"/>
        </w:rPr>
        <w:t xml:space="preserve">　ドイツ</w:t>
      </w:r>
      <w:r w:rsidR="003751CA" w:rsidRPr="00C3356B">
        <w:rPr>
          <w:rFonts w:asciiTheme="minorEastAsia" w:eastAsiaTheme="minorEastAsia" w:hAnsiTheme="minorEastAsia"/>
          <w:szCs w:val="21"/>
        </w:rPr>
        <w:t>と日本の</w:t>
      </w:r>
      <w:r w:rsidRPr="00C3356B">
        <w:rPr>
          <w:rFonts w:asciiTheme="minorEastAsia" w:eastAsiaTheme="minorEastAsia" w:hAnsiTheme="minorEastAsia"/>
          <w:szCs w:val="21"/>
        </w:rPr>
        <w:t>民法学におけるその後の私的自治・自己決定論については、</w:t>
      </w:r>
      <w:r w:rsidR="003751CA" w:rsidRPr="00C3356B">
        <w:rPr>
          <w:rFonts w:asciiTheme="minorEastAsia" w:eastAsiaTheme="minorEastAsia" w:hAnsiTheme="minorEastAsia"/>
          <w:szCs w:val="21"/>
        </w:rPr>
        <w:t>特に</w:t>
      </w:r>
      <w:r w:rsidRPr="00C3356B">
        <w:rPr>
          <w:rFonts w:asciiTheme="minorEastAsia" w:eastAsiaTheme="minorEastAsia" w:hAnsiTheme="minorEastAsia"/>
          <w:szCs w:val="21"/>
        </w:rPr>
        <w:t>、山本豊[1997]が、フルーメ流の自己決定論を起点としながら、自己決定概念を契約正義との機能的連関において精密に規定する</w:t>
      </w:r>
      <w:r w:rsidR="003751CA" w:rsidRPr="00C3356B">
        <w:rPr>
          <w:rFonts w:asciiTheme="minorEastAsia" w:eastAsiaTheme="minorEastAsia" w:hAnsiTheme="minorEastAsia"/>
          <w:szCs w:val="21"/>
        </w:rPr>
        <w:t>M.</w:t>
      </w:r>
      <w:r w:rsidRPr="00C3356B">
        <w:rPr>
          <w:rFonts w:asciiTheme="minorEastAsia" w:eastAsiaTheme="minorEastAsia" w:hAnsiTheme="minorEastAsia"/>
          <w:szCs w:val="21"/>
        </w:rPr>
        <w:t>ヴォルフ</w:t>
      </w:r>
      <w:r w:rsidR="00995CEB" w:rsidRPr="00C3356B">
        <w:rPr>
          <w:rFonts w:asciiTheme="minorEastAsia" w:eastAsiaTheme="minorEastAsia" w:hAnsiTheme="minorEastAsia"/>
          <w:szCs w:val="21"/>
        </w:rPr>
        <w:t>等</w:t>
      </w:r>
      <w:r w:rsidRPr="00C3356B">
        <w:rPr>
          <w:rFonts w:asciiTheme="minorEastAsia" w:eastAsiaTheme="minorEastAsia" w:hAnsiTheme="minorEastAsia"/>
          <w:szCs w:val="21"/>
        </w:rPr>
        <w:t>について紹介・検討している</w:t>
      </w:r>
      <w:r w:rsidR="00A4385C" w:rsidRPr="00C3356B">
        <w:rPr>
          <w:rFonts w:asciiTheme="minorEastAsia" w:eastAsiaTheme="minorEastAsia" w:hAnsiTheme="minorEastAsia"/>
          <w:szCs w:val="21"/>
        </w:rPr>
        <w:t>が</w:t>
      </w:r>
      <w:r w:rsidR="00A4385C" w:rsidRPr="00C3356B">
        <w:rPr>
          <w:rStyle w:val="a7"/>
          <w:rFonts w:asciiTheme="minorEastAsia" w:eastAsiaTheme="minorEastAsia" w:hAnsiTheme="minorEastAsia"/>
          <w:szCs w:val="21"/>
        </w:rPr>
        <w:footnoteReference w:id="65"/>
      </w:r>
      <w:r w:rsidR="00A4385C" w:rsidRPr="00C3356B">
        <w:rPr>
          <w:rFonts w:asciiTheme="minorEastAsia" w:eastAsiaTheme="minorEastAsia" w:hAnsiTheme="minorEastAsia"/>
          <w:szCs w:val="21"/>
        </w:rPr>
        <w:t>、それらの詳細な検討は、私の能力を超える</w:t>
      </w:r>
      <w:r w:rsidRPr="00C3356B">
        <w:rPr>
          <w:rFonts w:asciiTheme="minorEastAsia" w:eastAsiaTheme="minorEastAsia" w:hAnsiTheme="minorEastAsia"/>
          <w:szCs w:val="21"/>
        </w:rPr>
        <w:t>。</w:t>
      </w:r>
      <w:r w:rsidR="00686AEA" w:rsidRPr="00C3356B">
        <w:rPr>
          <w:rFonts w:asciiTheme="minorEastAsia" w:eastAsiaTheme="minorEastAsia" w:hAnsiTheme="minorEastAsia"/>
          <w:szCs w:val="21"/>
        </w:rPr>
        <w:t>以下</w:t>
      </w:r>
      <w:r w:rsidR="003751CA" w:rsidRPr="00C3356B">
        <w:rPr>
          <w:rFonts w:asciiTheme="minorEastAsia" w:eastAsiaTheme="minorEastAsia" w:hAnsiTheme="minorEastAsia"/>
          <w:szCs w:val="21"/>
        </w:rPr>
        <w:t>では、</w:t>
      </w:r>
      <w:r w:rsidR="00686AEA" w:rsidRPr="00C3356B">
        <w:rPr>
          <w:rFonts w:asciiTheme="minorEastAsia" w:eastAsiaTheme="minorEastAsia" w:hAnsiTheme="minorEastAsia"/>
          <w:szCs w:val="21"/>
        </w:rPr>
        <w:t>民法学の</w:t>
      </w:r>
      <w:r w:rsidR="003751CA" w:rsidRPr="00C3356B">
        <w:rPr>
          <w:rFonts w:asciiTheme="minorEastAsia" w:eastAsiaTheme="minorEastAsia" w:hAnsiTheme="minorEastAsia"/>
          <w:szCs w:val="21"/>
        </w:rPr>
        <w:t>私的自治・自己決定論において、競争法との関連</w:t>
      </w:r>
      <w:r w:rsidR="00686AEA" w:rsidRPr="00C3356B">
        <w:rPr>
          <w:rFonts w:asciiTheme="minorEastAsia" w:eastAsiaTheme="minorEastAsia" w:hAnsiTheme="minorEastAsia"/>
          <w:szCs w:val="21"/>
        </w:rPr>
        <w:t>にも考慮がなされていることを確認しておこう。</w:t>
      </w:r>
    </w:p>
    <w:p w14:paraId="4350435F" w14:textId="108D951E" w:rsidR="008A0D17" w:rsidRPr="00C3356B" w:rsidRDefault="008A0D17" w:rsidP="004725C1">
      <w:pPr>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山本敬三[</w:t>
      </w:r>
      <w:r w:rsidR="007159CB" w:rsidRPr="00C3356B">
        <w:rPr>
          <w:rFonts w:asciiTheme="minorEastAsia" w:eastAsiaTheme="minorEastAsia" w:hAnsiTheme="minorEastAsia" w:hint="eastAsia"/>
          <w:szCs w:val="21"/>
        </w:rPr>
        <w:t>2000</w:t>
      </w:r>
      <w:r w:rsidRPr="00C3356B">
        <w:rPr>
          <w:rFonts w:asciiTheme="minorEastAsia" w:eastAsiaTheme="minorEastAsia" w:hAnsiTheme="minorEastAsia"/>
          <w:szCs w:val="21"/>
        </w:rPr>
        <w:t>]は、「現代社会におけるリベラリズムと私的自治」を説く中で、私的自治と「自己決定権」の関係を説き、独禁法上の不公正な取引方法の趣旨を「経済的自由、つまり『取引の自由』ないし『契約の自由』の保護に求める見解」として、舟田</w:t>
      </w:r>
      <w:r w:rsidRPr="00C3356B">
        <w:rPr>
          <w:rFonts w:asciiTheme="minorEastAsia" w:eastAsiaTheme="minorEastAsia" w:hAnsiTheme="minorEastAsia" w:cs="ＭＳ 明朝"/>
          <w:szCs w:val="21"/>
        </w:rPr>
        <w:t>[2009</w:t>
      </w:r>
      <w:r w:rsidR="00820BE8" w:rsidRPr="00C3356B">
        <w:rPr>
          <w:rFonts w:asciiTheme="minorEastAsia" w:eastAsiaTheme="minorEastAsia" w:hAnsiTheme="minorEastAsia" w:cs="ＭＳ 明朝"/>
          <w:szCs w:val="21"/>
        </w:rPr>
        <w:t>c</w:t>
      </w:r>
      <w:r w:rsidRPr="00C3356B">
        <w:rPr>
          <w:rFonts w:asciiTheme="minorEastAsia" w:eastAsiaTheme="minorEastAsia" w:hAnsiTheme="minorEastAsia" w:cs="ＭＳ 明朝"/>
          <w:szCs w:val="21"/>
        </w:rPr>
        <w:t>]（第1章）</w:t>
      </w:r>
      <w:r w:rsidRPr="00C3356B">
        <w:rPr>
          <w:rFonts w:asciiTheme="minorEastAsia" w:eastAsiaTheme="minorEastAsia" w:hAnsiTheme="minorEastAsia"/>
          <w:szCs w:val="21"/>
        </w:rPr>
        <w:t>を挙げ、「少なくとも、優越的地位の濫用などのように、取引の相手方に対して力が不当に行使されるような場合は、まさにそれらの自由、つまり基本権が侵害されているとみていいだろう」、と述べる</w:t>
      </w:r>
      <w:r w:rsidRPr="00C3356B">
        <w:rPr>
          <w:rStyle w:val="a7"/>
          <w:rFonts w:asciiTheme="minorEastAsia" w:eastAsiaTheme="minorEastAsia" w:hAnsiTheme="minorEastAsia"/>
          <w:szCs w:val="21"/>
        </w:rPr>
        <w:footnoteReference w:id="66"/>
      </w:r>
      <w:r w:rsidRPr="00C3356B">
        <w:rPr>
          <w:rFonts w:asciiTheme="minorEastAsia" w:eastAsiaTheme="minorEastAsia" w:hAnsiTheme="minorEastAsia"/>
          <w:szCs w:val="21"/>
        </w:rPr>
        <w:t>。</w:t>
      </w:r>
    </w:p>
    <w:p w14:paraId="79357285" w14:textId="326D8FAD" w:rsidR="008A0D17" w:rsidRPr="00C3356B" w:rsidRDefault="008A0D17" w:rsidP="004725C1">
      <w:pPr>
        <w:spacing w:line="300" w:lineRule="auto"/>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潮見佳男</w:t>
      </w:r>
      <w:r w:rsidR="00F45081" w:rsidRPr="00C3356B">
        <w:rPr>
          <w:rFonts w:asciiTheme="minorEastAsia" w:eastAsiaTheme="minorEastAsia" w:hAnsiTheme="minorEastAsia"/>
          <w:szCs w:val="21"/>
        </w:rPr>
        <w:t>[2004]</w:t>
      </w:r>
      <w:r w:rsidRPr="00C3356B">
        <w:rPr>
          <w:rFonts w:asciiTheme="minorEastAsia" w:eastAsiaTheme="minorEastAsia" w:hAnsiTheme="minorEastAsia"/>
          <w:szCs w:val="21"/>
        </w:rPr>
        <w:t>は、経済法・事業法・事業監督法が担当していた領域、すなわち、自己決定原則・私的自治原則の基礎をなす「自由かつ公正な競争市場」を確保するための規律領域への、基本権の保護要請に基づく民法（私法）秩序ないし民事法ルールの浸透を指摘し、「こうした自己決定基盤の確保自体が、憲法上の価値である自己決定権・個人意思自治ないし個人の決定自由を保障するために不可欠のものとして、私法秩序の枠内に組み込まれるのだ」、とする</w:t>
      </w:r>
      <w:r w:rsidR="003751CA" w:rsidRPr="00C3356B">
        <w:rPr>
          <w:rStyle w:val="a7"/>
          <w:rFonts w:asciiTheme="minorEastAsia" w:eastAsiaTheme="minorEastAsia" w:hAnsiTheme="minorEastAsia"/>
          <w:szCs w:val="21"/>
        </w:rPr>
        <w:footnoteReference w:id="67"/>
      </w:r>
      <w:r w:rsidR="002A00B7" w:rsidRPr="00C3356B">
        <w:rPr>
          <w:rFonts w:asciiTheme="minorEastAsia" w:eastAsiaTheme="minorEastAsia" w:hAnsiTheme="minorEastAsia"/>
          <w:szCs w:val="21"/>
        </w:rPr>
        <w:t>。従来は、独禁法などは「私法に対してはいわば外在的な存在」と考えられてきたが</w:t>
      </w:r>
      <w:r w:rsidR="002A00B7" w:rsidRPr="00C3356B">
        <w:rPr>
          <w:rStyle w:val="a7"/>
          <w:rFonts w:asciiTheme="minorEastAsia" w:eastAsiaTheme="minorEastAsia" w:hAnsiTheme="minorEastAsia"/>
          <w:szCs w:val="21"/>
        </w:rPr>
        <w:footnoteReference w:id="68"/>
      </w:r>
      <w:r w:rsidR="002A00B7" w:rsidRPr="00C3356B">
        <w:rPr>
          <w:rFonts w:asciiTheme="minorEastAsia" w:eastAsiaTheme="minorEastAsia" w:hAnsiTheme="minorEastAsia"/>
          <w:szCs w:val="21"/>
        </w:rPr>
        <w:t>、</w:t>
      </w:r>
      <w:r w:rsidR="00295D4E" w:rsidRPr="00C3356B">
        <w:rPr>
          <w:rFonts w:asciiTheme="minorEastAsia" w:eastAsiaTheme="minorEastAsia" w:hAnsiTheme="minorEastAsia"/>
          <w:szCs w:val="21"/>
        </w:rPr>
        <w:t>ここでは、</w:t>
      </w:r>
      <w:r w:rsidR="00F9019A" w:rsidRPr="00C3356B">
        <w:rPr>
          <w:rFonts w:asciiTheme="minorEastAsia" w:eastAsiaTheme="minorEastAsia" w:hAnsiTheme="minorEastAsia"/>
          <w:szCs w:val="21"/>
        </w:rPr>
        <w:t>「自由かつ公正な競争市場」を確保するための規律が、私法秩序の枠内に組み込まれ、いわば</w:t>
      </w:r>
      <w:r w:rsidR="002A00B7" w:rsidRPr="00C3356B">
        <w:rPr>
          <w:rFonts w:asciiTheme="minorEastAsia" w:eastAsiaTheme="minorEastAsia" w:hAnsiTheme="minorEastAsia"/>
          <w:szCs w:val="21"/>
        </w:rPr>
        <w:t>内在</w:t>
      </w:r>
      <w:r w:rsidR="00F9019A" w:rsidRPr="00C3356B">
        <w:rPr>
          <w:rFonts w:asciiTheme="minorEastAsia" w:eastAsiaTheme="minorEastAsia" w:hAnsiTheme="minorEastAsia"/>
          <w:szCs w:val="21"/>
        </w:rPr>
        <w:t>的な存在になっている</w:t>
      </w:r>
      <w:r w:rsidR="002A00B7" w:rsidRPr="00C3356B">
        <w:rPr>
          <w:rFonts w:asciiTheme="minorEastAsia" w:eastAsiaTheme="minorEastAsia" w:hAnsiTheme="minorEastAsia"/>
          <w:szCs w:val="21"/>
        </w:rPr>
        <w:t>と捉えられ</w:t>
      </w:r>
      <w:r w:rsidR="00295D4E" w:rsidRPr="00C3356B">
        <w:rPr>
          <w:rFonts w:asciiTheme="minorEastAsia" w:eastAsiaTheme="minorEastAsia" w:hAnsiTheme="minorEastAsia"/>
          <w:szCs w:val="21"/>
        </w:rPr>
        <w:t>てい</w:t>
      </w:r>
      <w:r w:rsidR="002A00B7" w:rsidRPr="00C3356B">
        <w:rPr>
          <w:rFonts w:asciiTheme="minorEastAsia" w:eastAsiaTheme="minorEastAsia" w:hAnsiTheme="minorEastAsia"/>
          <w:szCs w:val="21"/>
        </w:rPr>
        <w:t>る</w:t>
      </w:r>
      <w:r w:rsidR="00F9019A" w:rsidRPr="00C3356B">
        <w:rPr>
          <w:rFonts w:asciiTheme="minorEastAsia" w:eastAsiaTheme="minorEastAsia" w:hAnsiTheme="minorEastAsia"/>
          <w:szCs w:val="21"/>
        </w:rPr>
        <w:t>。</w:t>
      </w:r>
    </w:p>
    <w:p w14:paraId="12773E72" w14:textId="77777777" w:rsidR="008A0D17" w:rsidRPr="00C3356B" w:rsidRDefault="008A0D17" w:rsidP="004725C1">
      <w:pPr>
        <w:spacing w:line="300" w:lineRule="auto"/>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また、潮見佳男[2009]によれば、「不正競争法・競争制限法は、競争事業者のための競争の自由と市場の自由の保障に加え、市場における自由かつ公正な競争のもとでの消費者の利益の保護をも目的とすべきこととなる」。不正競争行為や競争制限的行為によって被害を受けた消費者の「保護されるべき権利・利益（保護法益）は、自由かつ公正な競争が存在している市場において商品・役務等の獲得について自己決定できる地位というように表現できる」</w:t>
      </w:r>
      <w:r w:rsidR="003751CA" w:rsidRPr="00C3356B">
        <w:rPr>
          <w:rStyle w:val="a7"/>
          <w:rFonts w:asciiTheme="minorEastAsia" w:eastAsiaTheme="minorEastAsia" w:hAnsiTheme="minorEastAsia"/>
          <w:szCs w:val="21"/>
        </w:rPr>
        <w:footnoteReference w:id="69"/>
      </w:r>
      <w:r w:rsidRPr="00C3356B">
        <w:rPr>
          <w:rFonts w:asciiTheme="minorEastAsia" w:eastAsiaTheme="minorEastAsia" w:hAnsiTheme="minorEastAsia"/>
          <w:szCs w:val="21"/>
        </w:rPr>
        <w:t>。</w:t>
      </w:r>
    </w:p>
    <w:p w14:paraId="2E692C39" w14:textId="77777777" w:rsidR="003751CA" w:rsidRPr="00C3356B" w:rsidRDefault="003751CA" w:rsidP="004725C1">
      <w:pPr>
        <w:spacing w:line="300" w:lineRule="auto"/>
        <w:ind w:firstLineChars="100" w:firstLine="210"/>
        <w:jc w:val="left"/>
        <w:rPr>
          <w:rFonts w:asciiTheme="minorEastAsia" w:eastAsiaTheme="minorEastAsia" w:hAnsiTheme="minorEastAsia"/>
          <w:szCs w:val="21"/>
        </w:rPr>
      </w:pPr>
    </w:p>
    <w:p w14:paraId="13D24187" w14:textId="77777777" w:rsidR="008A0D17" w:rsidRPr="00C3356B" w:rsidRDefault="008A0D17" w:rsidP="004725C1">
      <w:pPr>
        <w:pStyle w:val="2"/>
        <w:jc w:val="left"/>
        <w:rPr>
          <w:rFonts w:asciiTheme="minorEastAsia" w:eastAsiaTheme="minorEastAsia" w:hAnsiTheme="minorEastAsia"/>
          <w:b/>
          <w:szCs w:val="21"/>
        </w:rPr>
      </w:pPr>
      <w:r w:rsidRPr="00C3356B">
        <w:rPr>
          <w:rFonts w:asciiTheme="minorEastAsia" w:eastAsiaTheme="minorEastAsia" w:hAnsiTheme="minorEastAsia"/>
          <w:b/>
          <w:szCs w:val="21"/>
        </w:rPr>
        <w:t>（</w:t>
      </w:r>
      <w:r w:rsidR="00D721C8" w:rsidRPr="00C3356B">
        <w:rPr>
          <w:rFonts w:asciiTheme="minorEastAsia" w:eastAsiaTheme="minorEastAsia" w:hAnsiTheme="minorEastAsia" w:cs="ＭＳ ゴシック"/>
          <w:b/>
          <w:szCs w:val="21"/>
        </w:rPr>
        <w:t>4</w:t>
      </w:r>
      <w:r w:rsidRPr="00C3356B">
        <w:rPr>
          <w:rFonts w:asciiTheme="minorEastAsia" w:eastAsiaTheme="minorEastAsia" w:hAnsiTheme="minorEastAsia"/>
          <w:b/>
          <w:szCs w:val="21"/>
        </w:rPr>
        <w:t>）</w:t>
      </w:r>
      <w:r w:rsidR="00EB66E4" w:rsidRPr="00C3356B">
        <w:rPr>
          <w:rFonts w:asciiTheme="minorEastAsia" w:eastAsiaTheme="minorEastAsia" w:hAnsiTheme="minorEastAsia"/>
          <w:b/>
          <w:szCs w:val="21"/>
        </w:rPr>
        <w:t>民法・競争法・消費者法</w:t>
      </w:r>
    </w:p>
    <w:p w14:paraId="7C57EA29" w14:textId="6D0C7CCE" w:rsidR="008C36CA" w:rsidRPr="00C3356B" w:rsidRDefault="008C36CA" w:rsidP="008C36CA">
      <w:pPr>
        <w:jc w:val="left"/>
        <w:rPr>
          <w:rFonts w:asciiTheme="minorEastAsia" w:eastAsiaTheme="minorEastAsia" w:hAnsiTheme="minorEastAsia"/>
          <w:szCs w:val="21"/>
        </w:rPr>
      </w:pPr>
      <w:r w:rsidRPr="00C3356B">
        <w:rPr>
          <w:rFonts w:asciiTheme="minorEastAsia" w:eastAsiaTheme="minorEastAsia" w:hAnsiTheme="minorEastAsia"/>
          <w:szCs w:val="21"/>
        </w:rPr>
        <w:t>（</w:t>
      </w:r>
      <w:r w:rsidRPr="00C3356B">
        <w:rPr>
          <w:rFonts w:asciiTheme="minorEastAsia" w:eastAsiaTheme="minorEastAsia" w:hAnsiTheme="minorEastAsia" w:cs="ＭＳ 明朝" w:hint="eastAsia"/>
          <w:szCs w:val="21"/>
        </w:rPr>
        <w:t>ⅰ</w:t>
      </w:r>
      <w:r w:rsidRPr="00C3356B">
        <w:rPr>
          <w:rFonts w:asciiTheme="minorEastAsia" w:eastAsiaTheme="minorEastAsia" w:hAnsiTheme="minorEastAsia"/>
          <w:szCs w:val="21"/>
        </w:rPr>
        <w:t>）民法と競争法の関係につき、ケッツ[1999]は次のように述べる</w:t>
      </w:r>
      <w:r w:rsidRPr="00C3356B">
        <w:rPr>
          <w:rStyle w:val="a7"/>
          <w:rFonts w:asciiTheme="minorEastAsia" w:eastAsiaTheme="minorEastAsia" w:hAnsiTheme="minorEastAsia"/>
          <w:szCs w:val="21"/>
        </w:rPr>
        <w:footnoteReference w:id="70"/>
      </w:r>
      <w:r w:rsidRPr="00C3356B">
        <w:rPr>
          <w:rFonts w:asciiTheme="minorEastAsia" w:eastAsiaTheme="minorEastAsia" w:hAnsiTheme="minorEastAsia"/>
          <w:szCs w:val="21"/>
        </w:rPr>
        <w:t>。</w:t>
      </w:r>
    </w:p>
    <w:p w14:paraId="53BF2D9D" w14:textId="77777777" w:rsidR="008C36CA" w:rsidRPr="00C3356B" w:rsidRDefault="008C36CA" w:rsidP="008C36CA">
      <w:pPr>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今日、一般的に承認されているところによれば、経済活動の自由の余地を認めることは、自動的に均衡と調和をもたらすわけではなく、しばしば経済的優越性を発生させる。それゆえに、競争自由の外枠を定める法秩序一一競争制限禁止法（GWB）一一によって、濫用からの保護がなされなければならない。」</w:t>
      </w:r>
    </w:p>
    <w:p w14:paraId="6845D080" w14:textId="4AFD7256" w:rsidR="008C36CA" w:rsidRPr="00C3356B" w:rsidRDefault="008C36CA" w:rsidP="008C36CA">
      <w:pPr>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ここでは、競争法は「競争自由の外枠を定める法秩序」、これに対し、契約正義を確保・実現するのは民法、という表現になっている。このような振り分けは、日本における独占禁止法と民法の関係についての議論でも見られる。しかし、これには若干の疑問がある。</w:t>
      </w:r>
    </w:p>
    <w:p w14:paraId="595CB0FD" w14:textId="77777777" w:rsidR="008C36CA" w:rsidRPr="00C3356B" w:rsidRDefault="008C36CA" w:rsidP="008C36CA">
      <w:pPr>
        <w:jc w:val="left"/>
        <w:rPr>
          <w:rFonts w:asciiTheme="minorEastAsia" w:eastAsiaTheme="minorEastAsia" w:hAnsiTheme="minorEastAsia"/>
          <w:szCs w:val="21"/>
        </w:rPr>
      </w:pPr>
      <w:r w:rsidRPr="00C3356B">
        <w:rPr>
          <w:rFonts w:asciiTheme="minorEastAsia" w:eastAsiaTheme="minorEastAsia" w:hAnsiTheme="minorEastAsia"/>
          <w:szCs w:val="21"/>
        </w:rPr>
        <w:t xml:space="preserve">　競争法は、個別の事業規制または経済的規制に見られるように、当該事業法の目的を達成するために一定の行為をいわば外側から限界付けるものではなく、市場における取引と競争のルールを一般的に定めている。外と内は比喩的な表現であるが、競争法と民法は、そのように役割・目的を異にするものではなく、両者はむしろ内容的に重なる部分が多く、ただその要件と効果（法の執行の仕方も含め）が異なると捉えるべきである。</w:t>
      </w:r>
    </w:p>
    <w:p w14:paraId="29691163" w14:textId="77777777" w:rsidR="008C36CA" w:rsidRPr="00C3356B" w:rsidRDefault="008C36CA" w:rsidP="008C36CA">
      <w:pPr>
        <w:jc w:val="left"/>
        <w:rPr>
          <w:rFonts w:asciiTheme="minorEastAsia" w:eastAsiaTheme="minorEastAsia" w:hAnsiTheme="minorEastAsia"/>
          <w:szCs w:val="21"/>
        </w:rPr>
      </w:pPr>
    </w:p>
    <w:p w14:paraId="53FEC8BA" w14:textId="2AD00092" w:rsidR="008C36CA" w:rsidRPr="00C3356B" w:rsidRDefault="008C36CA" w:rsidP="008C36CA">
      <w:pPr>
        <w:jc w:val="left"/>
        <w:rPr>
          <w:rFonts w:asciiTheme="minorEastAsia" w:eastAsiaTheme="minorEastAsia" w:hAnsiTheme="minorEastAsia"/>
          <w:szCs w:val="21"/>
        </w:rPr>
      </w:pPr>
      <w:r w:rsidRPr="00C3356B">
        <w:rPr>
          <w:rFonts w:asciiTheme="minorEastAsia" w:eastAsiaTheme="minorEastAsia" w:hAnsiTheme="minorEastAsia"/>
          <w:szCs w:val="21"/>
        </w:rPr>
        <w:t>（</w:t>
      </w:r>
      <w:r w:rsidRPr="00C3356B">
        <w:rPr>
          <w:rFonts w:asciiTheme="minorEastAsia" w:eastAsiaTheme="minorEastAsia" w:hAnsiTheme="minorEastAsia" w:cs="ＭＳ 明朝" w:hint="eastAsia"/>
          <w:szCs w:val="21"/>
        </w:rPr>
        <w:t>ⅱ</w:t>
      </w:r>
      <w:r w:rsidRPr="00C3356B">
        <w:rPr>
          <w:rFonts w:asciiTheme="minorEastAsia" w:eastAsiaTheme="minorEastAsia" w:hAnsiTheme="minorEastAsia"/>
          <w:szCs w:val="21"/>
        </w:rPr>
        <w:t>）競争法の保護法益は、競争秩序の維持という「制度保護」だけでなく、市場参加者（事業者と消費者）が公正かつ自由な競争秩序の下で取引すること自体を保護するという意味で「個人保護」をも含んでいる</w:t>
      </w:r>
      <w:r w:rsidR="003635C0" w:rsidRPr="00C3356B">
        <w:rPr>
          <w:rFonts w:asciiTheme="minorEastAsia" w:eastAsiaTheme="minorEastAsia" w:hAnsiTheme="minorEastAsia" w:hint="eastAsia"/>
          <w:szCs w:val="21"/>
        </w:rPr>
        <w:t>。</w:t>
      </w:r>
    </w:p>
    <w:p w14:paraId="70677A35" w14:textId="77777777" w:rsidR="008C36CA" w:rsidRPr="00C3356B" w:rsidRDefault="008C36CA" w:rsidP="008C36CA">
      <w:pPr>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特に搾取的濫用規制においては、濫用行為を受ける者の利益を保護するという目的において、後者（「個人保護」）を基本的性格としている。これに対し、妨害的濫用規制、あるいは日本の独占禁止法における私的独占・不当な取引制限の規制は、「制度保護」と「個人保護」の両面をもっており、さらに、企業結合規制は「制度保護」のための規制である。</w:t>
      </w:r>
    </w:p>
    <w:p w14:paraId="4CC84002" w14:textId="77777777" w:rsidR="008C36CA" w:rsidRPr="00C3356B" w:rsidRDefault="008C36CA" w:rsidP="008C36CA">
      <w:pPr>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上記の意味における「個人保護」の理解は、独占禁止法の保護法益としての「取引の自由」を、「すべての市場参加者が、実質的な意味で経済活動の『主体』としての独立性と自律性をもって意思決定し、活動し得る」という法的地位と捉えることに連なる</w:t>
      </w:r>
      <w:r w:rsidRPr="00C3356B">
        <w:rPr>
          <w:rStyle w:val="a7"/>
          <w:rFonts w:asciiTheme="minorEastAsia" w:eastAsiaTheme="minorEastAsia" w:hAnsiTheme="minorEastAsia"/>
          <w:szCs w:val="21"/>
        </w:rPr>
        <w:footnoteReference w:id="71"/>
      </w:r>
      <w:r w:rsidRPr="00C3356B">
        <w:rPr>
          <w:rFonts w:asciiTheme="minorEastAsia" w:eastAsiaTheme="minorEastAsia" w:hAnsiTheme="minorEastAsia"/>
          <w:szCs w:val="21"/>
        </w:rPr>
        <w:t>。</w:t>
      </w:r>
    </w:p>
    <w:p w14:paraId="394C7733" w14:textId="47FDC659" w:rsidR="008C36CA" w:rsidRPr="00C3356B" w:rsidRDefault="008C36CA" w:rsidP="008C36CA">
      <w:pPr>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日本の独占禁止法における優越的地位の濫用規制については、「取引主体が取引の諾否及び取引条件について自由かつ自主的に判断することによって取引が行われている」ということが自由競争の基盤である</w:t>
      </w:r>
      <w:r w:rsidR="003635C0" w:rsidRPr="00C3356B">
        <w:rPr>
          <w:rFonts w:asciiTheme="minorEastAsia" w:eastAsiaTheme="minorEastAsia" w:hAnsiTheme="minorEastAsia" w:hint="eastAsia"/>
          <w:szCs w:val="21"/>
        </w:rPr>
        <w:t>、</w:t>
      </w:r>
      <w:r w:rsidRPr="00C3356B">
        <w:rPr>
          <w:rFonts w:asciiTheme="minorEastAsia" w:eastAsiaTheme="minorEastAsia" w:hAnsiTheme="minorEastAsia"/>
          <w:szCs w:val="21"/>
        </w:rPr>
        <w:t>という意味での公正競争阻害性が説かれているが、これは独占禁止法の他の規制についても原則として妥当すると考えられる</w:t>
      </w:r>
      <w:r w:rsidRPr="00C3356B">
        <w:rPr>
          <w:rStyle w:val="a7"/>
          <w:rFonts w:asciiTheme="minorEastAsia" w:eastAsiaTheme="minorEastAsia" w:hAnsiTheme="minorEastAsia"/>
          <w:szCs w:val="21"/>
        </w:rPr>
        <w:footnoteReference w:id="72"/>
      </w:r>
      <w:r w:rsidRPr="00C3356B">
        <w:rPr>
          <w:rFonts w:asciiTheme="minorEastAsia" w:eastAsiaTheme="minorEastAsia" w:hAnsiTheme="minorEastAsia"/>
          <w:szCs w:val="21"/>
        </w:rPr>
        <w:t>。</w:t>
      </w:r>
    </w:p>
    <w:p w14:paraId="4585BDA3" w14:textId="504FBEFC" w:rsidR="008C36CA" w:rsidRPr="00C3356B" w:rsidRDefault="008C36CA" w:rsidP="00C36205">
      <w:pPr>
        <w:rPr>
          <w:rFonts w:asciiTheme="minorEastAsia" w:eastAsiaTheme="minorEastAsia" w:hAnsiTheme="minorEastAsia"/>
          <w:szCs w:val="21"/>
        </w:rPr>
      </w:pPr>
      <w:r w:rsidRPr="00C3356B">
        <w:rPr>
          <w:rFonts w:asciiTheme="minorEastAsia" w:eastAsiaTheme="minorEastAsia" w:hAnsiTheme="minorEastAsia"/>
          <w:szCs w:val="21"/>
        </w:rPr>
        <w:t>上記の「自由かつ自主的に判断---</w:t>
      </w:r>
      <w:r w:rsidR="00C36205" w:rsidRPr="00C3356B">
        <w:rPr>
          <w:rFonts w:asciiTheme="minorEastAsia" w:eastAsiaTheme="minorEastAsia" w:hAnsiTheme="minorEastAsia"/>
          <w:szCs w:val="21"/>
        </w:rPr>
        <w:t>」という考え方は、前記（</w:t>
      </w:r>
      <w:r w:rsidR="00C36205" w:rsidRPr="00C3356B">
        <w:rPr>
          <w:rFonts w:asciiTheme="minorEastAsia" w:eastAsiaTheme="minorEastAsia" w:hAnsiTheme="minorEastAsia" w:hint="eastAsia"/>
          <w:szCs w:val="21"/>
        </w:rPr>
        <w:t>本稿(4)</w:t>
      </w:r>
      <w:r w:rsidR="00C36205" w:rsidRPr="00C3356B">
        <w:rPr>
          <w:rFonts w:asciiTheme="minorEastAsia" w:eastAsiaTheme="minorEastAsia" w:hAnsiTheme="minorEastAsia"/>
          <w:szCs w:val="21"/>
        </w:rPr>
        <w:t>第3節五2.</w:t>
      </w:r>
      <w:r w:rsidRPr="00C3356B">
        <w:rPr>
          <w:rFonts w:asciiTheme="minorEastAsia" w:eastAsiaTheme="minorEastAsia" w:hAnsiTheme="minorEastAsia"/>
          <w:szCs w:val="21"/>
        </w:rPr>
        <w:t>)の連邦憲法裁判所の「代理商決定」と「連帯保証決定」の説く「自己決定権」と実質的に重なっており、さらにドイツや日本の学説の説く自己決定権の確保・支援の考え方とも軌を一にする。すなわち、競争法上の保護法益である「取引の自由」は、憲法上および民法上の「自己決定権」と連続線上に捉えることができると考えられる。</w:t>
      </w:r>
    </w:p>
    <w:p w14:paraId="3695BC64" w14:textId="77777777" w:rsidR="008C36CA" w:rsidRPr="00C3356B" w:rsidRDefault="008C36CA" w:rsidP="008C36CA">
      <w:pPr>
        <w:ind w:firstLineChars="100" w:firstLine="210"/>
        <w:jc w:val="left"/>
        <w:rPr>
          <w:rFonts w:asciiTheme="minorEastAsia" w:eastAsiaTheme="minorEastAsia" w:hAnsiTheme="minorEastAsia"/>
          <w:szCs w:val="21"/>
        </w:rPr>
      </w:pPr>
    </w:p>
    <w:p w14:paraId="171325FF" w14:textId="0165FE61" w:rsidR="008C36CA" w:rsidRPr="00C3356B" w:rsidRDefault="008C36CA" w:rsidP="008C36CA">
      <w:pPr>
        <w:jc w:val="left"/>
        <w:rPr>
          <w:rFonts w:asciiTheme="minorEastAsia" w:eastAsiaTheme="minorEastAsia" w:hAnsiTheme="minorEastAsia"/>
          <w:szCs w:val="21"/>
        </w:rPr>
      </w:pPr>
      <w:r w:rsidRPr="00C3356B">
        <w:rPr>
          <w:rFonts w:asciiTheme="minorEastAsia" w:eastAsiaTheme="minorEastAsia" w:hAnsiTheme="minorEastAsia"/>
          <w:szCs w:val="21"/>
        </w:rPr>
        <w:t>（</w:t>
      </w:r>
      <w:r w:rsidRPr="00C3356B">
        <w:rPr>
          <w:rFonts w:asciiTheme="minorEastAsia" w:eastAsiaTheme="minorEastAsia" w:hAnsiTheme="minorEastAsia" w:cs="ＭＳ 明朝" w:hint="eastAsia"/>
          <w:szCs w:val="21"/>
        </w:rPr>
        <w:t>ⅲ</w:t>
      </w:r>
      <w:r w:rsidRPr="00C3356B">
        <w:rPr>
          <w:rFonts w:asciiTheme="minorEastAsia" w:eastAsiaTheme="minorEastAsia" w:hAnsiTheme="minorEastAsia"/>
          <w:szCs w:val="21"/>
        </w:rPr>
        <w:t>）民法については、伝統的な個人の私的利益の保護と社会的調整ということにとどまらず、特に1970年代以降、私的自治と契約制度の限界、またそれが実際に機能しない場合の法的対応に注目した各種の法的議論があることは、本稿で既にみてきたとおりである。</w:t>
      </w:r>
    </w:p>
    <w:p w14:paraId="54A56A79" w14:textId="77777777" w:rsidR="008C36CA" w:rsidRPr="00C3356B" w:rsidRDefault="008C36CA" w:rsidP="008C36CA">
      <w:pPr>
        <w:ind w:firstLineChars="100" w:firstLine="210"/>
        <w:jc w:val="left"/>
        <w:rPr>
          <w:rFonts w:asciiTheme="minorEastAsia" w:eastAsiaTheme="minorEastAsia" w:hAnsiTheme="minorEastAsia"/>
          <w:szCs w:val="21"/>
        </w:rPr>
      </w:pPr>
      <w:r w:rsidRPr="00C3356B">
        <w:rPr>
          <w:rFonts w:asciiTheme="minorEastAsia" w:eastAsiaTheme="minorEastAsia" w:hAnsiTheme="minorEastAsia" w:cs="ＭＳ 明朝"/>
          <w:kern w:val="0"/>
          <w:szCs w:val="21"/>
        </w:rPr>
        <w:t>この点につき、</w:t>
      </w:r>
      <w:r w:rsidRPr="00C3356B">
        <w:rPr>
          <w:rFonts w:asciiTheme="minorEastAsia" w:eastAsiaTheme="minorEastAsia" w:hAnsiTheme="minorEastAsia" w:cs="Arial"/>
          <w:szCs w:val="21"/>
        </w:rPr>
        <w:t>フォルナーゼ[2016]は正当にも次のように述べる</w:t>
      </w:r>
      <w:r w:rsidRPr="00C3356B">
        <w:rPr>
          <w:rStyle w:val="a7"/>
          <w:rFonts w:asciiTheme="minorEastAsia" w:eastAsiaTheme="minorEastAsia" w:hAnsiTheme="minorEastAsia"/>
          <w:szCs w:val="21"/>
        </w:rPr>
        <w:footnoteReference w:id="73"/>
      </w:r>
      <w:r w:rsidRPr="00C3356B">
        <w:rPr>
          <w:rFonts w:asciiTheme="minorEastAsia" w:eastAsiaTheme="minorEastAsia" w:hAnsiTheme="minorEastAsia" w:cs="Arial"/>
          <w:szCs w:val="21"/>
        </w:rPr>
        <w:t>。</w:t>
      </w:r>
      <w:r w:rsidRPr="00C3356B">
        <w:rPr>
          <w:rFonts w:asciiTheme="minorEastAsia" w:eastAsiaTheme="minorEastAsia" w:hAnsiTheme="minorEastAsia"/>
          <w:szCs w:val="21"/>
        </w:rPr>
        <w:t>「ドイツ私法学は伝統的に、法と市場との関係に注目してこなかった。それは、民法が、またとりわけ契約法もまた常に、個人間の関係だけを対象にするという考え方に影響を受けてきたのである。こうした考え方によれば、民法は、個人間の権利義務の正当な均衡を創り出すことだけに向けられることになる。これに対して、市場を『個人を超えた』制度として保護することは古典的な民法の任務とはみられていないのである。市場の保護は、たとえば、カルテル法や不正競争防止法といった、私法における一定の特別の規律とだけ結びつけられている。</w:t>
      </w:r>
    </w:p>
    <w:p w14:paraId="68F27EB1" w14:textId="1AA86098" w:rsidR="008C36CA" w:rsidRPr="00C3356B" w:rsidRDefault="008C36CA" w:rsidP="008C36CA">
      <w:pPr>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こうした見方は、私からみると、近視眼的である。一般契約法もまた市場の機能に関して中心的な役割を果たすものである。供給者と需要者との間の交換取引としての契約は、市場システムの中核、つまり基本的要素を形成している」</w:t>
      </w:r>
      <w:r w:rsidR="00046516" w:rsidRPr="00C3356B">
        <w:rPr>
          <w:rFonts w:asciiTheme="minorEastAsia" w:eastAsiaTheme="minorEastAsia" w:hAnsiTheme="minorEastAsia" w:hint="eastAsia"/>
          <w:szCs w:val="21"/>
        </w:rPr>
        <w:t>。また、</w:t>
      </w:r>
      <w:r w:rsidRPr="00C3356B">
        <w:rPr>
          <w:rFonts w:asciiTheme="minorEastAsia" w:eastAsiaTheme="minorEastAsia" w:hAnsiTheme="minorEastAsia"/>
          <w:szCs w:val="21"/>
        </w:rPr>
        <w:t>「契約自由の実質化を目的とする強行的契約法は、市場構成的ないしは『市場確保的』機能を果たしている」。</w:t>
      </w:r>
    </w:p>
    <w:p w14:paraId="39F34B3B" w14:textId="77777777" w:rsidR="008C36CA" w:rsidRPr="00C3356B" w:rsidRDefault="008C36CA" w:rsidP="008C36CA">
      <w:pPr>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日本の判例や学説の多くも、以前は「法と市場との関係に注目してこなかった」といえるのかもしれないが、消費者問題が広く認識されだした1970年代以降、また特に90年代以降、消費者契約法の制定の議論あたりから、民法学説の流れは次第に変わってきている。特に、本稿で引用した多くの議論は、「契約自由の実質化」、「自己決定権」の法的確保の方向に向かっており、それらを踏まえると、民法と競争法は同一の保護法益に向かって機能し始めていると言ってもよいように思われる。</w:t>
      </w:r>
    </w:p>
    <w:p w14:paraId="0EAA4E97" w14:textId="77777777" w:rsidR="008C36CA" w:rsidRPr="00C3356B" w:rsidRDefault="008C36CA" w:rsidP="008C36CA">
      <w:pPr>
        <w:ind w:firstLineChars="100" w:firstLine="210"/>
        <w:jc w:val="left"/>
        <w:rPr>
          <w:rFonts w:asciiTheme="minorEastAsia" w:eastAsiaTheme="minorEastAsia" w:hAnsiTheme="minorEastAsia"/>
          <w:szCs w:val="21"/>
        </w:rPr>
      </w:pPr>
    </w:p>
    <w:p w14:paraId="0428A213" w14:textId="48F4BCC5" w:rsidR="008A0D17" w:rsidRPr="00C3356B" w:rsidRDefault="008C36CA" w:rsidP="008C36CA">
      <w:pPr>
        <w:jc w:val="left"/>
        <w:rPr>
          <w:rFonts w:asciiTheme="minorEastAsia" w:eastAsiaTheme="minorEastAsia" w:hAnsiTheme="minorEastAsia"/>
          <w:szCs w:val="21"/>
        </w:rPr>
      </w:pPr>
      <w:r w:rsidRPr="00C3356B">
        <w:rPr>
          <w:rFonts w:asciiTheme="minorEastAsia" w:eastAsiaTheme="minorEastAsia" w:hAnsiTheme="minorEastAsia"/>
          <w:szCs w:val="21"/>
        </w:rPr>
        <w:t>（</w:t>
      </w:r>
      <w:r w:rsidRPr="00C3356B">
        <w:rPr>
          <w:rFonts w:asciiTheme="minorEastAsia" w:eastAsiaTheme="minorEastAsia" w:hAnsiTheme="minorEastAsia" w:cs="ＭＳ 明朝" w:hint="eastAsia"/>
          <w:szCs w:val="21"/>
        </w:rPr>
        <w:t>ⅳ</w:t>
      </w:r>
      <w:r w:rsidRPr="00C3356B">
        <w:rPr>
          <w:rFonts w:asciiTheme="minorEastAsia" w:eastAsiaTheme="minorEastAsia" w:hAnsiTheme="minorEastAsia"/>
          <w:szCs w:val="21"/>
        </w:rPr>
        <w:t>）</w:t>
      </w:r>
      <w:r w:rsidR="00046516" w:rsidRPr="00C3356B">
        <w:rPr>
          <w:rFonts w:asciiTheme="minorEastAsia" w:eastAsiaTheme="minorEastAsia" w:hAnsiTheme="minorEastAsia"/>
          <w:szCs w:val="21"/>
        </w:rPr>
        <w:t>民法と競争法の関係については、</w:t>
      </w:r>
      <w:r w:rsidR="008A0D17" w:rsidRPr="00C3356B">
        <w:rPr>
          <w:rFonts w:asciiTheme="minorEastAsia" w:eastAsiaTheme="minorEastAsia" w:hAnsiTheme="minorEastAsia"/>
          <w:szCs w:val="21"/>
        </w:rPr>
        <w:t>本稿</w:t>
      </w:r>
      <w:r w:rsidR="00046516" w:rsidRPr="00C3356B">
        <w:rPr>
          <w:rFonts w:asciiTheme="minorEastAsia" w:eastAsiaTheme="minorEastAsia" w:hAnsiTheme="minorEastAsia"/>
          <w:szCs w:val="21"/>
        </w:rPr>
        <w:t>(3)</w:t>
      </w:r>
      <w:r w:rsidR="008A0D17" w:rsidRPr="00C3356B">
        <w:rPr>
          <w:rFonts w:asciiTheme="minorEastAsia" w:eastAsiaTheme="minorEastAsia" w:hAnsiTheme="minorEastAsia"/>
          <w:szCs w:val="21"/>
        </w:rPr>
        <w:t>第3節四</w:t>
      </w:r>
      <w:r w:rsidR="00046516" w:rsidRPr="00C3356B">
        <w:rPr>
          <w:rFonts w:asciiTheme="minorEastAsia" w:eastAsiaTheme="minorEastAsia" w:hAnsiTheme="minorEastAsia"/>
          <w:szCs w:val="21"/>
        </w:rPr>
        <w:t>3</w:t>
      </w:r>
      <w:r w:rsidR="008A0D17" w:rsidRPr="00C3356B">
        <w:rPr>
          <w:rFonts w:asciiTheme="minorEastAsia" w:eastAsiaTheme="minorEastAsia" w:hAnsiTheme="minorEastAsia"/>
          <w:szCs w:val="21"/>
        </w:rPr>
        <w:t>で、価格カルテルと再販売価格維持行為によって被害を受けた消費者からの損害賠償請求を例に挙げて、民法上の</w:t>
      </w:r>
      <w:r w:rsidR="008A0D17" w:rsidRPr="00C3356B">
        <w:rPr>
          <w:rFonts w:asciiTheme="minorEastAsia" w:eastAsiaTheme="minorEastAsia" w:hAnsiTheme="minorEastAsia"/>
          <w:szCs w:val="21"/>
          <w:shd w:val="clear" w:color="auto" w:fill="FFFEFA"/>
        </w:rPr>
        <w:t>保護法益と</w:t>
      </w:r>
      <w:r w:rsidR="008A0D17" w:rsidRPr="00C3356B">
        <w:rPr>
          <w:rFonts w:asciiTheme="minorEastAsia" w:eastAsiaTheme="minorEastAsia" w:hAnsiTheme="minorEastAsia"/>
          <w:szCs w:val="21"/>
        </w:rPr>
        <w:t>独禁法上の保護法益は、ともにすべての市場参加者の「公正かつ自由な競争秩序において取引をする利益」＝「取引の自由」であり、これは憲法上の法益（基本権または「基本権法益」）でもある、この意味で、民法・競争法・憲法は、保護法益という点で連続線上にある、と述べた</w:t>
      </w:r>
      <w:r w:rsidR="0040227C" w:rsidRPr="00C3356B">
        <w:rPr>
          <w:rFonts w:asciiTheme="minorEastAsia" w:eastAsiaTheme="minorEastAsia" w:hAnsiTheme="minorEastAsia"/>
          <w:szCs w:val="21"/>
        </w:rPr>
        <w:t>。</w:t>
      </w:r>
    </w:p>
    <w:p w14:paraId="62B0CA63" w14:textId="4AFC65A7" w:rsidR="00EB66E4" w:rsidRPr="00C3356B" w:rsidRDefault="00EB66E4" w:rsidP="004725C1">
      <w:pPr>
        <w:spacing w:line="300" w:lineRule="auto"/>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そこでは、競争法（具体的には独禁法）違反行為に対する消費者の救済という具体的な局面を題材にしたが、その背景には「消費者の権利」の実定法における実現という問題意識があった。この問題意識は、近年の消費者法の発展に取り組んだ</w:t>
      </w:r>
      <w:r w:rsidR="008C36CA" w:rsidRPr="00C3356B">
        <w:rPr>
          <w:rFonts w:asciiTheme="minorEastAsia" w:eastAsiaTheme="minorEastAsia" w:hAnsiTheme="minorEastAsia"/>
          <w:szCs w:val="21"/>
        </w:rPr>
        <w:t>日本の</w:t>
      </w:r>
      <w:r w:rsidRPr="00C3356B">
        <w:rPr>
          <w:rFonts w:asciiTheme="minorEastAsia" w:eastAsiaTheme="minorEastAsia" w:hAnsiTheme="minorEastAsia"/>
          <w:szCs w:val="21"/>
        </w:rPr>
        <w:t>民法学において顕著であり，特に消費者契約法の制定とその後の同法をめぐる諸事件に対する民法学説の積極的な対応をみると、民法・消費者法・競争法がさらに緊密な関係になっていると思われる。</w:t>
      </w:r>
    </w:p>
    <w:p w14:paraId="33512A3B" w14:textId="550BD776" w:rsidR="006B05A9" w:rsidRPr="00C3356B" w:rsidRDefault="00EB66E4" w:rsidP="004725C1">
      <w:pPr>
        <w:spacing w:line="300" w:lineRule="auto"/>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本稿では、消費者法</w:t>
      </w:r>
      <w:r w:rsidR="00E6544E" w:rsidRPr="00C3356B">
        <w:rPr>
          <w:rFonts w:asciiTheme="minorEastAsia" w:eastAsiaTheme="minorEastAsia" w:hAnsiTheme="minorEastAsia"/>
          <w:szCs w:val="21"/>
        </w:rPr>
        <w:t>の展開</w:t>
      </w:r>
      <w:r w:rsidRPr="00C3356B">
        <w:rPr>
          <w:rFonts w:asciiTheme="minorEastAsia" w:eastAsiaTheme="minorEastAsia" w:hAnsiTheme="minorEastAsia"/>
          <w:szCs w:val="21"/>
        </w:rPr>
        <w:t>について正面から検討する暇はないが、</w:t>
      </w:r>
      <w:r w:rsidR="00686AEA" w:rsidRPr="00C3356B">
        <w:rPr>
          <w:rFonts w:asciiTheme="minorEastAsia" w:eastAsiaTheme="minorEastAsia" w:hAnsiTheme="minorEastAsia"/>
          <w:szCs w:val="21"/>
        </w:rPr>
        <w:t>これと関連した</w:t>
      </w:r>
      <w:r w:rsidRPr="00C3356B">
        <w:rPr>
          <w:rFonts w:asciiTheme="minorEastAsia" w:eastAsiaTheme="minorEastAsia" w:hAnsiTheme="minorEastAsia"/>
          <w:szCs w:val="21"/>
        </w:rPr>
        <w:t>テーマとして、</w:t>
      </w:r>
      <w:r w:rsidR="00F9019A" w:rsidRPr="00C3356B">
        <w:rPr>
          <w:rFonts w:asciiTheme="minorEastAsia" w:eastAsiaTheme="minorEastAsia" w:hAnsiTheme="minorEastAsia"/>
          <w:szCs w:val="21"/>
        </w:rPr>
        <w:t>市場支配的地位</w:t>
      </w:r>
      <w:r w:rsidR="001C1BAB" w:rsidRPr="00C3356B">
        <w:rPr>
          <w:rFonts w:asciiTheme="minorEastAsia" w:eastAsiaTheme="minorEastAsia" w:hAnsiTheme="minorEastAsia"/>
          <w:szCs w:val="21"/>
        </w:rPr>
        <w:t>または優越的地位にある事業者による、</w:t>
      </w:r>
      <w:r w:rsidR="00F9019A" w:rsidRPr="00C3356B">
        <w:rPr>
          <w:rFonts w:asciiTheme="minorEastAsia" w:eastAsiaTheme="minorEastAsia" w:hAnsiTheme="minorEastAsia"/>
          <w:szCs w:val="21"/>
        </w:rPr>
        <w:t>取引の相手方</w:t>
      </w:r>
      <w:r w:rsidR="003B2134" w:rsidRPr="00C3356B">
        <w:rPr>
          <w:rFonts w:asciiTheme="minorEastAsia" w:eastAsiaTheme="minorEastAsia" w:hAnsiTheme="minorEastAsia" w:hint="eastAsia"/>
          <w:szCs w:val="21"/>
        </w:rPr>
        <w:t>（</w:t>
      </w:r>
      <w:r w:rsidR="003B2134" w:rsidRPr="00C3356B">
        <w:rPr>
          <w:rFonts w:asciiTheme="minorEastAsia" w:eastAsiaTheme="minorEastAsia" w:hAnsiTheme="minorEastAsia"/>
          <w:szCs w:val="21"/>
        </w:rPr>
        <w:t>消費者を含む</w:t>
      </w:r>
      <w:r w:rsidR="003B2134" w:rsidRPr="00C3356B">
        <w:rPr>
          <w:rFonts w:asciiTheme="minorEastAsia" w:eastAsiaTheme="minorEastAsia" w:hAnsiTheme="minorEastAsia" w:hint="eastAsia"/>
          <w:szCs w:val="21"/>
        </w:rPr>
        <w:t>）</w:t>
      </w:r>
      <w:r w:rsidR="001C1BAB" w:rsidRPr="00C3356B">
        <w:rPr>
          <w:rFonts w:asciiTheme="minorEastAsia" w:eastAsiaTheme="minorEastAsia" w:hAnsiTheme="minorEastAsia"/>
          <w:szCs w:val="21"/>
        </w:rPr>
        <w:t>に対する「力</w:t>
      </w:r>
      <w:r w:rsidR="003B2134" w:rsidRPr="00C3356B">
        <w:rPr>
          <w:rFonts w:asciiTheme="minorEastAsia" w:eastAsiaTheme="minorEastAsia" w:hAnsiTheme="minorEastAsia"/>
          <w:szCs w:val="21"/>
        </w:rPr>
        <w:t>の濫用」を、民法と競争法がどのように捉えるか、という問題があ</w:t>
      </w:r>
      <w:r w:rsidR="003B2134" w:rsidRPr="00C3356B">
        <w:rPr>
          <w:rFonts w:asciiTheme="minorEastAsia" w:eastAsiaTheme="minorEastAsia" w:hAnsiTheme="minorEastAsia" w:hint="eastAsia"/>
          <w:szCs w:val="21"/>
        </w:rPr>
        <w:t>る。</w:t>
      </w:r>
      <w:r w:rsidR="001C1BAB" w:rsidRPr="00C3356B">
        <w:rPr>
          <w:rFonts w:asciiTheme="minorEastAsia" w:eastAsiaTheme="minorEastAsia" w:hAnsiTheme="minorEastAsia"/>
          <w:szCs w:val="21"/>
        </w:rPr>
        <w:t>次に</w:t>
      </w:r>
      <w:r w:rsidR="005506BE" w:rsidRPr="00C3356B">
        <w:rPr>
          <w:rFonts w:asciiTheme="minorEastAsia" w:eastAsiaTheme="minorEastAsia" w:hAnsiTheme="minorEastAsia"/>
          <w:szCs w:val="21"/>
        </w:rPr>
        <w:t>節</w:t>
      </w:r>
      <w:r w:rsidR="001C1BAB" w:rsidRPr="00C3356B">
        <w:rPr>
          <w:rFonts w:asciiTheme="minorEastAsia" w:eastAsiaTheme="minorEastAsia" w:hAnsiTheme="minorEastAsia"/>
          <w:szCs w:val="21"/>
        </w:rPr>
        <w:t>を替えて、この問題を取り上げることにしよう。</w:t>
      </w:r>
    </w:p>
    <w:p w14:paraId="4BCDF359" w14:textId="77777777" w:rsidR="005F6DFA" w:rsidRPr="00C3356B" w:rsidRDefault="005F6DFA" w:rsidP="004725C1">
      <w:pPr>
        <w:jc w:val="left"/>
        <w:rPr>
          <w:rFonts w:asciiTheme="minorEastAsia" w:eastAsiaTheme="minorEastAsia" w:hAnsiTheme="minorEastAsia"/>
          <w:b/>
          <w:szCs w:val="21"/>
        </w:rPr>
      </w:pPr>
    </w:p>
    <w:p w14:paraId="36FD75F9" w14:textId="77777777" w:rsidR="005F6DFA" w:rsidRPr="00C3356B" w:rsidRDefault="005F6DFA" w:rsidP="004725C1">
      <w:pPr>
        <w:pStyle w:val="1"/>
        <w:jc w:val="left"/>
        <w:rPr>
          <w:rFonts w:asciiTheme="minorEastAsia" w:eastAsiaTheme="minorEastAsia" w:hAnsiTheme="minorEastAsia"/>
          <w:szCs w:val="21"/>
        </w:rPr>
      </w:pPr>
      <w:r w:rsidRPr="00C3356B">
        <w:rPr>
          <w:rFonts w:asciiTheme="minorEastAsia" w:eastAsiaTheme="minorEastAsia" w:hAnsiTheme="minorEastAsia"/>
          <w:b/>
          <w:szCs w:val="21"/>
        </w:rPr>
        <w:t>第5節　搾取的濫用に対する規制-----民法と競争法の連動</w:t>
      </w:r>
    </w:p>
    <w:p w14:paraId="34A3A6BA" w14:textId="77777777" w:rsidR="005F6DFA" w:rsidRPr="00C3356B" w:rsidRDefault="005F6DFA" w:rsidP="004725C1">
      <w:pPr>
        <w:pStyle w:val="1"/>
        <w:spacing w:line="300" w:lineRule="auto"/>
        <w:jc w:val="left"/>
        <w:rPr>
          <w:rFonts w:asciiTheme="minorEastAsia" w:eastAsiaTheme="minorEastAsia" w:hAnsiTheme="minorEastAsia"/>
          <w:b/>
          <w:szCs w:val="21"/>
        </w:rPr>
      </w:pPr>
      <w:r w:rsidRPr="00C3356B">
        <w:rPr>
          <w:rFonts w:asciiTheme="minorEastAsia" w:eastAsiaTheme="minorEastAsia" w:hAnsiTheme="minorEastAsia"/>
          <w:b/>
          <w:szCs w:val="21"/>
        </w:rPr>
        <w:t>一　搾取的濫用</w:t>
      </w:r>
    </w:p>
    <w:p w14:paraId="053FFC2D" w14:textId="77777777" w:rsidR="00D204A1" w:rsidRPr="00C3356B" w:rsidRDefault="00D204A1" w:rsidP="004725C1">
      <w:pPr>
        <w:pStyle w:val="2"/>
        <w:jc w:val="left"/>
        <w:rPr>
          <w:rFonts w:asciiTheme="minorEastAsia" w:eastAsiaTheme="minorEastAsia" w:hAnsiTheme="minorEastAsia"/>
          <w:b/>
          <w:szCs w:val="21"/>
        </w:rPr>
      </w:pPr>
      <w:r w:rsidRPr="00C3356B">
        <w:rPr>
          <w:rFonts w:asciiTheme="minorEastAsia" w:eastAsiaTheme="minorEastAsia" w:hAnsiTheme="minorEastAsia"/>
          <w:b/>
          <w:szCs w:val="21"/>
        </w:rPr>
        <w:t>1．「力の濫用」と</w:t>
      </w:r>
      <w:r w:rsidR="00042ED2" w:rsidRPr="00C3356B">
        <w:rPr>
          <w:rFonts w:asciiTheme="minorEastAsia" w:eastAsiaTheme="minorEastAsia" w:hAnsiTheme="minorEastAsia"/>
          <w:b/>
          <w:szCs w:val="21"/>
        </w:rPr>
        <w:t>民法・競争法</w:t>
      </w:r>
    </w:p>
    <w:p w14:paraId="02B9EC38" w14:textId="03B27887" w:rsidR="00CE156E" w:rsidRPr="00C3356B" w:rsidRDefault="00CE156E" w:rsidP="004725C1">
      <w:pPr>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前節でみたように、私的自治が法的原理として実現され得るのは、ただ、事実上も「自己決定」の力があるときだけであり、そ</w:t>
      </w:r>
      <w:r w:rsidR="00202B43" w:rsidRPr="00C3356B">
        <w:rPr>
          <w:rFonts w:asciiTheme="minorEastAsia" w:eastAsiaTheme="minorEastAsia" w:hAnsiTheme="minorEastAsia"/>
          <w:szCs w:val="21"/>
        </w:rPr>
        <w:t>れが認められず、「他者決定」とされる場合は、当該行為は、民法上</w:t>
      </w:r>
      <w:r w:rsidRPr="00C3356B">
        <w:rPr>
          <w:rFonts w:asciiTheme="minorEastAsia" w:eastAsiaTheme="minorEastAsia" w:hAnsiTheme="minorEastAsia"/>
          <w:szCs w:val="21"/>
        </w:rPr>
        <w:t>無効と解される（民法上の効果については、全部無効・一部無効を含め多様な議論があるが、ここでは割愛する）。</w:t>
      </w:r>
    </w:p>
    <w:p w14:paraId="31A7D7B8" w14:textId="70C67C8D" w:rsidR="00CE156E" w:rsidRPr="00C3356B" w:rsidRDefault="00CE156E" w:rsidP="004725C1">
      <w:pPr>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この場合、競争法からみれば、行為者の「力の濫用」によって、取引の相手方の「自己決定」が抑圧されているのであるから、搾取的濫用（＝取引の相手方に対する濫用）に関する規制が行われる</w:t>
      </w:r>
      <w:r w:rsidR="00042ED2" w:rsidRPr="00C3356B">
        <w:rPr>
          <w:rFonts w:asciiTheme="minorEastAsia" w:eastAsiaTheme="minorEastAsia" w:hAnsiTheme="minorEastAsia"/>
          <w:szCs w:val="21"/>
        </w:rPr>
        <w:t>（</w:t>
      </w:r>
      <w:r w:rsidR="00BC2E92" w:rsidRPr="00C3356B">
        <w:rPr>
          <w:rFonts w:asciiTheme="minorEastAsia" w:eastAsiaTheme="minorEastAsia" w:hAnsiTheme="minorEastAsia"/>
          <w:szCs w:val="21"/>
        </w:rPr>
        <w:t>搾取的濫用の概要については、</w:t>
      </w:r>
      <w:r w:rsidR="00042ED2" w:rsidRPr="00C3356B">
        <w:rPr>
          <w:rFonts w:asciiTheme="minorEastAsia" w:eastAsiaTheme="minorEastAsia" w:hAnsiTheme="minorEastAsia"/>
          <w:szCs w:val="21"/>
        </w:rPr>
        <w:t>本稿(3)第4節四1(4),(5)参照）</w:t>
      </w:r>
      <w:r w:rsidRPr="00C3356B">
        <w:rPr>
          <w:rFonts w:asciiTheme="minorEastAsia" w:eastAsiaTheme="minorEastAsia" w:hAnsiTheme="minorEastAsia"/>
          <w:szCs w:val="21"/>
        </w:rPr>
        <w:t>。</w:t>
      </w:r>
    </w:p>
    <w:p w14:paraId="0F0B6A3E" w14:textId="0B6900D3" w:rsidR="00CE156E" w:rsidRPr="00C3356B" w:rsidRDefault="00CE156E" w:rsidP="004725C1">
      <w:pPr>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本節では、搾取的濫用について、ドイツの議論を参考にしつつ、その法理論的基礎付けを試みる。そのためには、競争法上の濫用規制の性格と内容について、特に民法上の議論を参照しつつ検討しなければならない。後</w:t>
      </w:r>
      <w:r w:rsidR="00046516" w:rsidRPr="00C3356B">
        <w:rPr>
          <w:rFonts w:asciiTheme="minorEastAsia" w:eastAsiaTheme="minorEastAsia" w:hAnsiTheme="minorEastAsia" w:hint="eastAsia"/>
          <w:szCs w:val="21"/>
        </w:rPr>
        <w:t>述の</w:t>
      </w:r>
      <w:r w:rsidRPr="00C3356B">
        <w:rPr>
          <w:rFonts w:asciiTheme="minorEastAsia" w:eastAsiaTheme="minorEastAsia" w:hAnsiTheme="minorEastAsia"/>
          <w:szCs w:val="21"/>
        </w:rPr>
        <w:t>ように、競争法上の濫用規制は、民法上の規律と連動しているからである。</w:t>
      </w:r>
    </w:p>
    <w:p w14:paraId="43F78013" w14:textId="77777777" w:rsidR="005F6DFA" w:rsidRPr="00C3356B" w:rsidRDefault="005F6DFA" w:rsidP="004725C1">
      <w:pPr>
        <w:jc w:val="left"/>
        <w:rPr>
          <w:rFonts w:asciiTheme="minorEastAsia" w:eastAsiaTheme="minorEastAsia" w:hAnsiTheme="minorEastAsia"/>
          <w:szCs w:val="21"/>
        </w:rPr>
      </w:pPr>
    </w:p>
    <w:p w14:paraId="08F9318C" w14:textId="77777777" w:rsidR="005F6DFA" w:rsidRPr="00C3356B" w:rsidRDefault="00D204A1" w:rsidP="004725C1">
      <w:pPr>
        <w:pStyle w:val="2"/>
        <w:jc w:val="left"/>
        <w:rPr>
          <w:rFonts w:asciiTheme="minorEastAsia" w:eastAsiaTheme="minorEastAsia" w:hAnsiTheme="minorEastAsia"/>
          <w:b/>
          <w:szCs w:val="21"/>
        </w:rPr>
      </w:pPr>
      <w:r w:rsidRPr="00C3356B">
        <w:rPr>
          <w:rFonts w:asciiTheme="minorEastAsia" w:eastAsiaTheme="minorEastAsia" w:hAnsiTheme="minorEastAsia"/>
          <w:b/>
          <w:szCs w:val="21"/>
        </w:rPr>
        <w:t>2.</w:t>
      </w:r>
      <w:r w:rsidR="005F6DFA" w:rsidRPr="00C3356B">
        <w:rPr>
          <w:rFonts w:asciiTheme="minorEastAsia" w:eastAsiaTheme="minorEastAsia" w:hAnsiTheme="minorEastAsia"/>
          <w:b/>
          <w:szCs w:val="21"/>
        </w:rPr>
        <w:t>「価格濫用」＝不当高価格販売または不当低価格購入</w:t>
      </w:r>
    </w:p>
    <w:p w14:paraId="5AEE76C3" w14:textId="7524088D" w:rsidR="005F6DFA" w:rsidRPr="00C3356B" w:rsidRDefault="005F6DFA" w:rsidP="004725C1">
      <w:pPr>
        <w:jc w:val="left"/>
        <w:rPr>
          <w:rFonts w:asciiTheme="minorEastAsia" w:eastAsiaTheme="minorEastAsia" w:hAnsiTheme="minorEastAsia"/>
          <w:b/>
          <w:szCs w:val="21"/>
        </w:rPr>
      </w:pPr>
      <w:r w:rsidRPr="00C3356B">
        <w:rPr>
          <w:rFonts w:asciiTheme="minorEastAsia" w:eastAsiaTheme="minorEastAsia" w:hAnsiTheme="minorEastAsia"/>
          <w:b/>
          <w:szCs w:val="21"/>
        </w:rPr>
        <w:t>（1）「不当高価格販売」</w:t>
      </w:r>
      <w:r w:rsidR="00202B43" w:rsidRPr="00C3356B">
        <w:rPr>
          <w:rFonts w:asciiTheme="minorEastAsia" w:eastAsiaTheme="minorEastAsia" w:hAnsiTheme="minorEastAsia" w:hint="eastAsia"/>
          <w:b/>
          <w:szCs w:val="21"/>
        </w:rPr>
        <w:t>・</w:t>
      </w:r>
      <w:r w:rsidR="00202B43" w:rsidRPr="00C3356B">
        <w:rPr>
          <w:rFonts w:asciiTheme="minorEastAsia" w:eastAsiaTheme="minorEastAsia" w:hAnsiTheme="minorEastAsia"/>
          <w:b/>
          <w:szCs w:val="21"/>
        </w:rPr>
        <w:t>「不当低価格購入」</w:t>
      </w:r>
    </w:p>
    <w:p w14:paraId="094F0BCE" w14:textId="6AF1D716" w:rsidR="005F6DFA" w:rsidRPr="00C3356B" w:rsidRDefault="00D204A1" w:rsidP="004725C1">
      <w:pPr>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市場支配</w:t>
      </w:r>
      <w:r w:rsidR="005F6DFA" w:rsidRPr="00C3356B">
        <w:rPr>
          <w:rFonts w:asciiTheme="minorEastAsia" w:eastAsiaTheme="minorEastAsia" w:hAnsiTheme="minorEastAsia"/>
          <w:szCs w:val="21"/>
        </w:rPr>
        <w:t>的事業者または当該取引において優</w:t>
      </w:r>
      <w:r w:rsidR="002A37EE" w:rsidRPr="00C3356B">
        <w:rPr>
          <w:rFonts w:asciiTheme="minorEastAsia" w:eastAsiaTheme="minorEastAsia" w:hAnsiTheme="minorEastAsia"/>
          <w:szCs w:val="21"/>
        </w:rPr>
        <w:t>越的地位にある事業者が、取引の相手方に対し、その経済的な力を</w:t>
      </w:r>
      <w:r w:rsidR="002A37EE" w:rsidRPr="00C3356B">
        <w:rPr>
          <w:rFonts w:asciiTheme="minorEastAsia" w:eastAsiaTheme="minorEastAsia" w:hAnsiTheme="minorEastAsia" w:hint="eastAsia"/>
          <w:szCs w:val="21"/>
        </w:rPr>
        <w:t>濫用</w:t>
      </w:r>
      <w:r w:rsidR="005F6DFA" w:rsidRPr="00C3356B">
        <w:rPr>
          <w:rFonts w:asciiTheme="minorEastAsia" w:eastAsiaTheme="minorEastAsia" w:hAnsiTheme="minorEastAsia"/>
          <w:szCs w:val="21"/>
        </w:rPr>
        <w:t>して、不当に高い価格を強要する行為は、競争法上、どのように捉えられるのであろうか？</w:t>
      </w:r>
    </w:p>
    <w:p w14:paraId="3884A611" w14:textId="604B000B" w:rsidR="005F6DFA" w:rsidRPr="00C3356B" w:rsidRDefault="00D204A1" w:rsidP="004725C1">
      <w:pPr>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ここで</w:t>
      </w:r>
      <w:r w:rsidR="005F6DFA" w:rsidRPr="00C3356B">
        <w:rPr>
          <w:rFonts w:asciiTheme="minorEastAsia" w:eastAsiaTheme="minorEastAsia" w:hAnsiTheme="minorEastAsia"/>
          <w:szCs w:val="21"/>
        </w:rPr>
        <w:t>「不当に高い価格」は、供給者の行為を念頭に置いたものであり、「不当高価格」取引とでも呼ぶべきであろう。このタイプの行為に対しては、直接的な価格規制</w:t>
      </w:r>
      <w:r w:rsidR="00493BA0" w:rsidRPr="00C3356B">
        <w:rPr>
          <w:rFonts w:asciiTheme="minorEastAsia" w:eastAsiaTheme="minorEastAsia" w:hAnsiTheme="minorEastAsia"/>
          <w:szCs w:val="21"/>
        </w:rPr>
        <w:t>、または</w:t>
      </w:r>
      <w:r w:rsidR="005F6DFA" w:rsidRPr="00C3356B">
        <w:rPr>
          <w:rFonts w:asciiTheme="minorEastAsia" w:eastAsiaTheme="minorEastAsia" w:hAnsiTheme="minorEastAsia"/>
          <w:szCs w:val="21"/>
        </w:rPr>
        <w:t>、民法上の暴利行為規制</w:t>
      </w:r>
      <w:r w:rsidR="00493BA0" w:rsidRPr="00C3356B">
        <w:rPr>
          <w:rFonts w:asciiTheme="minorEastAsia" w:eastAsiaTheme="minorEastAsia" w:hAnsiTheme="minorEastAsia"/>
          <w:szCs w:val="21"/>
        </w:rPr>
        <w:t>がなされる</w:t>
      </w:r>
      <w:r w:rsidR="005F6DFA" w:rsidRPr="00C3356B">
        <w:rPr>
          <w:rFonts w:asciiTheme="minorEastAsia" w:eastAsiaTheme="minorEastAsia" w:hAnsiTheme="minorEastAsia"/>
          <w:szCs w:val="21"/>
        </w:rPr>
        <w:t>。しかし、</w:t>
      </w:r>
      <w:r w:rsidR="00493BA0" w:rsidRPr="00C3356B">
        <w:rPr>
          <w:rFonts w:asciiTheme="minorEastAsia" w:eastAsiaTheme="minorEastAsia" w:hAnsiTheme="minorEastAsia"/>
          <w:szCs w:val="21"/>
        </w:rPr>
        <w:t>直接的な</w:t>
      </w:r>
      <w:r w:rsidR="005F6DFA" w:rsidRPr="00C3356B">
        <w:rPr>
          <w:rFonts w:asciiTheme="minorEastAsia" w:eastAsiaTheme="minorEastAsia" w:hAnsiTheme="minorEastAsia"/>
          <w:szCs w:val="21"/>
        </w:rPr>
        <w:t>価格規制についての弊害ないし</w:t>
      </w:r>
      <w:r w:rsidR="00493BA0" w:rsidRPr="00C3356B">
        <w:rPr>
          <w:rFonts w:asciiTheme="minorEastAsia" w:eastAsiaTheme="minorEastAsia" w:hAnsiTheme="minorEastAsia"/>
          <w:szCs w:val="21"/>
        </w:rPr>
        <w:t>実効的な</w:t>
      </w:r>
      <w:r w:rsidR="005F6DFA" w:rsidRPr="00C3356B">
        <w:rPr>
          <w:rFonts w:asciiTheme="minorEastAsia" w:eastAsiaTheme="minorEastAsia" w:hAnsiTheme="minorEastAsia"/>
          <w:szCs w:val="21"/>
        </w:rPr>
        <w:t>規制の限界は周知のとおりであり、また、暴利行為規制は、被害者が自ら争わない限り機能せず、これはかなり高いハードルである。</w:t>
      </w:r>
      <w:r w:rsidR="00493BA0" w:rsidRPr="00C3356B">
        <w:rPr>
          <w:rFonts w:asciiTheme="minorEastAsia" w:eastAsiaTheme="minorEastAsia" w:hAnsiTheme="minorEastAsia"/>
          <w:szCs w:val="21"/>
        </w:rPr>
        <w:t>ここに、</w:t>
      </w:r>
      <w:r w:rsidR="005F6DFA" w:rsidRPr="00C3356B">
        <w:rPr>
          <w:rFonts w:asciiTheme="minorEastAsia" w:eastAsiaTheme="minorEastAsia" w:hAnsiTheme="minorEastAsia"/>
          <w:szCs w:val="21"/>
        </w:rPr>
        <w:t>不当高価格販売</w:t>
      </w:r>
      <w:r w:rsidR="0050089A" w:rsidRPr="00C3356B">
        <w:rPr>
          <w:rFonts w:asciiTheme="minorEastAsia" w:eastAsiaTheme="minorEastAsia" w:hAnsiTheme="minorEastAsia" w:hint="eastAsia"/>
          <w:szCs w:val="21"/>
        </w:rPr>
        <w:t>に対し</w:t>
      </w:r>
      <w:r w:rsidR="005F6DFA" w:rsidRPr="00C3356B">
        <w:rPr>
          <w:rFonts w:asciiTheme="minorEastAsia" w:eastAsiaTheme="minorEastAsia" w:hAnsiTheme="minorEastAsia"/>
          <w:szCs w:val="21"/>
        </w:rPr>
        <w:t>、</w:t>
      </w:r>
      <w:r w:rsidR="0050089A" w:rsidRPr="00C3356B">
        <w:rPr>
          <w:rFonts w:asciiTheme="minorEastAsia" w:eastAsiaTheme="minorEastAsia" w:hAnsiTheme="minorEastAsia"/>
          <w:szCs w:val="21"/>
        </w:rPr>
        <w:t>競争法によって規制</w:t>
      </w:r>
      <w:r w:rsidR="0050089A" w:rsidRPr="00C3356B">
        <w:rPr>
          <w:rFonts w:asciiTheme="minorEastAsia" w:eastAsiaTheme="minorEastAsia" w:hAnsiTheme="minorEastAsia" w:hint="eastAsia"/>
          <w:szCs w:val="21"/>
        </w:rPr>
        <w:t>す</w:t>
      </w:r>
      <w:r w:rsidR="00493BA0" w:rsidRPr="00C3356B">
        <w:rPr>
          <w:rFonts w:asciiTheme="minorEastAsia" w:eastAsiaTheme="minorEastAsia" w:hAnsiTheme="minorEastAsia"/>
          <w:szCs w:val="21"/>
        </w:rPr>
        <w:t>る意味がある。不当高価格販売は、</w:t>
      </w:r>
      <w:r w:rsidR="005F6DFA" w:rsidRPr="00C3356B">
        <w:rPr>
          <w:rFonts w:asciiTheme="minorEastAsia" w:eastAsiaTheme="minorEastAsia" w:hAnsiTheme="minorEastAsia"/>
          <w:szCs w:val="21"/>
        </w:rPr>
        <w:t>市場におけるノーマルな競争機能が十分機能しないことから行われる</w:t>
      </w:r>
      <w:r w:rsidR="00493BA0" w:rsidRPr="00C3356B">
        <w:rPr>
          <w:rFonts w:asciiTheme="minorEastAsia" w:eastAsiaTheme="minorEastAsia" w:hAnsiTheme="minorEastAsia"/>
          <w:szCs w:val="21"/>
        </w:rPr>
        <w:t>からである</w:t>
      </w:r>
      <w:r w:rsidR="005F6DFA" w:rsidRPr="00C3356B">
        <w:rPr>
          <w:rFonts w:asciiTheme="minorEastAsia" w:eastAsiaTheme="minorEastAsia" w:hAnsiTheme="minorEastAsia"/>
          <w:szCs w:val="21"/>
        </w:rPr>
        <w:t>。</w:t>
      </w:r>
    </w:p>
    <w:p w14:paraId="53E3B7E9" w14:textId="70743E0F" w:rsidR="005F6DFA" w:rsidRPr="00C3356B" w:rsidRDefault="005F6DFA" w:rsidP="004725C1">
      <w:pPr>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不当高価格取引の例として、日本の独禁法における優越的地位の濫用規制に関する唯一の最高裁判決である岐阜商工信用組合事件＝最判昭和52・6・20（民集31巻4号449頁）では、</w:t>
      </w:r>
      <w:r w:rsidR="00291430" w:rsidRPr="00C3356B">
        <w:rPr>
          <w:rFonts w:asciiTheme="minorEastAsia" w:eastAsiaTheme="minorEastAsia" w:hAnsiTheme="minorEastAsia"/>
          <w:szCs w:val="21"/>
        </w:rPr>
        <w:t>即時両建預金が</w:t>
      </w:r>
      <w:r w:rsidRPr="00C3356B">
        <w:rPr>
          <w:rFonts w:asciiTheme="minorEastAsia" w:eastAsiaTheme="minorEastAsia" w:hAnsiTheme="minorEastAsia"/>
          <w:szCs w:val="21"/>
        </w:rPr>
        <w:t>優越的地位の濫用に当たるとされた。</w:t>
      </w:r>
      <w:r w:rsidR="00291430" w:rsidRPr="00C3356B">
        <w:rPr>
          <w:rFonts w:asciiTheme="minorEastAsia" w:eastAsiaTheme="minorEastAsia" w:hAnsiTheme="minorEastAsia"/>
          <w:szCs w:val="21"/>
        </w:rPr>
        <w:t>しかし</w:t>
      </w:r>
      <w:r w:rsidRPr="00C3356B">
        <w:rPr>
          <w:rFonts w:asciiTheme="minorEastAsia" w:eastAsiaTheme="minorEastAsia" w:hAnsiTheme="minorEastAsia"/>
          <w:szCs w:val="21"/>
        </w:rPr>
        <w:t>、本判決は、貸付契約自体は有効であり、利息制限法所定の基準で是正されるべきものと判示したので、実質金利が高すぎることを違法とした</w:t>
      </w:r>
      <w:r w:rsidR="00291430" w:rsidRPr="00C3356B">
        <w:rPr>
          <w:rFonts w:asciiTheme="minorEastAsia" w:eastAsiaTheme="minorEastAsia" w:hAnsiTheme="minorEastAsia"/>
          <w:szCs w:val="21"/>
        </w:rPr>
        <w:t>、</w:t>
      </w:r>
      <w:r w:rsidRPr="00C3356B">
        <w:rPr>
          <w:rFonts w:asciiTheme="minorEastAsia" w:eastAsiaTheme="minorEastAsia" w:hAnsiTheme="minorEastAsia"/>
          <w:szCs w:val="21"/>
        </w:rPr>
        <w:t>と</w:t>
      </w:r>
      <w:r w:rsidR="00291430" w:rsidRPr="00C3356B">
        <w:rPr>
          <w:rFonts w:asciiTheme="minorEastAsia" w:eastAsiaTheme="minorEastAsia" w:hAnsiTheme="minorEastAsia"/>
          <w:szCs w:val="21"/>
        </w:rPr>
        <w:t>捉えることもできる</w:t>
      </w:r>
      <w:r w:rsidRPr="00C3356B">
        <w:rPr>
          <w:rStyle w:val="a7"/>
          <w:rFonts w:asciiTheme="minorEastAsia" w:eastAsiaTheme="minorEastAsia" w:hAnsiTheme="minorEastAsia"/>
          <w:szCs w:val="21"/>
        </w:rPr>
        <w:footnoteReference w:id="74"/>
      </w:r>
      <w:r w:rsidRPr="00C3356B">
        <w:rPr>
          <w:rFonts w:asciiTheme="minorEastAsia" w:eastAsiaTheme="minorEastAsia" w:hAnsiTheme="minorEastAsia"/>
          <w:szCs w:val="21"/>
        </w:rPr>
        <w:t>。</w:t>
      </w:r>
    </w:p>
    <w:p w14:paraId="62134866" w14:textId="541F4CBD" w:rsidR="005F6DFA" w:rsidRPr="00C3356B" w:rsidRDefault="005F6DFA" w:rsidP="004725C1">
      <w:pPr>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金融機関の貸付け取引において、利息はいわば対価であり、本判決は優越的地位にある金融機関が、借り手に対し、その地位を濫用して不当に高い利息をとったことを否定したものであるから、独禁法によって</w:t>
      </w:r>
      <w:r w:rsidR="00202B43" w:rsidRPr="00C3356B">
        <w:rPr>
          <w:rFonts w:asciiTheme="minorEastAsia" w:eastAsiaTheme="minorEastAsia" w:hAnsiTheme="minorEastAsia" w:hint="eastAsia"/>
          <w:szCs w:val="21"/>
        </w:rPr>
        <w:t>「</w:t>
      </w:r>
      <w:r w:rsidRPr="00C3356B">
        <w:rPr>
          <w:rFonts w:asciiTheme="minorEastAsia" w:eastAsiaTheme="minorEastAsia" w:hAnsiTheme="minorEastAsia"/>
          <w:szCs w:val="21"/>
        </w:rPr>
        <w:t>価格</w:t>
      </w:r>
      <w:r w:rsidR="00202B43" w:rsidRPr="00C3356B">
        <w:rPr>
          <w:rFonts w:asciiTheme="minorEastAsia" w:eastAsiaTheme="minorEastAsia" w:hAnsiTheme="minorEastAsia" w:hint="eastAsia"/>
          <w:szCs w:val="21"/>
        </w:rPr>
        <w:t>濫用」を</w:t>
      </w:r>
      <w:r w:rsidRPr="00C3356B">
        <w:rPr>
          <w:rFonts w:asciiTheme="minorEastAsia" w:eastAsiaTheme="minorEastAsia" w:hAnsiTheme="minorEastAsia"/>
          <w:szCs w:val="21"/>
        </w:rPr>
        <w:t>規制</w:t>
      </w:r>
      <w:r w:rsidR="00202B43" w:rsidRPr="00C3356B">
        <w:rPr>
          <w:rFonts w:asciiTheme="minorEastAsia" w:eastAsiaTheme="minorEastAsia" w:hAnsiTheme="minorEastAsia" w:hint="eastAsia"/>
          <w:szCs w:val="21"/>
        </w:rPr>
        <w:t>したともいえる</w:t>
      </w:r>
      <w:r w:rsidRPr="00C3356B">
        <w:rPr>
          <w:rFonts w:asciiTheme="minorEastAsia" w:eastAsiaTheme="minorEastAsia" w:hAnsiTheme="minorEastAsia"/>
          <w:szCs w:val="21"/>
        </w:rPr>
        <w:t>。</w:t>
      </w:r>
    </w:p>
    <w:p w14:paraId="52DA23D8" w14:textId="7E7FC89B" w:rsidR="005F6DFA" w:rsidRPr="00C3356B" w:rsidRDefault="00475D91" w:rsidP="004725C1">
      <w:pPr>
        <w:ind w:firstLineChars="100" w:firstLine="210"/>
        <w:jc w:val="left"/>
        <w:rPr>
          <w:rFonts w:asciiTheme="minorEastAsia" w:eastAsiaTheme="minorEastAsia" w:hAnsiTheme="minorEastAsia"/>
          <w:szCs w:val="21"/>
        </w:rPr>
      </w:pPr>
      <w:r w:rsidRPr="00C3356B">
        <w:rPr>
          <w:rFonts w:asciiTheme="minorEastAsia" w:eastAsiaTheme="minorEastAsia" w:hAnsiTheme="minorEastAsia" w:hint="eastAsia"/>
          <w:szCs w:val="21"/>
        </w:rPr>
        <w:t>他方で</w:t>
      </w:r>
      <w:r w:rsidR="005F6DFA" w:rsidRPr="00C3356B">
        <w:rPr>
          <w:rFonts w:asciiTheme="minorEastAsia" w:eastAsiaTheme="minorEastAsia" w:hAnsiTheme="minorEastAsia"/>
          <w:szCs w:val="21"/>
        </w:rPr>
        <w:t>、需要者が、</w:t>
      </w:r>
      <w:r w:rsidRPr="00C3356B">
        <w:rPr>
          <w:rFonts w:asciiTheme="minorEastAsia" w:eastAsiaTheme="minorEastAsia" w:hAnsiTheme="minorEastAsia" w:hint="eastAsia"/>
          <w:szCs w:val="21"/>
        </w:rPr>
        <w:t>供給者に対し</w:t>
      </w:r>
      <w:r w:rsidRPr="00C3356B">
        <w:rPr>
          <w:rFonts w:asciiTheme="minorEastAsia" w:eastAsiaTheme="minorEastAsia" w:hAnsiTheme="minorEastAsia"/>
          <w:szCs w:val="21"/>
        </w:rPr>
        <w:t>不当に低い価格</w:t>
      </w:r>
      <w:r w:rsidRPr="00C3356B">
        <w:rPr>
          <w:rFonts w:asciiTheme="minorEastAsia" w:eastAsiaTheme="minorEastAsia" w:hAnsiTheme="minorEastAsia" w:hint="eastAsia"/>
          <w:szCs w:val="21"/>
        </w:rPr>
        <w:t>による供給</w:t>
      </w:r>
      <w:r w:rsidRPr="00C3356B">
        <w:rPr>
          <w:rFonts w:asciiTheme="minorEastAsia" w:eastAsiaTheme="minorEastAsia" w:hAnsiTheme="minorEastAsia"/>
          <w:szCs w:val="21"/>
        </w:rPr>
        <w:t>を要求する行為は「不当低価格」取引と呼ぶべきであろう。その具体</w:t>
      </w:r>
      <w:r w:rsidRPr="00C3356B">
        <w:rPr>
          <w:rFonts w:asciiTheme="minorEastAsia" w:eastAsiaTheme="minorEastAsia" w:hAnsiTheme="minorEastAsia" w:hint="eastAsia"/>
          <w:szCs w:val="21"/>
        </w:rPr>
        <w:t>例</w:t>
      </w:r>
      <w:r w:rsidR="005F6DFA" w:rsidRPr="00C3356B">
        <w:rPr>
          <w:rFonts w:asciiTheme="minorEastAsia" w:eastAsiaTheme="minorEastAsia" w:hAnsiTheme="minorEastAsia"/>
          <w:szCs w:val="21"/>
        </w:rPr>
        <w:t>として、下請法4条1項5号は、親事業者が、「下請事業者の給付の内容と同種又は類似の内容の給付に対し通常支払われる対価に比し著しく低い下請代金の額を不当に定めること」を禁止しており、これは通常「買いたたき」と呼ばれている。</w:t>
      </w:r>
    </w:p>
    <w:p w14:paraId="159DE4D2" w14:textId="77777777" w:rsidR="005F6DFA" w:rsidRPr="00C3356B" w:rsidRDefault="005F6DFA" w:rsidP="004725C1">
      <w:pPr>
        <w:ind w:firstLineChars="100" w:firstLine="210"/>
        <w:jc w:val="left"/>
        <w:rPr>
          <w:rFonts w:asciiTheme="minorEastAsia" w:eastAsiaTheme="minorEastAsia" w:hAnsiTheme="minorEastAsia"/>
          <w:szCs w:val="21"/>
        </w:rPr>
      </w:pPr>
    </w:p>
    <w:p w14:paraId="65600D7A" w14:textId="2227F0C0" w:rsidR="005F6DFA" w:rsidRPr="00C3356B" w:rsidRDefault="00202B43" w:rsidP="004725C1">
      <w:pPr>
        <w:jc w:val="left"/>
        <w:rPr>
          <w:rFonts w:asciiTheme="minorEastAsia" w:eastAsiaTheme="minorEastAsia" w:hAnsiTheme="minorEastAsia"/>
          <w:b/>
          <w:szCs w:val="21"/>
        </w:rPr>
      </w:pPr>
      <w:r w:rsidRPr="00C3356B">
        <w:rPr>
          <w:rFonts w:asciiTheme="minorEastAsia" w:eastAsiaTheme="minorEastAsia" w:hAnsiTheme="minorEastAsia"/>
          <w:b/>
          <w:szCs w:val="21"/>
        </w:rPr>
        <w:t>(</w:t>
      </w:r>
      <w:r w:rsidRPr="00C3356B">
        <w:rPr>
          <w:rFonts w:asciiTheme="minorEastAsia" w:eastAsiaTheme="minorEastAsia" w:hAnsiTheme="minorEastAsia" w:hint="eastAsia"/>
          <w:b/>
          <w:szCs w:val="21"/>
        </w:rPr>
        <w:t>2</w:t>
      </w:r>
      <w:r w:rsidR="005F6DFA" w:rsidRPr="00C3356B">
        <w:rPr>
          <w:rFonts w:asciiTheme="minorEastAsia" w:eastAsiaTheme="minorEastAsia" w:hAnsiTheme="minorEastAsia"/>
          <w:b/>
          <w:szCs w:val="21"/>
        </w:rPr>
        <w:t xml:space="preserve">) </w:t>
      </w:r>
      <w:r w:rsidR="002D1CEF" w:rsidRPr="00C3356B">
        <w:rPr>
          <w:rFonts w:asciiTheme="minorEastAsia" w:eastAsiaTheme="minorEastAsia" w:hAnsiTheme="minorEastAsia"/>
          <w:b/>
          <w:szCs w:val="21"/>
        </w:rPr>
        <w:t>日独の</w:t>
      </w:r>
      <w:r w:rsidR="005F6DFA" w:rsidRPr="00C3356B">
        <w:rPr>
          <w:rFonts w:asciiTheme="minorEastAsia" w:eastAsiaTheme="minorEastAsia" w:hAnsiTheme="minorEastAsia"/>
          <w:b/>
          <w:szCs w:val="21"/>
        </w:rPr>
        <w:t>競争法における濫用規制</w:t>
      </w:r>
    </w:p>
    <w:p w14:paraId="30F1DC36" w14:textId="4CDDCA06" w:rsidR="005F6DFA" w:rsidRPr="00C3356B" w:rsidRDefault="005F6DFA" w:rsidP="004725C1">
      <w:pPr>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これらの行為について、日本の独占禁止法</w:t>
      </w:r>
      <w:r w:rsidR="00202B43" w:rsidRPr="00C3356B">
        <w:rPr>
          <w:rFonts w:asciiTheme="minorEastAsia" w:eastAsiaTheme="minorEastAsia" w:hAnsiTheme="minorEastAsia" w:hint="eastAsia"/>
          <w:szCs w:val="21"/>
        </w:rPr>
        <w:t>上</w:t>
      </w:r>
      <w:r w:rsidRPr="00C3356B">
        <w:rPr>
          <w:rFonts w:asciiTheme="minorEastAsia" w:eastAsiaTheme="minorEastAsia" w:hAnsiTheme="minorEastAsia"/>
          <w:szCs w:val="21"/>
        </w:rPr>
        <w:t>は、優越的地位の濫用に対する禁止規定が、まず検討対象となる。また、私的独占は、市場支配的地位の濫用を直接、規制するものではないが、濫用規制と重なる部分もある</w:t>
      </w:r>
      <w:r w:rsidR="00291430" w:rsidRPr="00C3356B">
        <w:rPr>
          <w:rFonts w:asciiTheme="minorEastAsia" w:eastAsiaTheme="minorEastAsia" w:hAnsiTheme="minorEastAsia"/>
          <w:szCs w:val="21"/>
        </w:rPr>
        <w:t>（「支配」による私的独占。こ</w:t>
      </w:r>
      <w:r w:rsidR="002D1CEF" w:rsidRPr="00C3356B">
        <w:rPr>
          <w:rFonts w:asciiTheme="minorEastAsia" w:eastAsiaTheme="minorEastAsia" w:hAnsiTheme="minorEastAsia"/>
          <w:szCs w:val="21"/>
        </w:rPr>
        <w:t>の点についての</w:t>
      </w:r>
      <w:r w:rsidRPr="00C3356B">
        <w:rPr>
          <w:rFonts w:asciiTheme="minorEastAsia" w:eastAsiaTheme="minorEastAsia" w:hAnsiTheme="minorEastAsia"/>
          <w:szCs w:val="21"/>
        </w:rPr>
        <w:t>検討</w:t>
      </w:r>
      <w:r w:rsidR="00291430" w:rsidRPr="00C3356B">
        <w:rPr>
          <w:rFonts w:asciiTheme="minorEastAsia" w:eastAsiaTheme="minorEastAsia" w:hAnsiTheme="minorEastAsia"/>
          <w:szCs w:val="21"/>
        </w:rPr>
        <w:t>は割愛する）</w:t>
      </w:r>
      <w:r w:rsidRPr="00C3356B">
        <w:rPr>
          <w:rFonts w:asciiTheme="minorEastAsia" w:eastAsiaTheme="minorEastAsia" w:hAnsiTheme="minorEastAsia"/>
          <w:szCs w:val="21"/>
        </w:rPr>
        <w:t>。</w:t>
      </w:r>
    </w:p>
    <w:p w14:paraId="2AF7AF89" w14:textId="739C32CD" w:rsidR="005F6DFA" w:rsidRPr="00C3356B" w:rsidRDefault="005F6DFA" w:rsidP="004725C1">
      <w:pPr>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不当高（低）価格の問題は、諸外国の競争法のなかでは、ドイツの民法および競争制限禁止法(以下、GWBと略記)が、戦前からの濫用規制の歴史の中で取り組んできたことである。GWB上の市場支配的地位の濫用には、</w:t>
      </w:r>
      <w:r w:rsidRPr="00C3356B">
        <w:rPr>
          <w:rFonts w:asciiTheme="minorEastAsia" w:eastAsiaTheme="minorEastAsia" w:hAnsiTheme="minorEastAsia" w:cs="ＭＳ 明朝" w:hint="eastAsia"/>
          <w:szCs w:val="21"/>
        </w:rPr>
        <w:t>①</w:t>
      </w:r>
      <w:r w:rsidRPr="00C3356B">
        <w:rPr>
          <w:rFonts w:asciiTheme="minorEastAsia" w:eastAsiaTheme="minorEastAsia" w:hAnsiTheme="minorEastAsia"/>
          <w:szCs w:val="21"/>
        </w:rPr>
        <w:t xml:space="preserve"> 市場支配的事業者が自己の属する市場あるいは新規参入しようとする別の市場における競争者の事業活動を妨害する「妨害的濫用」（水平的濫用または「ヨコの濫用」）、および、</w:t>
      </w:r>
      <w:r w:rsidRPr="00C3356B">
        <w:rPr>
          <w:rFonts w:asciiTheme="minorEastAsia" w:eastAsiaTheme="minorEastAsia" w:hAnsiTheme="minorEastAsia" w:cs="ＭＳ 明朝" w:hint="eastAsia"/>
          <w:szCs w:val="21"/>
        </w:rPr>
        <w:t>②</w:t>
      </w:r>
      <w:r w:rsidRPr="00C3356B">
        <w:rPr>
          <w:rFonts w:asciiTheme="minorEastAsia" w:eastAsiaTheme="minorEastAsia" w:hAnsiTheme="minorEastAsia"/>
          <w:szCs w:val="21"/>
        </w:rPr>
        <w:t>取引の相手方に対して、不利益を与える「搾取的濫用」（垂直的濫用または「タテの濫用」）がある。これら両者は、実際には重なっていることも少なくないが、ここでは、後者（搾取的濫用」）が検討の対象となる。</w:t>
      </w:r>
    </w:p>
    <w:p w14:paraId="7B15EE3D" w14:textId="543ED929" w:rsidR="005F6DFA" w:rsidRPr="00C3356B" w:rsidRDefault="00977D00" w:rsidP="004725C1">
      <w:pPr>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搾取的濫用のうち、</w:t>
      </w:r>
      <w:r w:rsidR="005F6DFA" w:rsidRPr="00C3356B">
        <w:rPr>
          <w:rFonts w:asciiTheme="minorEastAsia" w:eastAsiaTheme="minorEastAsia" w:hAnsiTheme="minorEastAsia"/>
          <w:szCs w:val="21"/>
        </w:rPr>
        <w:t>不当に高い（または低い）価格を強要する行為は、「価格濫用」（Preismißbrauch）と、また、価格という取引の中心的内容ではないが、その他の取引条件について、不当に不利益な取引条件を強要する行為は、「条件濫用」（Konditionenmißbrauch）と呼ばれる。</w:t>
      </w:r>
    </w:p>
    <w:p w14:paraId="13618157" w14:textId="77777777" w:rsidR="002D1CEF" w:rsidRPr="00C3356B" w:rsidRDefault="002D1CEF" w:rsidP="004725C1">
      <w:pPr>
        <w:ind w:firstLineChars="100" w:firstLine="210"/>
        <w:jc w:val="left"/>
        <w:rPr>
          <w:rFonts w:asciiTheme="minorEastAsia" w:eastAsiaTheme="minorEastAsia" w:hAnsiTheme="minorEastAsia"/>
          <w:szCs w:val="21"/>
        </w:rPr>
      </w:pPr>
    </w:p>
    <w:p w14:paraId="1EAB9EBB" w14:textId="7B580BCD" w:rsidR="005F6DFA" w:rsidRPr="00C3356B" w:rsidRDefault="00977D00" w:rsidP="004725C1">
      <w:pPr>
        <w:jc w:val="left"/>
        <w:rPr>
          <w:rFonts w:asciiTheme="minorEastAsia" w:eastAsiaTheme="minorEastAsia" w:hAnsiTheme="minorEastAsia"/>
          <w:b/>
          <w:szCs w:val="21"/>
        </w:rPr>
      </w:pPr>
      <w:r w:rsidRPr="00C3356B">
        <w:rPr>
          <w:rFonts w:asciiTheme="minorEastAsia" w:eastAsiaTheme="minorEastAsia" w:hAnsiTheme="minorEastAsia"/>
          <w:b/>
          <w:szCs w:val="21"/>
        </w:rPr>
        <w:t>(</w:t>
      </w:r>
      <w:r w:rsidRPr="00C3356B">
        <w:rPr>
          <w:rFonts w:asciiTheme="minorEastAsia" w:eastAsiaTheme="minorEastAsia" w:hAnsiTheme="minorEastAsia" w:hint="eastAsia"/>
          <w:b/>
          <w:szCs w:val="21"/>
        </w:rPr>
        <w:t>3</w:t>
      </w:r>
      <w:r w:rsidR="005F6DFA" w:rsidRPr="00C3356B">
        <w:rPr>
          <w:rFonts w:asciiTheme="minorEastAsia" w:eastAsiaTheme="minorEastAsia" w:hAnsiTheme="minorEastAsia"/>
          <w:b/>
          <w:szCs w:val="21"/>
        </w:rPr>
        <w:t>) ドイツ競争制限禁止法における諸規定</w:t>
      </w:r>
    </w:p>
    <w:p w14:paraId="38F52149" w14:textId="400B7148" w:rsidR="005F6DFA" w:rsidRPr="00C3356B" w:rsidRDefault="005F6DFA" w:rsidP="004725C1">
      <w:pPr>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GWBにおける搾取的濫用</w:t>
      </w:r>
      <w:r w:rsidR="00977D00" w:rsidRPr="00C3356B">
        <w:rPr>
          <w:rFonts w:asciiTheme="minorEastAsia" w:eastAsiaTheme="minorEastAsia" w:hAnsiTheme="minorEastAsia" w:hint="eastAsia"/>
          <w:szCs w:val="21"/>
        </w:rPr>
        <w:t>について、</w:t>
      </w:r>
      <w:r w:rsidRPr="00C3356B">
        <w:rPr>
          <w:rFonts w:asciiTheme="minorEastAsia" w:eastAsiaTheme="minorEastAsia" w:hAnsiTheme="minorEastAsia"/>
          <w:szCs w:val="21"/>
        </w:rPr>
        <w:t>GWBの条文に沿って説明しておく。</w:t>
      </w:r>
    </w:p>
    <w:p w14:paraId="2F0AAD96" w14:textId="77777777" w:rsidR="005F6DFA" w:rsidRPr="00C3356B" w:rsidRDefault="005F6DFA" w:rsidP="004725C1">
      <w:pPr>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GWB18条は、「市場支配的地位」の定義規定であ</w:t>
      </w:r>
      <w:r w:rsidR="002D1CEF" w:rsidRPr="00C3356B">
        <w:rPr>
          <w:rFonts w:asciiTheme="minorEastAsia" w:eastAsiaTheme="minorEastAsia" w:hAnsiTheme="minorEastAsia"/>
          <w:szCs w:val="21"/>
        </w:rPr>
        <w:t>り、</w:t>
      </w:r>
      <w:r w:rsidRPr="00C3356B">
        <w:rPr>
          <w:rFonts w:asciiTheme="minorEastAsia" w:eastAsiaTheme="minorEastAsia" w:hAnsiTheme="minorEastAsia"/>
          <w:szCs w:val="21"/>
        </w:rPr>
        <w:t>そこでは、単独の事業者は，次の場合に市場支配的であるとされている（同条1項）。</w:t>
      </w:r>
    </w:p>
    <w:p w14:paraId="47B21295" w14:textId="77777777" w:rsidR="005F6DFA" w:rsidRPr="00C3356B" w:rsidRDefault="005F6DFA" w:rsidP="004725C1">
      <w:pPr>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1号 競争者が存在しない場合</w:t>
      </w:r>
    </w:p>
    <w:p w14:paraId="157FB5B9" w14:textId="12059B62" w:rsidR="005F6DFA" w:rsidRPr="00C3356B" w:rsidRDefault="005F6DFA" w:rsidP="004725C1">
      <w:pPr>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2号 実質的競争がない場合</w:t>
      </w:r>
    </w:p>
    <w:p w14:paraId="5F6B3AA5" w14:textId="77777777" w:rsidR="005F6DFA" w:rsidRPr="00C3356B" w:rsidRDefault="005F6DFA" w:rsidP="004725C1">
      <w:pPr>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3号 競争者との関係において，優越的市場地位（überragende Marktstellung）を有する場合</w:t>
      </w:r>
    </w:p>
    <w:p w14:paraId="2FB5ADE0" w14:textId="77777777" w:rsidR="005F6DFA" w:rsidRPr="00C3356B" w:rsidRDefault="005F6DFA" w:rsidP="004725C1">
      <w:pPr>
        <w:ind w:firstLineChars="100" w:firstLine="210"/>
        <w:jc w:val="left"/>
        <w:rPr>
          <w:rFonts w:asciiTheme="minorEastAsia" w:eastAsiaTheme="minorEastAsia" w:hAnsiTheme="minorEastAsia" w:cs="メイリオ"/>
          <w:szCs w:val="21"/>
        </w:rPr>
      </w:pPr>
      <w:r w:rsidRPr="00C3356B">
        <w:rPr>
          <w:rFonts w:asciiTheme="minorEastAsia" w:eastAsiaTheme="minorEastAsia" w:hAnsiTheme="minorEastAsia"/>
          <w:szCs w:val="21"/>
        </w:rPr>
        <w:t>ついで、GWB19条1項は、「</w:t>
      </w:r>
      <w:r w:rsidRPr="00C3356B">
        <w:rPr>
          <w:rFonts w:asciiTheme="minorEastAsia" w:eastAsiaTheme="minorEastAsia" w:hAnsiTheme="minorEastAsia" w:cs="メイリオ"/>
          <w:szCs w:val="21"/>
        </w:rPr>
        <w:t>単独又は複数の事業者による市場支配的地位の濫用は禁止される」、と定める。これは濫用に関する一般条項とも呼ばれ、妨害的濫用と搾取的濫用をともに含む。</w:t>
      </w:r>
    </w:p>
    <w:p w14:paraId="67DC2D5C" w14:textId="77777777" w:rsidR="005F6DFA" w:rsidRPr="00C3356B" w:rsidRDefault="005F6DFA" w:rsidP="004725C1">
      <w:pPr>
        <w:ind w:firstLine="210"/>
        <w:jc w:val="left"/>
        <w:rPr>
          <w:rFonts w:asciiTheme="minorEastAsia" w:eastAsiaTheme="minorEastAsia" w:hAnsiTheme="minorEastAsia"/>
          <w:szCs w:val="21"/>
        </w:rPr>
      </w:pPr>
      <w:r w:rsidRPr="00C3356B">
        <w:rPr>
          <w:rFonts w:asciiTheme="minorEastAsia" w:eastAsiaTheme="minorEastAsia" w:hAnsiTheme="minorEastAsia"/>
          <w:szCs w:val="21"/>
        </w:rPr>
        <w:t>同項においては、次の2つの要件を満たすことが要求される。</w:t>
      </w:r>
    </w:p>
    <w:p w14:paraId="04C50B1A" w14:textId="77777777" w:rsidR="005F6DFA" w:rsidRPr="00C3356B" w:rsidRDefault="005F6DFA" w:rsidP="004725C1">
      <w:pPr>
        <w:ind w:firstLine="210"/>
        <w:jc w:val="left"/>
        <w:rPr>
          <w:rFonts w:asciiTheme="minorEastAsia" w:eastAsiaTheme="minorEastAsia" w:hAnsiTheme="minorEastAsia" w:cs="DejaVuSansCondensed"/>
          <w:szCs w:val="21"/>
        </w:rPr>
      </w:pPr>
      <w:r w:rsidRPr="00C3356B">
        <w:rPr>
          <w:rFonts w:asciiTheme="minorEastAsia" w:eastAsiaTheme="minorEastAsia" w:hAnsiTheme="minorEastAsia"/>
          <w:szCs w:val="21"/>
        </w:rPr>
        <w:t>「市場支配的地位」＋「濫用的利用」（</w:t>
      </w:r>
      <w:r w:rsidRPr="00C3356B">
        <w:rPr>
          <w:rFonts w:asciiTheme="minorEastAsia" w:eastAsiaTheme="minorEastAsia" w:hAnsiTheme="minorEastAsia" w:cs="DejaVuSansCondensed"/>
          <w:szCs w:val="21"/>
        </w:rPr>
        <w:t xml:space="preserve"> missbräuchliche Ausnutzung）</w:t>
      </w:r>
    </w:p>
    <w:p w14:paraId="16478E68" w14:textId="3860BB1B" w:rsidR="005F6DFA" w:rsidRPr="00C3356B" w:rsidRDefault="005F6DFA" w:rsidP="004725C1">
      <w:pPr>
        <w:ind w:firstLine="210"/>
        <w:jc w:val="left"/>
        <w:rPr>
          <w:rFonts w:asciiTheme="minorEastAsia" w:eastAsiaTheme="minorEastAsia" w:hAnsiTheme="minorEastAsia"/>
          <w:szCs w:val="21"/>
        </w:rPr>
      </w:pPr>
      <w:r w:rsidRPr="00C3356B">
        <w:rPr>
          <w:rFonts w:asciiTheme="minorEastAsia" w:eastAsiaTheme="minorEastAsia" w:hAnsiTheme="minorEastAsia"/>
          <w:szCs w:val="21"/>
        </w:rPr>
        <w:t>前者を主体に関する要件、後者の「濫用的利用」を行為要件と呼ぶことができ</w:t>
      </w:r>
      <w:r w:rsidR="00977D00" w:rsidRPr="00C3356B">
        <w:rPr>
          <w:rFonts w:asciiTheme="minorEastAsia" w:eastAsiaTheme="minorEastAsia" w:hAnsiTheme="minorEastAsia" w:hint="eastAsia"/>
          <w:szCs w:val="21"/>
        </w:rPr>
        <w:t>る</w:t>
      </w:r>
      <w:r w:rsidR="002D1CEF" w:rsidRPr="00C3356B">
        <w:rPr>
          <w:rFonts w:asciiTheme="minorEastAsia" w:eastAsiaTheme="minorEastAsia" w:hAnsiTheme="minorEastAsia"/>
          <w:szCs w:val="21"/>
        </w:rPr>
        <w:t>（後者は、以下では単に「濫用」または「濫用行為」という）</w:t>
      </w:r>
      <w:r w:rsidRPr="00C3356B">
        <w:rPr>
          <w:rFonts w:asciiTheme="minorEastAsia" w:eastAsiaTheme="minorEastAsia" w:hAnsiTheme="minorEastAsia"/>
          <w:szCs w:val="21"/>
        </w:rPr>
        <w:t>。</w:t>
      </w:r>
    </w:p>
    <w:p w14:paraId="522EFAD4" w14:textId="21496405" w:rsidR="005F6DFA" w:rsidRPr="00C3356B" w:rsidRDefault="005F6DFA" w:rsidP="004725C1">
      <w:pPr>
        <w:ind w:firstLineChars="100" w:firstLine="210"/>
        <w:jc w:val="left"/>
        <w:rPr>
          <w:rFonts w:asciiTheme="minorEastAsia" w:eastAsiaTheme="minorEastAsia" w:hAnsiTheme="minorEastAsia"/>
          <w:szCs w:val="21"/>
        </w:rPr>
      </w:pPr>
      <w:r w:rsidRPr="00C3356B">
        <w:rPr>
          <w:rFonts w:asciiTheme="minorEastAsia" w:eastAsiaTheme="minorEastAsia" w:hAnsiTheme="minorEastAsia" w:cs="メイリオ"/>
          <w:szCs w:val="21"/>
        </w:rPr>
        <w:t>さらに、同条2項は、「----</w:t>
      </w:r>
      <w:r w:rsidRPr="00C3356B">
        <w:rPr>
          <w:rFonts w:asciiTheme="minorEastAsia" w:eastAsiaTheme="minorEastAsia" w:hAnsiTheme="minorEastAsia"/>
          <w:szCs w:val="21"/>
        </w:rPr>
        <w:t>次の各号に該当する場合には，特に（＝例示的である、という意味）濫用に当たる」、として、その2号に、価格濫用と条件濫用の双方について、「想定競争」基準(詳細は後述)に基づく規定を置いている。</w:t>
      </w:r>
    </w:p>
    <w:p w14:paraId="58EBC975" w14:textId="66026065" w:rsidR="005F6DFA" w:rsidRPr="00C3356B" w:rsidRDefault="005F6DFA" w:rsidP="004725C1">
      <w:pPr>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w:t>
      </w:r>
      <w:r w:rsidRPr="00C3356B">
        <w:rPr>
          <w:rFonts w:asciiTheme="minorEastAsia" w:eastAsiaTheme="minorEastAsia" w:hAnsiTheme="minorEastAsia"/>
          <w:szCs w:val="21"/>
          <w:u w:val="single"/>
        </w:rPr>
        <w:t>対価又は他の取引条件について</w:t>
      </w:r>
      <w:r w:rsidRPr="00C3356B">
        <w:rPr>
          <w:rFonts w:asciiTheme="minorEastAsia" w:eastAsiaTheme="minorEastAsia" w:hAnsiTheme="minorEastAsia"/>
          <w:szCs w:val="21"/>
        </w:rPr>
        <w:t>，仮に有効な競争がある場合には高度の蓋然性で生じたであろうものとは異なるものを要求する場合。この場合特に，有効な競争のある比較可能な市場における企業の行動が考慮されねばならない」（下線部は舟田が付した。以下、本稿の下線部は舟田によるものである）</w:t>
      </w:r>
    </w:p>
    <w:p w14:paraId="689C7294" w14:textId="77777777" w:rsidR="005F6DFA" w:rsidRPr="00C3356B" w:rsidRDefault="005F6DFA" w:rsidP="004725C1">
      <w:pPr>
        <w:ind w:firstLineChars="100" w:firstLine="210"/>
        <w:jc w:val="left"/>
        <w:rPr>
          <w:rFonts w:asciiTheme="minorEastAsia" w:eastAsiaTheme="minorEastAsia" w:hAnsiTheme="minorEastAsia"/>
          <w:szCs w:val="21"/>
        </w:rPr>
      </w:pPr>
    </w:p>
    <w:p w14:paraId="54E4993E" w14:textId="77777777" w:rsidR="005F6DFA" w:rsidRPr="00C3356B" w:rsidRDefault="00E63B50" w:rsidP="004725C1">
      <w:pPr>
        <w:pStyle w:val="2"/>
        <w:jc w:val="left"/>
        <w:rPr>
          <w:rFonts w:asciiTheme="minorEastAsia" w:eastAsiaTheme="minorEastAsia" w:hAnsiTheme="minorEastAsia"/>
          <w:b/>
          <w:szCs w:val="21"/>
        </w:rPr>
      </w:pPr>
      <w:r w:rsidRPr="00C3356B">
        <w:rPr>
          <w:rFonts w:asciiTheme="minorEastAsia" w:eastAsiaTheme="minorEastAsia" w:hAnsiTheme="minorEastAsia"/>
          <w:b/>
          <w:szCs w:val="21"/>
        </w:rPr>
        <w:t>3.</w:t>
      </w:r>
      <w:r w:rsidR="005F6DFA" w:rsidRPr="00C3356B">
        <w:rPr>
          <w:rFonts w:asciiTheme="minorEastAsia" w:eastAsiaTheme="minorEastAsia" w:hAnsiTheme="minorEastAsia"/>
          <w:b/>
          <w:szCs w:val="21"/>
        </w:rPr>
        <w:t>「条件濫用」</w:t>
      </w:r>
    </w:p>
    <w:p w14:paraId="60D7B491" w14:textId="6A214198" w:rsidR="005F6DFA" w:rsidRPr="00C3356B" w:rsidRDefault="005F6DFA" w:rsidP="004725C1">
      <w:pPr>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上の価格濫用と類似の状況であるが、独占的事業者または当該取引において優</w:t>
      </w:r>
      <w:r w:rsidR="002A37EE" w:rsidRPr="00C3356B">
        <w:rPr>
          <w:rFonts w:asciiTheme="minorEastAsia" w:eastAsiaTheme="minorEastAsia" w:hAnsiTheme="minorEastAsia"/>
          <w:szCs w:val="21"/>
        </w:rPr>
        <w:t>越的地位にある事業者が、取引の相手方に対し、その経済的な力を</w:t>
      </w:r>
      <w:r w:rsidR="002A37EE" w:rsidRPr="00C3356B">
        <w:rPr>
          <w:rFonts w:asciiTheme="minorEastAsia" w:eastAsiaTheme="minorEastAsia" w:hAnsiTheme="minorEastAsia" w:hint="eastAsia"/>
          <w:szCs w:val="21"/>
        </w:rPr>
        <w:t>濫用</w:t>
      </w:r>
      <w:r w:rsidRPr="00C3356B">
        <w:rPr>
          <w:rFonts w:asciiTheme="minorEastAsia" w:eastAsiaTheme="minorEastAsia" w:hAnsiTheme="minorEastAsia"/>
          <w:szCs w:val="21"/>
        </w:rPr>
        <w:t>して、不当に不利益な取引条件を強要する行為は、競争法上、どのように捉えられるのであろうか？</w:t>
      </w:r>
    </w:p>
    <w:p w14:paraId="4E36FEBC" w14:textId="7CE0F06A" w:rsidR="005F6DFA" w:rsidRPr="00C3356B" w:rsidRDefault="005F6DFA" w:rsidP="004725C1">
      <w:pPr>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ここで、「取引条件」は、基本契約において契約条件として明示されている場合のみならず、行為者から事実上、強要される場合</w:t>
      </w:r>
      <w:r w:rsidR="00EF703E" w:rsidRPr="00C3356B">
        <w:rPr>
          <w:rFonts w:asciiTheme="minorEastAsia" w:eastAsiaTheme="minorEastAsia" w:hAnsiTheme="minorEastAsia"/>
          <w:szCs w:val="21"/>
        </w:rPr>
        <w:t>、ないし強要されるのが事実行為である場合</w:t>
      </w:r>
      <w:r w:rsidRPr="00C3356B">
        <w:rPr>
          <w:rFonts w:asciiTheme="minorEastAsia" w:eastAsiaTheme="minorEastAsia" w:hAnsiTheme="minorEastAsia"/>
          <w:szCs w:val="21"/>
        </w:rPr>
        <w:t>も含</w:t>
      </w:r>
      <w:r w:rsidR="00977D00" w:rsidRPr="00C3356B">
        <w:rPr>
          <w:rFonts w:asciiTheme="minorEastAsia" w:eastAsiaTheme="minorEastAsia" w:hAnsiTheme="minorEastAsia" w:hint="eastAsia"/>
          <w:szCs w:val="21"/>
        </w:rPr>
        <w:t>む</w:t>
      </w:r>
      <w:r w:rsidRPr="00C3356B">
        <w:rPr>
          <w:rFonts w:asciiTheme="minorEastAsia" w:eastAsiaTheme="minorEastAsia" w:hAnsiTheme="minorEastAsia"/>
          <w:szCs w:val="21"/>
        </w:rPr>
        <w:t>。当該強要を拒否すると、当該取引を</w:t>
      </w:r>
      <w:r w:rsidR="00EF703E" w:rsidRPr="00C3356B">
        <w:rPr>
          <w:rFonts w:asciiTheme="minorEastAsia" w:eastAsiaTheme="minorEastAsia" w:hAnsiTheme="minorEastAsia"/>
          <w:szCs w:val="21"/>
        </w:rPr>
        <w:t>開始または</w:t>
      </w:r>
      <w:r w:rsidRPr="00C3356B">
        <w:rPr>
          <w:rFonts w:asciiTheme="minorEastAsia" w:eastAsiaTheme="minorEastAsia" w:hAnsiTheme="minorEastAsia"/>
          <w:szCs w:val="21"/>
        </w:rPr>
        <w:t>継続すること</w:t>
      </w:r>
      <w:r w:rsidR="00EF703E" w:rsidRPr="00C3356B">
        <w:rPr>
          <w:rFonts w:asciiTheme="minorEastAsia" w:eastAsiaTheme="minorEastAsia" w:hAnsiTheme="minorEastAsia"/>
          <w:szCs w:val="21"/>
        </w:rPr>
        <w:t>が</w:t>
      </w:r>
      <w:r w:rsidRPr="00C3356B">
        <w:rPr>
          <w:rFonts w:asciiTheme="minorEastAsia" w:eastAsiaTheme="minorEastAsia" w:hAnsiTheme="minorEastAsia"/>
          <w:szCs w:val="21"/>
        </w:rPr>
        <w:t>困難になる</w:t>
      </w:r>
      <w:r w:rsidR="00EF703E" w:rsidRPr="00C3356B">
        <w:rPr>
          <w:rFonts w:asciiTheme="minorEastAsia" w:eastAsiaTheme="minorEastAsia" w:hAnsiTheme="minorEastAsia"/>
          <w:szCs w:val="21"/>
        </w:rPr>
        <w:t>点では同じである</w:t>
      </w:r>
      <w:r w:rsidRPr="00C3356B">
        <w:rPr>
          <w:rFonts w:asciiTheme="minorEastAsia" w:eastAsiaTheme="minorEastAsia" w:hAnsiTheme="minorEastAsia"/>
          <w:szCs w:val="21"/>
        </w:rPr>
        <w:t>からである。</w:t>
      </w:r>
      <w:r w:rsidR="00682C26" w:rsidRPr="00C3356B">
        <w:rPr>
          <w:rFonts w:asciiTheme="minorEastAsia" w:eastAsiaTheme="minorEastAsia" w:hAnsiTheme="minorEastAsia"/>
          <w:szCs w:val="21"/>
        </w:rPr>
        <w:t>この点で、民法上の約款規制と競争法上の濫用規制の間で規制対象が異なることになることに留意すべきである。</w:t>
      </w:r>
    </w:p>
    <w:p w14:paraId="2ED746E4" w14:textId="4341B331" w:rsidR="005F6DFA" w:rsidRPr="00C3356B" w:rsidRDefault="005F6DFA" w:rsidP="004725C1">
      <w:pPr>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日本における</w:t>
      </w:r>
      <w:r w:rsidR="00682C26" w:rsidRPr="00C3356B">
        <w:rPr>
          <w:rFonts w:asciiTheme="minorEastAsia" w:eastAsiaTheme="minorEastAsia" w:hAnsiTheme="minorEastAsia"/>
          <w:szCs w:val="21"/>
        </w:rPr>
        <w:t>独禁法上の</w:t>
      </w:r>
      <w:r w:rsidRPr="00C3356B">
        <w:rPr>
          <w:rFonts w:asciiTheme="minorEastAsia" w:eastAsiaTheme="minorEastAsia" w:hAnsiTheme="minorEastAsia"/>
          <w:szCs w:val="21"/>
        </w:rPr>
        <w:t>拘束条件付取引・排他条件付取引や、優越的地位の濫用規制の多くが、これらの条件濫用に当たる行為を対象としているという面</w:t>
      </w:r>
      <w:r w:rsidR="00977D00" w:rsidRPr="00C3356B">
        <w:rPr>
          <w:rFonts w:asciiTheme="minorEastAsia" w:eastAsiaTheme="minorEastAsia" w:hAnsiTheme="minorEastAsia" w:hint="eastAsia"/>
          <w:szCs w:val="21"/>
        </w:rPr>
        <w:t>も</w:t>
      </w:r>
      <w:r w:rsidRPr="00C3356B">
        <w:rPr>
          <w:rFonts w:asciiTheme="minorEastAsia" w:eastAsiaTheme="minorEastAsia" w:hAnsiTheme="minorEastAsia"/>
          <w:szCs w:val="21"/>
        </w:rPr>
        <w:t>ある</w:t>
      </w:r>
      <w:r w:rsidR="00977D00" w:rsidRPr="00C3356B">
        <w:rPr>
          <w:rFonts w:asciiTheme="minorEastAsia" w:eastAsiaTheme="minorEastAsia" w:hAnsiTheme="minorEastAsia" w:hint="eastAsia"/>
          <w:strike/>
          <w:szCs w:val="21"/>
        </w:rPr>
        <w:t>場合がある</w:t>
      </w:r>
      <w:r w:rsidRPr="00C3356B">
        <w:rPr>
          <w:rFonts w:asciiTheme="minorEastAsia" w:eastAsiaTheme="minorEastAsia" w:hAnsiTheme="minorEastAsia"/>
          <w:szCs w:val="21"/>
        </w:rPr>
        <w:t>。ただし、日本の</w:t>
      </w:r>
      <w:r w:rsidR="00977D00" w:rsidRPr="00C3356B">
        <w:rPr>
          <w:rFonts w:asciiTheme="minorEastAsia" w:eastAsiaTheme="minorEastAsia" w:hAnsiTheme="minorEastAsia" w:hint="eastAsia"/>
          <w:szCs w:val="21"/>
        </w:rPr>
        <w:t>独占禁止法において</w:t>
      </w:r>
      <w:r w:rsidRPr="00C3356B">
        <w:rPr>
          <w:rFonts w:asciiTheme="minorEastAsia" w:eastAsiaTheme="minorEastAsia" w:hAnsiTheme="minorEastAsia"/>
          <w:szCs w:val="21"/>
        </w:rPr>
        <w:t>は、これらの多くは「妨害的濫用」（ヨコの競争関係における競争制限または競争減殺）として取り上げられているが、その場合でも「搾取的濫用」としての側面も有する場合がある</w:t>
      </w:r>
      <w:r w:rsidR="00365FA0" w:rsidRPr="00C3356B">
        <w:rPr>
          <w:rStyle w:val="a7"/>
          <w:rFonts w:asciiTheme="minorEastAsia" w:eastAsiaTheme="minorEastAsia" w:hAnsiTheme="minorEastAsia"/>
          <w:szCs w:val="21"/>
        </w:rPr>
        <w:footnoteReference w:id="75"/>
      </w:r>
      <w:r w:rsidRPr="00C3356B">
        <w:rPr>
          <w:rFonts w:asciiTheme="minorEastAsia" w:eastAsiaTheme="minorEastAsia" w:hAnsiTheme="minorEastAsia"/>
          <w:szCs w:val="21"/>
        </w:rPr>
        <w:t>。</w:t>
      </w:r>
    </w:p>
    <w:p w14:paraId="13C77571" w14:textId="669EFCB1" w:rsidR="005F6DFA" w:rsidRPr="00C3356B" w:rsidRDefault="005F6DFA" w:rsidP="004725C1">
      <w:pPr>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近年問題になっているGAFAをめぐる取引においては、個人情報に関する扱い</w:t>
      </w:r>
      <w:r w:rsidR="001D6237" w:rsidRPr="00C3356B">
        <w:rPr>
          <w:rFonts w:asciiTheme="minorEastAsia" w:eastAsiaTheme="minorEastAsia" w:hAnsiTheme="minorEastAsia"/>
          <w:szCs w:val="21"/>
        </w:rPr>
        <w:t>が「約款」において取引条件とされており、ドイツ連邦カルテル庁</w:t>
      </w:r>
      <w:r w:rsidRPr="00C3356B">
        <w:rPr>
          <w:rFonts w:asciiTheme="minorEastAsia" w:eastAsiaTheme="minorEastAsia" w:hAnsiTheme="minorEastAsia"/>
          <w:szCs w:val="21"/>
        </w:rPr>
        <w:t>フェイスブック決定(2019年</w:t>
      </w:r>
      <w:r w:rsidR="001D6237" w:rsidRPr="00C3356B">
        <w:rPr>
          <w:rFonts w:asciiTheme="minorEastAsia" w:eastAsiaTheme="minorEastAsia" w:hAnsiTheme="minorEastAsia"/>
          <w:szCs w:val="21"/>
        </w:rPr>
        <w:t>2月6日</w:t>
      </w:r>
      <w:r w:rsidRPr="00C3356B">
        <w:rPr>
          <w:rFonts w:asciiTheme="minorEastAsia" w:eastAsiaTheme="minorEastAsia" w:hAnsiTheme="minorEastAsia"/>
          <w:szCs w:val="21"/>
        </w:rPr>
        <w:t>)は</w:t>
      </w:r>
      <w:r w:rsidR="00904FF3" w:rsidRPr="00C3356B">
        <w:rPr>
          <w:rFonts w:asciiTheme="minorEastAsia" w:eastAsiaTheme="minorEastAsia" w:hAnsiTheme="minorEastAsia"/>
          <w:szCs w:val="21"/>
        </w:rPr>
        <w:t>、</w:t>
      </w:r>
      <w:r w:rsidRPr="00C3356B">
        <w:rPr>
          <w:rFonts w:asciiTheme="minorEastAsia" w:eastAsiaTheme="minorEastAsia" w:hAnsiTheme="minorEastAsia"/>
          <w:szCs w:val="21"/>
        </w:rPr>
        <w:t>これを条件濫用とした事例である</w:t>
      </w:r>
      <w:r w:rsidRPr="00C3356B">
        <w:rPr>
          <w:rStyle w:val="a7"/>
          <w:rFonts w:asciiTheme="minorEastAsia" w:eastAsiaTheme="minorEastAsia" w:hAnsiTheme="minorEastAsia"/>
          <w:szCs w:val="21"/>
        </w:rPr>
        <w:footnoteReference w:id="76"/>
      </w:r>
      <w:r w:rsidRPr="00C3356B">
        <w:rPr>
          <w:rFonts w:asciiTheme="minorEastAsia" w:eastAsiaTheme="minorEastAsia" w:hAnsiTheme="minorEastAsia"/>
          <w:szCs w:val="21"/>
        </w:rPr>
        <w:t>。</w:t>
      </w:r>
    </w:p>
    <w:p w14:paraId="65F13702" w14:textId="77777777" w:rsidR="005F6DFA" w:rsidRPr="00C3356B" w:rsidRDefault="005F6DFA" w:rsidP="004725C1">
      <w:pPr>
        <w:jc w:val="left"/>
        <w:rPr>
          <w:rFonts w:asciiTheme="minorEastAsia" w:eastAsiaTheme="minorEastAsia" w:hAnsiTheme="minorEastAsia"/>
          <w:szCs w:val="21"/>
        </w:rPr>
      </w:pPr>
    </w:p>
    <w:p w14:paraId="71D82216" w14:textId="77777777" w:rsidR="005F6DFA" w:rsidRPr="00C3356B" w:rsidRDefault="0032562B" w:rsidP="004725C1">
      <w:pPr>
        <w:pStyle w:val="2"/>
        <w:jc w:val="left"/>
        <w:rPr>
          <w:rFonts w:asciiTheme="minorEastAsia" w:eastAsiaTheme="minorEastAsia" w:hAnsiTheme="minorEastAsia"/>
          <w:b/>
          <w:szCs w:val="21"/>
        </w:rPr>
      </w:pPr>
      <w:r w:rsidRPr="00C3356B">
        <w:rPr>
          <w:rFonts w:asciiTheme="minorEastAsia" w:eastAsiaTheme="minorEastAsia" w:hAnsiTheme="minorEastAsia"/>
          <w:b/>
          <w:szCs w:val="21"/>
        </w:rPr>
        <w:t>4.</w:t>
      </w:r>
      <w:r w:rsidR="005F6DFA" w:rsidRPr="00C3356B">
        <w:rPr>
          <w:rFonts w:asciiTheme="minorEastAsia" w:eastAsiaTheme="minorEastAsia" w:hAnsiTheme="minorEastAsia"/>
          <w:b/>
          <w:szCs w:val="21"/>
        </w:rPr>
        <w:t>契約の中心条項と付随的条項</w:t>
      </w:r>
    </w:p>
    <w:p w14:paraId="0BA0A872" w14:textId="77777777" w:rsidR="005F6DFA" w:rsidRPr="00C3356B" w:rsidRDefault="005F6DFA" w:rsidP="004725C1">
      <w:pPr>
        <w:jc w:val="left"/>
        <w:rPr>
          <w:rFonts w:asciiTheme="minorEastAsia" w:eastAsiaTheme="minorEastAsia" w:hAnsiTheme="minorEastAsia"/>
          <w:b/>
          <w:szCs w:val="21"/>
        </w:rPr>
      </w:pPr>
      <w:r w:rsidRPr="00C3356B">
        <w:rPr>
          <w:rFonts w:asciiTheme="minorEastAsia" w:eastAsiaTheme="minorEastAsia" w:hAnsiTheme="minorEastAsia"/>
          <w:b/>
          <w:szCs w:val="21"/>
        </w:rPr>
        <w:t>(1) 区別の理由</w:t>
      </w:r>
    </w:p>
    <w:p w14:paraId="2D6ADA08" w14:textId="77777777" w:rsidR="005F6DFA" w:rsidRPr="00C3356B" w:rsidRDefault="005F6DFA" w:rsidP="004725C1">
      <w:pPr>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価格濫用と条件濫用の区別は、ドイツ民法の議論が、契約の中心条項（＝契約の本体部分）と付随的条項を区別することに由来する。</w:t>
      </w:r>
    </w:p>
    <w:p w14:paraId="773B3CB8" w14:textId="525C3B98" w:rsidR="005F6DFA" w:rsidRPr="00C3356B" w:rsidRDefault="005F6DFA" w:rsidP="004725C1">
      <w:pPr>
        <w:ind w:firstLine="210"/>
        <w:jc w:val="left"/>
        <w:rPr>
          <w:rFonts w:asciiTheme="minorEastAsia" w:eastAsiaTheme="minorEastAsia" w:hAnsiTheme="minorEastAsia"/>
          <w:szCs w:val="21"/>
        </w:rPr>
      </w:pPr>
      <w:r w:rsidRPr="00C3356B">
        <w:rPr>
          <w:rFonts w:asciiTheme="minorEastAsia" w:eastAsiaTheme="minorEastAsia" w:hAnsiTheme="minorEastAsia"/>
          <w:szCs w:val="21"/>
        </w:rPr>
        <w:t>前者</w:t>
      </w:r>
      <w:r w:rsidR="0017079C" w:rsidRPr="00C3356B">
        <w:rPr>
          <w:rFonts w:asciiTheme="minorEastAsia" w:eastAsiaTheme="minorEastAsia" w:hAnsiTheme="minorEastAsia"/>
          <w:szCs w:val="21"/>
        </w:rPr>
        <w:t>（契約の中心条項）</w:t>
      </w:r>
      <w:r w:rsidRPr="00C3356B">
        <w:rPr>
          <w:rFonts w:asciiTheme="minorEastAsia" w:eastAsiaTheme="minorEastAsia" w:hAnsiTheme="minorEastAsia"/>
          <w:szCs w:val="21"/>
        </w:rPr>
        <w:t>は、契約締結時に当事者にもよく了解されていること</w:t>
      </w:r>
      <w:r w:rsidR="00BB5E24" w:rsidRPr="00C3356B">
        <w:rPr>
          <w:rFonts w:asciiTheme="minorEastAsia" w:eastAsiaTheme="minorEastAsia" w:hAnsiTheme="minorEastAsia" w:hint="eastAsia"/>
          <w:szCs w:val="21"/>
        </w:rPr>
        <w:t>であり</w:t>
      </w:r>
      <w:r w:rsidRPr="00C3356B">
        <w:rPr>
          <w:rFonts w:asciiTheme="minorEastAsia" w:eastAsiaTheme="minorEastAsia" w:hAnsiTheme="minorEastAsia"/>
          <w:szCs w:val="21"/>
        </w:rPr>
        <w:t>、また、市場メカニズム（競争原理）が最もよく働く部分である</w:t>
      </w:r>
      <w:r w:rsidR="0017079C" w:rsidRPr="00C3356B">
        <w:rPr>
          <w:rFonts w:asciiTheme="minorEastAsia" w:eastAsiaTheme="minorEastAsia" w:hAnsiTheme="minorEastAsia"/>
          <w:szCs w:val="21"/>
        </w:rPr>
        <w:t>。</w:t>
      </w:r>
      <w:r w:rsidR="001C4E40" w:rsidRPr="00C3356B">
        <w:rPr>
          <w:rFonts w:asciiTheme="minorEastAsia" w:eastAsiaTheme="minorEastAsia" w:hAnsiTheme="minorEastAsia"/>
          <w:szCs w:val="21"/>
        </w:rPr>
        <w:t>これ</w:t>
      </w:r>
      <w:r w:rsidRPr="00C3356B">
        <w:rPr>
          <w:rFonts w:asciiTheme="minorEastAsia" w:eastAsiaTheme="minorEastAsia" w:hAnsiTheme="minorEastAsia"/>
          <w:szCs w:val="21"/>
        </w:rPr>
        <w:t>に対し、後者</w:t>
      </w:r>
      <w:r w:rsidR="0017079C" w:rsidRPr="00C3356B">
        <w:rPr>
          <w:rFonts w:asciiTheme="minorEastAsia" w:eastAsiaTheme="minorEastAsia" w:hAnsiTheme="minorEastAsia"/>
          <w:szCs w:val="21"/>
        </w:rPr>
        <w:t>（付随的条項）</w:t>
      </w:r>
      <w:r w:rsidR="001C4E40" w:rsidRPr="00C3356B">
        <w:rPr>
          <w:rFonts w:asciiTheme="minorEastAsia" w:eastAsiaTheme="minorEastAsia" w:hAnsiTheme="minorEastAsia"/>
          <w:szCs w:val="21"/>
        </w:rPr>
        <w:t>について</w:t>
      </w:r>
      <w:r w:rsidRPr="00C3356B">
        <w:rPr>
          <w:rFonts w:asciiTheme="minorEastAsia" w:eastAsiaTheme="minorEastAsia" w:hAnsiTheme="minorEastAsia"/>
          <w:szCs w:val="21"/>
        </w:rPr>
        <w:t>は、契約締結時に当事者にもよく了解されていない、あるいは一応は分かっていても、その実際的意味が軽視されがちであること、また、極めて個別的な条件になるので、他の供給者の取引条件との比較が困難であり、また、個々の付随的条項と契約の本体部分（特に価格）との均衡がとれているか分かり難く、市場の決定に委ねて済むとは到底いえない</w:t>
      </w:r>
      <w:r w:rsidRPr="00C3356B">
        <w:rPr>
          <w:rStyle w:val="a7"/>
          <w:rFonts w:asciiTheme="minorEastAsia" w:eastAsiaTheme="minorEastAsia" w:hAnsiTheme="minorEastAsia"/>
          <w:szCs w:val="21"/>
        </w:rPr>
        <w:footnoteReference w:id="77"/>
      </w:r>
      <w:r w:rsidRPr="00C3356B">
        <w:rPr>
          <w:rFonts w:asciiTheme="minorEastAsia" w:eastAsiaTheme="minorEastAsia" w:hAnsiTheme="minorEastAsia"/>
          <w:szCs w:val="21"/>
        </w:rPr>
        <w:t>。</w:t>
      </w:r>
    </w:p>
    <w:p w14:paraId="45BE17BA" w14:textId="2C31BB1F" w:rsidR="005F6DFA" w:rsidRPr="00C3356B" w:rsidRDefault="005F6DFA" w:rsidP="00B362B5">
      <w:pPr>
        <w:ind w:firstLine="210"/>
        <w:jc w:val="left"/>
        <w:rPr>
          <w:rFonts w:asciiTheme="minorEastAsia" w:eastAsiaTheme="minorEastAsia" w:hAnsiTheme="minorEastAsia"/>
          <w:szCs w:val="21"/>
        </w:rPr>
      </w:pPr>
      <w:r w:rsidRPr="00C3356B">
        <w:rPr>
          <w:rFonts w:asciiTheme="minorEastAsia" w:eastAsiaTheme="minorEastAsia" w:hAnsiTheme="minorEastAsia"/>
          <w:szCs w:val="21"/>
        </w:rPr>
        <w:t>こ</w:t>
      </w:r>
      <w:r w:rsidR="001C4E40" w:rsidRPr="00C3356B">
        <w:rPr>
          <w:rFonts w:asciiTheme="minorEastAsia" w:eastAsiaTheme="minorEastAsia" w:hAnsiTheme="minorEastAsia"/>
          <w:szCs w:val="21"/>
        </w:rPr>
        <w:t>のような</w:t>
      </w:r>
      <w:r w:rsidRPr="00C3356B">
        <w:rPr>
          <w:rFonts w:asciiTheme="minorEastAsia" w:eastAsiaTheme="minorEastAsia" w:hAnsiTheme="minorEastAsia"/>
          <w:szCs w:val="21"/>
        </w:rPr>
        <w:t>差異に応じて、民法</w:t>
      </w:r>
      <w:r w:rsidR="001C4E40" w:rsidRPr="00C3356B">
        <w:rPr>
          <w:rFonts w:asciiTheme="minorEastAsia" w:eastAsiaTheme="minorEastAsia" w:hAnsiTheme="minorEastAsia"/>
          <w:szCs w:val="21"/>
        </w:rPr>
        <w:t>・消費者法</w:t>
      </w:r>
      <w:r w:rsidRPr="00C3356B">
        <w:rPr>
          <w:rFonts w:asciiTheme="minorEastAsia" w:eastAsiaTheme="minorEastAsia" w:hAnsiTheme="minorEastAsia"/>
          <w:szCs w:val="21"/>
        </w:rPr>
        <w:t>（消費者保護のための諸法）による規律やGWB上の濫用規制</w:t>
      </w:r>
      <w:r w:rsidR="001C4E40" w:rsidRPr="00C3356B">
        <w:rPr>
          <w:rFonts w:asciiTheme="minorEastAsia" w:eastAsiaTheme="minorEastAsia" w:hAnsiTheme="minorEastAsia"/>
          <w:szCs w:val="21"/>
        </w:rPr>
        <w:t>における扱いが</w:t>
      </w:r>
      <w:r w:rsidRPr="00C3356B">
        <w:rPr>
          <w:rFonts w:asciiTheme="minorEastAsia" w:eastAsiaTheme="minorEastAsia" w:hAnsiTheme="minorEastAsia"/>
          <w:szCs w:val="21"/>
        </w:rPr>
        <w:t>異な</w:t>
      </w:r>
      <w:r w:rsidR="001C4E40" w:rsidRPr="00C3356B">
        <w:rPr>
          <w:rFonts w:asciiTheme="minorEastAsia" w:eastAsiaTheme="minorEastAsia" w:hAnsiTheme="minorEastAsia"/>
          <w:szCs w:val="21"/>
        </w:rPr>
        <w:t>ってお</w:t>
      </w:r>
      <w:r w:rsidRPr="00C3356B">
        <w:rPr>
          <w:rFonts w:asciiTheme="minorEastAsia" w:eastAsiaTheme="minorEastAsia" w:hAnsiTheme="minorEastAsia"/>
          <w:szCs w:val="21"/>
        </w:rPr>
        <w:t>り、後述のように、総じて契約の中心条項や価格濫用のほうが厳しい要件となっている。日本の消費者契約法</w:t>
      </w:r>
      <w:r w:rsidR="00B362B5" w:rsidRPr="00C3356B">
        <w:rPr>
          <w:rFonts w:asciiTheme="minorEastAsia" w:eastAsiaTheme="minorEastAsia" w:hAnsiTheme="minorEastAsia"/>
          <w:szCs w:val="21"/>
        </w:rPr>
        <w:t>に</w:t>
      </w:r>
      <w:r w:rsidR="00B362B5" w:rsidRPr="00C3356B">
        <w:rPr>
          <w:rFonts w:asciiTheme="minorEastAsia" w:eastAsiaTheme="minorEastAsia" w:hAnsiTheme="minorEastAsia" w:hint="eastAsia"/>
          <w:szCs w:val="21"/>
        </w:rPr>
        <w:t>お</w:t>
      </w:r>
      <w:r w:rsidR="001C4E40" w:rsidRPr="00C3356B">
        <w:rPr>
          <w:rFonts w:asciiTheme="minorEastAsia" w:eastAsiaTheme="minorEastAsia" w:hAnsiTheme="minorEastAsia"/>
          <w:szCs w:val="21"/>
        </w:rPr>
        <w:t>いても、「消費者契約法は、契約の付随的な条項を規制するもの</w:t>
      </w:r>
      <w:r w:rsidRPr="00C3356B">
        <w:rPr>
          <w:rFonts w:asciiTheme="minorEastAsia" w:eastAsiaTheme="minorEastAsia" w:hAnsiTheme="minorEastAsia"/>
          <w:szCs w:val="21"/>
        </w:rPr>
        <w:t>であって、契約の主要目的ないし価格に関する条項は規制の対象から外されている。----契約の主要な目的や価格に関する事項は、本来、市場にゆだねられるべき事柄であるという理解にも十分理由がある」、と説かれている</w:t>
      </w:r>
      <w:r w:rsidRPr="00C3356B">
        <w:rPr>
          <w:rStyle w:val="a7"/>
          <w:rFonts w:asciiTheme="minorEastAsia" w:eastAsiaTheme="minorEastAsia" w:hAnsiTheme="minorEastAsia"/>
          <w:szCs w:val="21"/>
        </w:rPr>
        <w:footnoteReference w:id="78"/>
      </w:r>
      <w:r w:rsidRPr="00C3356B">
        <w:rPr>
          <w:rFonts w:asciiTheme="minorEastAsia" w:eastAsiaTheme="minorEastAsia" w:hAnsiTheme="minorEastAsia"/>
          <w:szCs w:val="21"/>
        </w:rPr>
        <w:t>。</w:t>
      </w:r>
    </w:p>
    <w:p w14:paraId="28A11490" w14:textId="77777777" w:rsidR="005F6DFA" w:rsidRPr="00C3356B" w:rsidRDefault="005F6DFA" w:rsidP="004725C1">
      <w:pPr>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また、契約正義の基準とされる任意法規は、どの国の民法でも、契約の中心条項である対象商品の特定や価格については定めがなく、その規律対象外である</w:t>
      </w:r>
      <w:r w:rsidRPr="00C3356B">
        <w:rPr>
          <w:rStyle w:val="a7"/>
          <w:rFonts w:asciiTheme="minorEastAsia" w:eastAsiaTheme="minorEastAsia" w:hAnsiTheme="minorEastAsia"/>
          <w:szCs w:val="21"/>
        </w:rPr>
        <w:footnoteReference w:id="79"/>
      </w:r>
      <w:r w:rsidRPr="00C3356B">
        <w:rPr>
          <w:rFonts w:asciiTheme="minorEastAsia" w:eastAsiaTheme="minorEastAsia" w:hAnsiTheme="minorEastAsia"/>
          <w:szCs w:val="21"/>
        </w:rPr>
        <w:t>。</w:t>
      </w:r>
    </w:p>
    <w:p w14:paraId="469E918F" w14:textId="52A7BE62" w:rsidR="005F6DFA" w:rsidRPr="00C3356B" w:rsidRDefault="005F6DFA" w:rsidP="004725C1">
      <w:pPr>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このような違いがあるからこそ、約款については特別厳しい規制が行われてきた</w:t>
      </w:r>
      <w:r w:rsidR="00B362B5" w:rsidRPr="00C3356B">
        <w:rPr>
          <w:rFonts w:asciiTheme="minorEastAsia" w:eastAsiaTheme="minorEastAsia" w:hAnsiTheme="minorEastAsia" w:hint="eastAsia"/>
          <w:szCs w:val="21"/>
        </w:rPr>
        <w:t>。</w:t>
      </w:r>
      <w:r w:rsidRPr="00C3356B">
        <w:rPr>
          <w:rFonts w:asciiTheme="minorEastAsia" w:eastAsiaTheme="minorEastAsia" w:hAnsiTheme="minorEastAsia"/>
          <w:szCs w:val="21"/>
        </w:rPr>
        <w:t>例えば、EU不公正条項に関する指令(1993年)4条2項は、次のように定める。</w:t>
      </w:r>
    </w:p>
    <w:p w14:paraId="4C42EC19" w14:textId="77777777" w:rsidR="005F6DFA" w:rsidRPr="00C3356B" w:rsidRDefault="005F6DFA" w:rsidP="004725C1">
      <w:pPr>
        <w:ind w:firstLineChars="100" w:firstLine="210"/>
        <w:jc w:val="left"/>
        <w:rPr>
          <w:rFonts w:asciiTheme="minorEastAsia" w:eastAsiaTheme="minorEastAsia" w:hAnsiTheme="minorEastAsia" w:cs="Calibri"/>
          <w:bCs/>
          <w:szCs w:val="21"/>
        </w:rPr>
      </w:pPr>
      <w:r w:rsidRPr="00C3356B">
        <w:rPr>
          <w:rFonts w:asciiTheme="minorEastAsia" w:eastAsiaTheme="minorEastAsia" w:hAnsiTheme="minorEastAsia" w:cs="Calibri"/>
          <w:bCs/>
          <w:szCs w:val="21"/>
        </w:rPr>
        <w:t>「契約条項の不公正さの評価は、契約の主要な事項の定義又は、支払われるべき代金及び報酬の適正性（これら代金及び報酬を、これと引き換えに供給される役務若しくは物品と比較して、評価される。）とは、関係しないものとする」。</w:t>
      </w:r>
    </w:p>
    <w:p w14:paraId="3E684A0F" w14:textId="7137F412" w:rsidR="005F6DFA" w:rsidRPr="00C3356B" w:rsidRDefault="005F6DFA" w:rsidP="004725C1">
      <w:pPr>
        <w:ind w:firstLineChars="100" w:firstLine="210"/>
        <w:jc w:val="left"/>
        <w:rPr>
          <w:rFonts w:asciiTheme="minorEastAsia" w:eastAsiaTheme="minorEastAsia" w:hAnsiTheme="minorEastAsia" w:cs="Calibri"/>
          <w:bCs/>
          <w:szCs w:val="21"/>
        </w:rPr>
      </w:pPr>
      <w:r w:rsidRPr="00C3356B">
        <w:rPr>
          <w:rFonts w:asciiTheme="minorEastAsia" w:eastAsiaTheme="minorEastAsia" w:hAnsiTheme="minorEastAsia"/>
          <w:szCs w:val="21"/>
        </w:rPr>
        <w:t>また、同指令では、</w:t>
      </w:r>
      <w:r w:rsidR="00B362B5" w:rsidRPr="00C3356B">
        <w:rPr>
          <w:rFonts w:asciiTheme="minorEastAsia" w:eastAsiaTheme="minorEastAsia" w:hAnsiTheme="minorEastAsia" w:hint="eastAsia"/>
          <w:szCs w:val="21"/>
        </w:rPr>
        <w:t>諸種の</w:t>
      </w:r>
      <w:r w:rsidRPr="00C3356B">
        <w:rPr>
          <w:rFonts w:asciiTheme="minorEastAsia" w:eastAsiaTheme="minorEastAsia" w:hAnsiTheme="minorEastAsia"/>
          <w:szCs w:val="21"/>
        </w:rPr>
        <w:t>議論の末、「個別交渉で取り決められたのでない契約条項」</w:t>
      </w:r>
      <w:r w:rsidR="001C4E40" w:rsidRPr="00C3356B">
        <w:rPr>
          <w:rFonts w:asciiTheme="minorEastAsia" w:eastAsiaTheme="minorEastAsia" w:hAnsiTheme="minorEastAsia"/>
          <w:szCs w:val="21"/>
        </w:rPr>
        <w:t>、すなわち約款</w:t>
      </w:r>
      <w:r w:rsidRPr="00C3356B">
        <w:rPr>
          <w:rFonts w:asciiTheme="minorEastAsia" w:eastAsiaTheme="minorEastAsia" w:hAnsiTheme="minorEastAsia"/>
          <w:szCs w:val="21"/>
        </w:rPr>
        <w:t>についてのみ、不当性判断がされること</w:t>
      </w:r>
      <w:r w:rsidR="001C4E40" w:rsidRPr="00C3356B">
        <w:rPr>
          <w:rFonts w:asciiTheme="minorEastAsia" w:eastAsiaTheme="minorEastAsia" w:hAnsiTheme="minorEastAsia"/>
          <w:szCs w:val="21"/>
        </w:rPr>
        <w:t>とされ</w:t>
      </w:r>
      <w:r w:rsidRPr="00C3356B">
        <w:rPr>
          <w:rFonts w:asciiTheme="minorEastAsia" w:eastAsiaTheme="minorEastAsia" w:hAnsiTheme="minorEastAsia"/>
          <w:szCs w:val="21"/>
        </w:rPr>
        <w:t>た（指令3条1項）</w:t>
      </w:r>
      <w:r w:rsidRPr="00C3356B">
        <w:rPr>
          <w:rStyle w:val="a7"/>
          <w:rFonts w:asciiTheme="minorEastAsia" w:eastAsiaTheme="minorEastAsia" w:hAnsiTheme="minorEastAsia"/>
          <w:szCs w:val="21"/>
        </w:rPr>
        <w:footnoteReference w:id="80"/>
      </w:r>
    </w:p>
    <w:p w14:paraId="41EDE629" w14:textId="77321CE0" w:rsidR="005F6DFA" w:rsidRPr="00C3356B" w:rsidRDefault="005F6DFA" w:rsidP="004725C1">
      <w:pPr>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このEU指令に限られず、ドイツや日本の法制度において</w:t>
      </w:r>
      <w:r w:rsidR="00765BAB" w:rsidRPr="00C3356B">
        <w:rPr>
          <w:rFonts w:asciiTheme="minorEastAsia" w:eastAsiaTheme="minorEastAsia" w:hAnsiTheme="minorEastAsia"/>
          <w:szCs w:val="21"/>
        </w:rPr>
        <w:t>も</w:t>
      </w:r>
      <w:r w:rsidRPr="00C3356B">
        <w:rPr>
          <w:rFonts w:asciiTheme="minorEastAsia" w:eastAsiaTheme="minorEastAsia" w:hAnsiTheme="minorEastAsia"/>
          <w:szCs w:val="21"/>
        </w:rPr>
        <w:t>、契約の中心的条項、すなわち対象商品の特定と価格を定める条項は、一般に内容規制ないし不当条項の適用範囲から除外される傾向にある（ただし、後に再検討</w:t>
      </w:r>
      <w:r w:rsidR="00BB5E24" w:rsidRPr="00C3356B">
        <w:rPr>
          <w:rFonts w:asciiTheme="minorEastAsia" w:eastAsiaTheme="minorEastAsia" w:hAnsiTheme="minorEastAsia" w:hint="eastAsia"/>
          <w:szCs w:val="21"/>
        </w:rPr>
        <w:t>する</w:t>
      </w:r>
      <w:r w:rsidRPr="00C3356B">
        <w:rPr>
          <w:rFonts w:asciiTheme="minorEastAsia" w:eastAsiaTheme="minorEastAsia" w:hAnsiTheme="minorEastAsia"/>
          <w:szCs w:val="21"/>
        </w:rPr>
        <w:t>）。</w:t>
      </w:r>
    </w:p>
    <w:p w14:paraId="5EA37C06" w14:textId="77777777" w:rsidR="005F6DFA" w:rsidRPr="00C3356B" w:rsidRDefault="005F6DFA" w:rsidP="004725C1">
      <w:pPr>
        <w:ind w:firstLine="210"/>
        <w:jc w:val="left"/>
        <w:rPr>
          <w:rFonts w:asciiTheme="minorEastAsia" w:eastAsiaTheme="minorEastAsia" w:hAnsiTheme="minorEastAsia"/>
          <w:szCs w:val="21"/>
        </w:rPr>
      </w:pPr>
    </w:p>
    <w:p w14:paraId="40D9D6CF" w14:textId="77777777" w:rsidR="005F6DFA" w:rsidRPr="00C3356B" w:rsidRDefault="005F6DFA" w:rsidP="004725C1">
      <w:pPr>
        <w:jc w:val="left"/>
        <w:rPr>
          <w:rFonts w:asciiTheme="minorEastAsia" w:eastAsiaTheme="minorEastAsia" w:hAnsiTheme="minorEastAsia"/>
          <w:b/>
          <w:szCs w:val="21"/>
        </w:rPr>
      </w:pPr>
      <w:r w:rsidRPr="00C3356B">
        <w:rPr>
          <w:rFonts w:asciiTheme="minorEastAsia" w:eastAsiaTheme="minorEastAsia" w:hAnsiTheme="minorEastAsia"/>
          <w:b/>
          <w:szCs w:val="21"/>
        </w:rPr>
        <w:t>(2) 区別の相対性</w:t>
      </w:r>
    </w:p>
    <w:p w14:paraId="00129ADF" w14:textId="363CD128" w:rsidR="005F6DFA" w:rsidRPr="00C3356B" w:rsidRDefault="001146B7" w:rsidP="004725C1">
      <w:pPr>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上記</w:t>
      </w:r>
      <w:r w:rsidR="005F6DFA" w:rsidRPr="00C3356B">
        <w:rPr>
          <w:rFonts w:asciiTheme="minorEastAsia" w:eastAsiaTheme="minorEastAsia" w:hAnsiTheme="minorEastAsia"/>
          <w:szCs w:val="21"/>
        </w:rPr>
        <w:t>の契約の中心部分、特に価格に関して</w:t>
      </w:r>
      <w:r w:rsidRPr="00C3356B">
        <w:rPr>
          <w:rFonts w:asciiTheme="minorEastAsia" w:eastAsiaTheme="minorEastAsia" w:hAnsiTheme="minorEastAsia"/>
          <w:szCs w:val="21"/>
        </w:rPr>
        <w:t>、</w:t>
      </w:r>
      <w:r w:rsidR="005F6DFA" w:rsidRPr="00C3356B">
        <w:rPr>
          <w:rFonts w:asciiTheme="minorEastAsia" w:eastAsiaTheme="minorEastAsia" w:hAnsiTheme="minorEastAsia"/>
          <w:szCs w:val="21"/>
        </w:rPr>
        <w:t>民法は原則として介入を差し控えるという点については、少なくとも次の三つの前提を踏まえ</w:t>
      </w:r>
      <w:r w:rsidR="00B362B5" w:rsidRPr="00C3356B">
        <w:rPr>
          <w:rFonts w:asciiTheme="minorEastAsia" w:eastAsiaTheme="minorEastAsia" w:hAnsiTheme="minorEastAsia" w:hint="eastAsia"/>
          <w:szCs w:val="21"/>
        </w:rPr>
        <w:t>、割り引いて考えるべき</w:t>
      </w:r>
      <w:r w:rsidR="005F6DFA" w:rsidRPr="00C3356B">
        <w:rPr>
          <w:rFonts w:asciiTheme="minorEastAsia" w:eastAsiaTheme="minorEastAsia" w:hAnsiTheme="minorEastAsia"/>
          <w:szCs w:val="21"/>
        </w:rPr>
        <w:t>である</w:t>
      </w:r>
      <w:r w:rsidR="005F6DFA" w:rsidRPr="00C3356B">
        <w:rPr>
          <w:rStyle w:val="a7"/>
          <w:rFonts w:asciiTheme="minorEastAsia" w:eastAsiaTheme="minorEastAsia" w:hAnsiTheme="minorEastAsia"/>
          <w:szCs w:val="21"/>
        </w:rPr>
        <w:footnoteReference w:id="81"/>
      </w:r>
      <w:r w:rsidR="005F6DFA" w:rsidRPr="00C3356B">
        <w:rPr>
          <w:rFonts w:asciiTheme="minorEastAsia" w:eastAsiaTheme="minorEastAsia" w:hAnsiTheme="minorEastAsia"/>
          <w:szCs w:val="21"/>
        </w:rPr>
        <w:t>。</w:t>
      </w:r>
    </w:p>
    <w:p w14:paraId="64CBFE0E" w14:textId="3A8C9AD4" w:rsidR="005F6DFA" w:rsidRPr="00C3356B" w:rsidRDefault="005F6DFA" w:rsidP="004725C1">
      <w:pPr>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第一に、給付・対価部分への不介入原則は、市場において競争メカニズムが完全に機能しているとの前提の上に成り</w:t>
      </w:r>
      <w:r w:rsidR="00B362B5" w:rsidRPr="00C3356B">
        <w:rPr>
          <w:rFonts w:asciiTheme="minorEastAsia" w:eastAsiaTheme="minorEastAsia" w:hAnsiTheme="minorEastAsia"/>
          <w:szCs w:val="21"/>
        </w:rPr>
        <w:t>立つ。</w:t>
      </w:r>
      <w:r w:rsidR="00765BAB" w:rsidRPr="00C3356B">
        <w:rPr>
          <w:rFonts w:asciiTheme="minorEastAsia" w:eastAsiaTheme="minorEastAsia" w:hAnsiTheme="minorEastAsia"/>
          <w:szCs w:val="21"/>
        </w:rPr>
        <w:t>競争メカニズムが</w:t>
      </w:r>
      <w:r w:rsidR="00B362B5" w:rsidRPr="00C3356B">
        <w:rPr>
          <w:rFonts w:asciiTheme="minorEastAsia" w:eastAsiaTheme="minorEastAsia" w:hAnsiTheme="minorEastAsia" w:hint="eastAsia"/>
          <w:szCs w:val="21"/>
        </w:rPr>
        <w:t>十分</w:t>
      </w:r>
      <w:r w:rsidR="00765BAB" w:rsidRPr="00C3356B">
        <w:rPr>
          <w:rFonts w:asciiTheme="minorEastAsia" w:eastAsiaTheme="minorEastAsia" w:hAnsiTheme="minorEastAsia"/>
          <w:szCs w:val="21"/>
        </w:rPr>
        <w:t>機能</w:t>
      </w:r>
      <w:r w:rsidR="00B362B5" w:rsidRPr="00C3356B">
        <w:rPr>
          <w:rFonts w:asciiTheme="minorEastAsia" w:eastAsiaTheme="minorEastAsia" w:hAnsiTheme="minorEastAsia" w:hint="eastAsia"/>
          <w:szCs w:val="21"/>
        </w:rPr>
        <w:t>していない</w:t>
      </w:r>
      <w:r w:rsidR="00765BAB" w:rsidRPr="00C3356B">
        <w:rPr>
          <w:rFonts w:asciiTheme="minorEastAsia" w:eastAsiaTheme="minorEastAsia" w:hAnsiTheme="minorEastAsia"/>
          <w:szCs w:val="21"/>
        </w:rPr>
        <w:t>場合には、競争</w:t>
      </w:r>
      <w:r w:rsidRPr="00C3356B">
        <w:rPr>
          <w:rFonts w:asciiTheme="minorEastAsia" w:eastAsiaTheme="minorEastAsia" w:hAnsiTheme="minorEastAsia"/>
          <w:szCs w:val="21"/>
        </w:rPr>
        <w:t>秩序（とりわけ、独占禁止法）により速やかな是正措置が講じられ、問題の取引につき個々の取引当事者が有している私的利益もこれにより事前または事後的に確保されることの保障があってはじめて、核心的・中心的な給付・対価部分への国家による不介入が正当化される。しかし、実際にはこのような前提が常に満たされているかは疑問である。</w:t>
      </w:r>
    </w:p>
    <w:p w14:paraId="00DE3CE7" w14:textId="77777777" w:rsidR="005F6DFA" w:rsidRPr="00C3356B" w:rsidRDefault="005F6DFA" w:rsidP="004725C1">
      <w:pPr>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第二に、この論拠が成り立つには、給付・対価部分について消費者が合理的に判断できるだけの基盤が契約準備交渉・締結段階で整備されていることが求められる。しかし特に、履行過程で給付内容がはじめて具体化するような債務（典型的には役務提供債務）であるとか、契約締結後の交渉力の不均衡については、締結コントロールが十分に機能しない場合には、給付・対価部分についても、不当条項の内容規制で対処する必要が出てくる。</w:t>
      </w:r>
    </w:p>
    <w:p w14:paraId="68D3148D" w14:textId="77777777" w:rsidR="005F6DFA" w:rsidRPr="00C3356B" w:rsidRDefault="005F6DFA" w:rsidP="004725C1">
      <w:pPr>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第三に、消費者取引に限って言えば、仮に十分に情報提供され、かつ給付・対価につき理解できる環境が整ったとしても、消費者は合理的な選択・合理的な決定をすることができるかどうか疑問である。</w:t>
      </w:r>
    </w:p>
    <w:p w14:paraId="04C84CA1" w14:textId="77FC8FD5" w:rsidR="005F6DFA" w:rsidRPr="00C3356B" w:rsidRDefault="00B362B5" w:rsidP="004725C1">
      <w:pPr>
        <w:ind w:firstLineChars="100" w:firstLine="210"/>
        <w:jc w:val="left"/>
        <w:rPr>
          <w:rFonts w:asciiTheme="minorEastAsia" w:eastAsiaTheme="minorEastAsia" w:hAnsiTheme="minorEastAsia"/>
          <w:szCs w:val="21"/>
        </w:rPr>
      </w:pPr>
      <w:r w:rsidRPr="00C3356B">
        <w:rPr>
          <w:rFonts w:asciiTheme="minorEastAsia" w:eastAsiaTheme="minorEastAsia" w:hAnsiTheme="minorEastAsia" w:hint="eastAsia"/>
          <w:szCs w:val="21"/>
        </w:rPr>
        <w:t>第四</w:t>
      </w:r>
      <w:r w:rsidR="005F6DFA" w:rsidRPr="00C3356B">
        <w:rPr>
          <w:rFonts w:asciiTheme="minorEastAsia" w:eastAsiaTheme="minorEastAsia" w:hAnsiTheme="minorEastAsia"/>
          <w:szCs w:val="21"/>
        </w:rPr>
        <w:t>に、この</w:t>
      </w:r>
      <w:r w:rsidRPr="00C3356B">
        <w:rPr>
          <w:rFonts w:asciiTheme="minorEastAsia" w:eastAsiaTheme="minorEastAsia" w:hAnsiTheme="minorEastAsia" w:hint="eastAsia"/>
          <w:szCs w:val="21"/>
        </w:rPr>
        <w:t>区別の</w:t>
      </w:r>
      <w:r w:rsidR="005F6DFA" w:rsidRPr="00C3356B">
        <w:rPr>
          <w:rFonts w:asciiTheme="minorEastAsia" w:eastAsiaTheme="minorEastAsia" w:hAnsiTheme="minorEastAsia"/>
          <w:szCs w:val="21"/>
        </w:rPr>
        <w:t>議論は、給付・対価部分を扱う中心的部分（核心的部分）とそれ以外の周辺的部分（付随的部分）とが峻別可能であるとの前提の下で成り立つ。しかし、特に付随的条項が当該契約にとって枢要なものである場合、検討の余地があろう。例えば、携帯電話契約など複雑な役務などでは、モノ(有体物)の売買などと異なって、どこまでが中心部分で、どこから付随的条項か分けることが困難な場合がある</w:t>
      </w:r>
      <w:r w:rsidR="005F6DFA" w:rsidRPr="00C3356B">
        <w:rPr>
          <w:rStyle w:val="a7"/>
          <w:rFonts w:asciiTheme="minorEastAsia" w:eastAsiaTheme="minorEastAsia" w:hAnsiTheme="minorEastAsia"/>
          <w:szCs w:val="21"/>
        </w:rPr>
        <w:footnoteReference w:id="82"/>
      </w:r>
      <w:r w:rsidR="005F6DFA" w:rsidRPr="00C3356B">
        <w:rPr>
          <w:rFonts w:asciiTheme="minorEastAsia" w:eastAsiaTheme="minorEastAsia" w:hAnsiTheme="minorEastAsia"/>
          <w:szCs w:val="21"/>
        </w:rPr>
        <w:t>。</w:t>
      </w:r>
    </w:p>
    <w:p w14:paraId="13306E8B" w14:textId="256C0793" w:rsidR="005F6DFA" w:rsidRPr="00C3356B" w:rsidRDefault="005F6DFA" w:rsidP="004725C1">
      <w:pPr>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日本の消費者契約法（8条～10条）における不当条項規制について、個別の交</w:t>
      </w:r>
      <w:r w:rsidR="0032170D" w:rsidRPr="00C3356B">
        <w:rPr>
          <w:rFonts w:asciiTheme="minorEastAsia" w:eastAsiaTheme="minorEastAsia" w:hAnsiTheme="minorEastAsia"/>
          <w:szCs w:val="21"/>
        </w:rPr>
        <w:t>渉を経た条項は学説上、消費者契約法の適用対象とされている。</w:t>
      </w:r>
      <w:r w:rsidR="0032170D" w:rsidRPr="00C3356B">
        <w:rPr>
          <w:rFonts w:asciiTheme="minorEastAsia" w:eastAsiaTheme="minorEastAsia" w:hAnsiTheme="minorEastAsia" w:hint="eastAsia"/>
          <w:szCs w:val="21"/>
        </w:rPr>
        <w:t>さらに</w:t>
      </w:r>
      <w:r w:rsidRPr="00C3356B">
        <w:rPr>
          <w:rFonts w:asciiTheme="minorEastAsia" w:eastAsiaTheme="minorEastAsia" w:hAnsiTheme="minorEastAsia"/>
          <w:szCs w:val="21"/>
        </w:rPr>
        <w:t>， 中心条項を適用対象から除外するか否かについては，契約の主要目的や価格は消費者契約法10条の適用対象から外れる</w:t>
      </w:r>
      <w:r w:rsidR="00F15FF6" w:rsidRPr="00C3356B">
        <w:rPr>
          <w:rFonts w:asciiTheme="minorEastAsia" w:eastAsiaTheme="minorEastAsia" w:hAnsiTheme="minorEastAsia"/>
          <w:szCs w:val="21"/>
        </w:rPr>
        <w:t>のは妥当である</w:t>
      </w:r>
      <w:r w:rsidRPr="00C3356B">
        <w:rPr>
          <w:rFonts w:asciiTheme="minorEastAsia" w:eastAsiaTheme="minorEastAsia" w:hAnsiTheme="minorEastAsia"/>
          <w:szCs w:val="21"/>
        </w:rPr>
        <w:t>とする立案担当者の見</w:t>
      </w:r>
      <w:r w:rsidR="0032170D" w:rsidRPr="00C3356B">
        <w:rPr>
          <w:rFonts w:asciiTheme="minorEastAsia" w:eastAsiaTheme="minorEastAsia" w:hAnsiTheme="minorEastAsia"/>
          <w:szCs w:val="21"/>
        </w:rPr>
        <w:t>解がある一方で、これを批判する学説もあり、消費者契約法制定過程</w:t>
      </w:r>
      <w:r w:rsidR="0032170D" w:rsidRPr="00C3356B">
        <w:rPr>
          <w:rFonts w:asciiTheme="minorEastAsia" w:eastAsiaTheme="minorEastAsia" w:hAnsiTheme="minorEastAsia" w:hint="eastAsia"/>
          <w:szCs w:val="21"/>
        </w:rPr>
        <w:t>で</w:t>
      </w:r>
      <w:r w:rsidRPr="00C3356B">
        <w:rPr>
          <w:rFonts w:asciiTheme="minorEastAsia" w:eastAsiaTheme="minorEastAsia" w:hAnsiTheme="minorEastAsia"/>
          <w:szCs w:val="21"/>
        </w:rPr>
        <w:t>盛んに議論された。</w:t>
      </w:r>
    </w:p>
    <w:p w14:paraId="440D8ADC" w14:textId="7DA914C6" w:rsidR="005F6DFA" w:rsidRPr="00C3356B" w:rsidRDefault="00F15FF6" w:rsidP="004725C1">
      <w:pPr>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このように、消費者契約法では、</w:t>
      </w:r>
      <w:r w:rsidR="005F6DFA" w:rsidRPr="00C3356B">
        <w:rPr>
          <w:rFonts w:asciiTheme="minorEastAsia" w:eastAsiaTheme="minorEastAsia" w:hAnsiTheme="minorEastAsia"/>
          <w:szCs w:val="21"/>
        </w:rPr>
        <w:t>付随的条項の規制が中心となっていることに対し、「日本において発生する消費者被害の多くは、主たる給付の内容、価格の不相当性が問題となっている事案であり、消費者が価格、内容が明らかとなったとしても必ずしも適正に判断できていない現状があると考えられ、これを除外するのは妥当でない」し、「価格が開示されていれば、非常に深刻な事案でない限りは、なかなか、公序良俗、信義則違反、詐欺、強迫錯誤が認められない裁判の現状があり、これら現行法では救済されない事案についても救済すべき事例は多々ある」</w:t>
      </w:r>
      <w:r w:rsidR="0032170D" w:rsidRPr="00C3356B">
        <w:rPr>
          <w:rFonts w:asciiTheme="minorEastAsia" w:eastAsiaTheme="minorEastAsia" w:hAnsiTheme="minorEastAsia" w:hint="eastAsia"/>
          <w:szCs w:val="21"/>
        </w:rPr>
        <w:t>、との指摘がある</w:t>
      </w:r>
      <w:r w:rsidR="005F6DFA" w:rsidRPr="00C3356B">
        <w:rPr>
          <w:rFonts w:asciiTheme="minorEastAsia" w:eastAsiaTheme="minorEastAsia" w:hAnsiTheme="minorEastAsia"/>
          <w:szCs w:val="21"/>
        </w:rPr>
        <w:t>。原野商法のように対価の均衡・過大利得に関する問題事例が消費者契約では</w:t>
      </w:r>
      <w:r w:rsidRPr="00C3356B">
        <w:rPr>
          <w:rFonts w:asciiTheme="minorEastAsia" w:eastAsiaTheme="minorEastAsia" w:hAnsiTheme="minorEastAsia"/>
          <w:szCs w:val="21"/>
        </w:rPr>
        <w:t>実際に</w:t>
      </w:r>
      <w:r w:rsidR="0032170D" w:rsidRPr="00C3356B">
        <w:rPr>
          <w:rFonts w:asciiTheme="minorEastAsia" w:eastAsiaTheme="minorEastAsia" w:hAnsiTheme="minorEastAsia"/>
          <w:szCs w:val="21"/>
        </w:rPr>
        <w:t>あらわれているのであり、これを手当てしないことへの疑問</w:t>
      </w:r>
      <w:r w:rsidR="0032170D" w:rsidRPr="00C3356B">
        <w:rPr>
          <w:rFonts w:asciiTheme="minorEastAsia" w:eastAsiaTheme="minorEastAsia" w:hAnsiTheme="minorEastAsia" w:hint="eastAsia"/>
          <w:szCs w:val="21"/>
        </w:rPr>
        <w:t>が</w:t>
      </w:r>
      <w:r w:rsidR="005F6DFA" w:rsidRPr="00C3356B">
        <w:rPr>
          <w:rFonts w:asciiTheme="minorEastAsia" w:eastAsiaTheme="minorEastAsia" w:hAnsiTheme="minorEastAsia"/>
          <w:szCs w:val="21"/>
        </w:rPr>
        <w:t>提示されてい</w:t>
      </w:r>
      <w:r w:rsidR="0032170D" w:rsidRPr="00C3356B">
        <w:rPr>
          <w:rFonts w:asciiTheme="minorEastAsia" w:eastAsiaTheme="minorEastAsia" w:hAnsiTheme="minorEastAsia" w:hint="eastAsia"/>
          <w:szCs w:val="21"/>
        </w:rPr>
        <w:t>る</w:t>
      </w:r>
      <w:r w:rsidR="005F6DFA" w:rsidRPr="00C3356B">
        <w:rPr>
          <w:rStyle w:val="a7"/>
          <w:rFonts w:asciiTheme="minorEastAsia" w:eastAsiaTheme="minorEastAsia" w:hAnsiTheme="minorEastAsia"/>
          <w:szCs w:val="21"/>
        </w:rPr>
        <w:footnoteReference w:id="83"/>
      </w:r>
      <w:r w:rsidR="005F6DFA" w:rsidRPr="00C3356B">
        <w:rPr>
          <w:rFonts w:asciiTheme="minorEastAsia" w:eastAsiaTheme="minorEastAsia" w:hAnsiTheme="minorEastAsia"/>
          <w:szCs w:val="21"/>
        </w:rPr>
        <w:t>。</w:t>
      </w:r>
    </w:p>
    <w:p w14:paraId="5694F4E2" w14:textId="5A8EE5B7" w:rsidR="005F6DFA" w:rsidRPr="00C3356B" w:rsidRDefault="005F6DFA" w:rsidP="004725C1">
      <w:pPr>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大澤彩[2010</w:t>
      </w:r>
      <w:r w:rsidR="007C04F7" w:rsidRPr="00C3356B">
        <w:rPr>
          <w:rFonts w:asciiTheme="minorEastAsia" w:eastAsiaTheme="minorEastAsia" w:hAnsiTheme="minorEastAsia"/>
          <w:szCs w:val="21"/>
        </w:rPr>
        <w:t>a</w:t>
      </w:r>
      <w:r w:rsidRPr="00C3356B">
        <w:rPr>
          <w:rFonts w:asciiTheme="minorEastAsia" w:eastAsiaTheme="minorEastAsia" w:hAnsiTheme="minorEastAsia"/>
          <w:szCs w:val="21"/>
        </w:rPr>
        <w:t>]は、｢当事者の一方がある条項によって不当な利益を得ることは，約款（＝附合契約)である場合に限られず，契約当事者間の経済力，情報・交渉力の格差がある契約であればすべての場合において見られる」というフランスの考え方は合理性がある、と指摘する</w:t>
      </w:r>
      <w:r w:rsidRPr="00C3356B">
        <w:rPr>
          <w:rStyle w:val="a7"/>
          <w:rFonts w:asciiTheme="minorEastAsia" w:eastAsiaTheme="minorEastAsia" w:hAnsiTheme="minorEastAsia"/>
          <w:szCs w:val="21"/>
        </w:rPr>
        <w:footnoteReference w:id="84"/>
      </w:r>
      <w:r w:rsidRPr="00C3356B">
        <w:rPr>
          <w:rFonts w:asciiTheme="minorEastAsia" w:eastAsiaTheme="minorEastAsia" w:hAnsiTheme="minorEastAsia"/>
          <w:szCs w:val="21"/>
        </w:rPr>
        <w:t>。</w:t>
      </w:r>
    </w:p>
    <w:p w14:paraId="2B836F93" w14:textId="76D8C4DC" w:rsidR="005F6DFA" w:rsidRPr="00C3356B" w:rsidRDefault="005F6DFA" w:rsidP="004725C1">
      <w:pPr>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前述のように、契約の中心的条項と付随的条項の区別の実態上の根拠とされる、競争原理がよく働くか、契約締結時に当事者にもよく了解されているか、他の供給者の取引条件との比較が困難であるか等々は、具体的な契約対象や状況等によって変わってくるものであり、</w:t>
      </w:r>
      <w:r w:rsidR="00F15FF6" w:rsidRPr="00C3356B">
        <w:rPr>
          <w:rFonts w:asciiTheme="minorEastAsia" w:eastAsiaTheme="minorEastAsia" w:hAnsiTheme="minorEastAsia"/>
          <w:szCs w:val="21"/>
        </w:rPr>
        <w:t>この</w:t>
      </w:r>
      <w:r w:rsidRPr="00C3356B">
        <w:rPr>
          <w:rFonts w:asciiTheme="minorEastAsia" w:eastAsiaTheme="minorEastAsia" w:hAnsiTheme="minorEastAsia"/>
          <w:szCs w:val="21"/>
        </w:rPr>
        <w:t>区別</w:t>
      </w:r>
      <w:r w:rsidR="00F15FF6" w:rsidRPr="00C3356B">
        <w:rPr>
          <w:rFonts w:asciiTheme="minorEastAsia" w:eastAsiaTheme="minorEastAsia" w:hAnsiTheme="minorEastAsia"/>
          <w:szCs w:val="21"/>
        </w:rPr>
        <w:t>は相対的</w:t>
      </w:r>
      <w:r w:rsidR="0032170D" w:rsidRPr="00C3356B">
        <w:rPr>
          <w:rFonts w:asciiTheme="minorEastAsia" w:eastAsiaTheme="minorEastAsia" w:hAnsiTheme="minorEastAsia" w:hint="eastAsia"/>
          <w:szCs w:val="21"/>
        </w:rPr>
        <w:t>なもの</w:t>
      </w:r>
      <w:r w:rsidR="00F15FF6" w:rsidRPr="00C3356B">
        <w:rPr>
          <w:rFonts w:asciiTheme="minorEastAsia" w:eastAsiaTheme="minorEastAsia" w:hAnsiTheme="minorEastAsia"/>
          <w:szCs w:val="21"/>
        </w:rPr>
        <w:t>に過ぎない</w:t>
      </w:r>
      <w:r w:rsidRPr="00C3356B">
        <w:rPr>
          <w:rFonts w:asciiTheme="minorEastAsia" w:eastAsiaTheme="minorEastAsia" w:hAnsiTheme="minorEastAsia"/>
          <w:szCs w:val="21"/>
        </w:rPr>
        <w:t>。</w:t>
      </w:r>
    </w:p>
    <w:p w14:paraId="6C5C1C56" w14:textId="65466423" w:rsidR="00F20F11" w:rsidRPr="00C3356B" w:rsidRDefault="00F20F11" w:rsidP="004725C1">
      <w:pPr>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上記の契約の中心条項と付随的条項の区別をめぐる議論は、主として契約の実態についての認識</w:t>
      </w:r>
      <w:r w:rsidR="001243EA" w:rsidRPr="00C3356B">
        <w:rPr>
          <w:rFonts w:asciiTheme="minorEastAsia" w:eastAsiaTheme="minorEastAsia" w:hAnsiTheme="minorEastAsia" w:hint="eastAsia"/>
          <w:szCs w:val="21"/>
        </w:rPr>
        <w:t>に基づく</w:t>
      </w:r>
      <w:r w:rsidR="00324C1D" w:rsidRPr="00C3356B">
        <w:rPr>
          <w:rFonts w:asciiTheme="minorEastAsia" w:eastAsiaTheme="minorEastAsia" w:hAnsiTheme="minorEastAsia"/>
          <w:szCs w:val="21"/>
        </w:rPr>
        <w:t>が、そ</w:t>
      </w:r>
      <w:r w:rsidR="008F681F" w:rsidRPr="00C3356B">
        <w:rPr>
          <w:rFonts w:asciiTheme="minorEastAsia" w:eastAsiaTheme="minorEastAsia" w:hAnsiTheme="minorEastAsia"/>
          <w:szCs w:val="21"/>
        </w:rPr>
        <w:t>の背景</w:t>
      </w:r>
      <w:r w:rsidRPr="00C3356B">
        <w:rPr>
          <w:rFonts w:asciiTheme="minorEastAsia" w:eastAsiaTheme="minorEastAsia" w:hAnsiTheme="minorEastAsia"/>
          <w:szCs w:val="21"/>
        </w:rPr>
        <w:t>には、</w:t>
      </w:r>
      <w:r w:rsidR="0032170D" w:rsidRPr="00C3356B">
        <w:rPr>
          <w:rFonts w:asciiTheme="minorEastAsia" w:eastAsiaTheme="minorEastAsia" w:hAnsiTheme="minorEastAsia" w:hint="eastAsia"/>
          <w:szCs w:val="21"/>
        </w:rPr>
        <w:t>後述</w:t>
      </w:r>
      <w:r w:rsidR="0032170D" w:rsidRPr="00C3356B">
        <w:rPr>
          <w:rFonts w:asciiTheme="minorEastAsia" w:eastAsiaTheme="minorEastAsia" w:hAnsiTheme="minorEastAsia"/>
          <w:szCs w:val="21"/>
        </w:rPr>
        <w:t>（</w:t>
      </w:r>
      <w:r w:rsidR="0032170D" w:rsidRPr="00C3356B">
        <w:rPr>
          <w:rFonts w:asciiTheme="minorEastAsia" w:eastAsiaTheme="minorEastAsia" w:hAnsiTheme="minorEastAsia" w:hint="eastAsia"/>
          <w:szCs w:val="21"/>
        </w:rPr>
        <w:t>本</w:t>
      </w:r>
      <w:r w:rsidR="00324C1D" w:rsidRPr="00C3356B">
        <w:rPr>
          <w:rFonts w:asciiTheme="minorEastAsia" w:eastAsiaTheme="minorEastAsia" w:hAnsiTheme="minorEastAsia"/>
          <w:szCs w:val="21"/>
        </w:rPr>
        <w:t>節</w:t>
      </w:r>
      <w:r w:rsidR="0032170D" w:rsidRPr="00C3356B">
        <w:rPr>
          <w:rFonts w:asciiTheme="minorEastAsia" w:eastAsiaTheme="minorEastAsia" w:hAnsiTheme="minorEastAsia" w:hint="eastAsia"/>
          <w:szCs w:val="21"/>
        </w:rPr>
        <w:t>3</w:t>
      </w:r>
      <w:r w:rsidR="00324C1D" w:rsidRPr="00C3356B">
        <w:rPr>
          <w:rFonts w:asciiTheme="minorEastAsia" w:eastAsiaTheme="minorEastAsia" w:hAnsiTheme="minorEastAsia"/>
          <w:szCs w:val="21"/>
        </w:rPr>
        <w:t>）の「</w:t>
      </w:r>
      <w:r w:rsidRPr="00C3356B">
        <w:rPr>
          <w:rFonts w:asciiTheme="minorEastAsia" w:eastAsiaTheme="minorEastAsia" w:hAnsiTheme="minorEastAsia"/>
          <w:szCs w:val="21"/>
        </w:rPr>
        <w:t>自己決定</w:t>
      </w:r>
      <w:r w:rsidR="00324C1D" w:rsidRPr="00C3356B">
        <w:rPr>
          <w:rFonts w:asciiTheme="minorEastAsia" w:eastAsiaTheme="minorEastAsia" w:hAnsiTheme="minorEastAsia"/>
          <w:szCs w:val="21"/>
        </w:rPr>
        <w:t>」の意味内容ないし射程等をめぐる理論的把握が</w:t>
      </w:r>
      <w:r w:rsidRPr="00C3356B">
        <w:rPr>
          <w:rFonts w:asciiTheme="minorEastAsia" w:eastAsiaTheme="minorEastAsia" w:hAnsiTheme="minorEastAsia"/>
          <w:szCs w:val="21"/>
        </w:rPr>
        <w:t>ある</w:t>
      </w:r>
      <w:r w:rsidR="00BD6FDE" w:rsidRPr="00C3356B">
        <w:rPr>
          <w:rFonts w:asciiTheme="minorEastAsia" w:eastAsiaTheme="minorEastAsia" w:hAnsiTheme="minorEastAsia"/>
          <w:szCs w:val="21"/>
        </w:rPr>
        <w:t>ことに留意すべきであろう</w:t>
      </w:r>
      <w:r w:rsidRPr="00C3356B">
        <w:rPr>
          <w:rFonts w:asciiTheme="minorEastAsia" w:eastAsiaTheme="minorEastAsia" w:hAnsiTheme="minorEastAsia"/>
          <w:szCs w:val="21"/>
        </w:rPr>
        <w:t>。</w:t>
      </w:r>
    </w:p>
    <w:p w14:paraId="24B80974" w14:textId="77777777" w:rsidR="005F6DFA" w:rsidRPr="00C3356B" w:rsidRDefault="005F6DFA" w:rsidP="004725C1">
      <w:pPr>
        <w:ind w:firstLineChars="100" w:firstLine="210"/>
        <w:jc w:val="left"/>
        <w:rPr>
          <w:rFonts w:asciiTheme="minorEastAsia" w:eastAsiaTheme="minorEastAsia" w:hAnsiTheme="minorEastAsia"/>
          <w:szCs w:val="21"/>
        </w:rPr>
      </w:pPr>
    </w:p>
    <w:p w14:paraId="434F6482" w14:textId="77777777" w:rsidR="005F6DFA" w:rsidRPr="00C3356B" w:rsidRDefault="005F6DFA" w:rsidP="004725C1">
      <w:pPr>
        <w:pStyle w:val="1"/>
        <w:spacing w:line="300" w:lineRule="auto"/>
        <w:jc w:val="left"/>
        <w:rPr>
          <w:rFonts w:asciiTheme="minorEastAsia" w:eastAsiaTheme="minorEastAsia" w:hAnsiTheme="minorEastAsia"/>
          <w:b/>
          <w:szCs w:val="21"/>
        </w:rPr>
      </w:pPr>
      <w:r w:rsidRPr="00C3356B">
        <w:rPr>
          <w:rFonts w:asciiTheme="minorEastAsia" w:eastAsiaTheme="minorEastAsia" w:hAnsiTheme="minorEastAsia"/>
          <w:b/>
          <w:szCs w:val="21"/>
        </w:rPr>
        <w:t>二．ドイツにおける搾取的濫用規制</w:t>
      </w:r>
    </w:p>
    <w:p w14:paraId="57CFA000" w14:textId="77777777" w:rsidR="005F6DFA" w:rsidRPr="00C3356B" w:rsidRDefault="005F6DFA" w:rsidP="004725C1">
      <w:pPr>
        <w:pStyle w:val="1"/>
        <w:jc w:val="left"/>
        <w:rPr>
          <w:rFonts w:asciiTheme="minorEastAsia" w:eastAsiaTheme="minorEastAsia" w:hAnsiTheme="minorEastAsia"/>
          <w:b/>
          <w:szCs w:val="21"/>
        </w:rPr>
      </w:pPr>
      <w:r w:rsidRPr="00C3356B">
        <w:rPr>
          <w:rFonts w:asciiTheme="minorEastAsia" w:eastAsiaTheme="minorEastAsia" w:hAnsiTheme="minorEastAsia"/>
          <w:b/>
          <w:szCs w:val="21"/>
        </w:rPr>
        <w:t>1.「独占濫用」に関する判例法理と約款規制</w:t>
      </w:r>
    </w:p>
    <w:p w14:paraId="5339F27F" w14:textId="15113042" w:rsidR="005F6DFA" w:rsidRPr="00C3356B" w:rsidRDefault="005F6DFA" w:rsidP="004725C1">
      <w:pPr>
        <w:pStyle w:val="2"/>
        <w:jc w:val="left"/>
        <w:rPr>
          <w:rFonts w:asciiTheme="minorEastAsia" w:eastAsiaTheme="minorEastAsia" w:hAnsiTheme="minorEastAsia"/>
          <w:b/>
          <w:szCs w:val="21"/>
        </w:rPr>
      </w:pPr>
      <w:r w:rsidRPr="00C3356B">
        <w:rPr>
          <w:rFonts w:asciiTheme="minorEastAsia" w:eastAsiaTheme="minorEastAsia" w:hAnsiTheme="minorEastAsia"/>
          <w:b/>
          <w:szCs w:val="21"/>
        </w:rPr>
        <w:t>(1) RGによる</w:t>
      </w:r>
      <w:r w:rsidR="001243EA" w:rsidRPr="00C3356B">
        <w:rPr>
          <w:rFonts w:asciiTheme="minorEastAsia" w:eastAsiaTheme="minorEastAsia" w:hAnsiTheme="minorEastAsia"/>
          <w:b/>
          <w:szCs w:val="21"/>
        </w:rPr>
        <w:t>「力の濫用」</w:t>
      </w:r>
      <w:r w:rsidR="001243EA" w:rsidRPr="00C3356B">
        <w:rPr>
          <w:rFonts w:asciiTheme="minorEastAsia" w:eastAsiaTheme="minorEastAsia" w:hAnsiTheme="minorEastAsia" w:hint="eastAsia"/>
          <w:b/>
          <w:szCs w:val="21"/>
        </w:rPr>
        <w:t>・</w:t>
      </w:r>
      <w:r w:rsidRPr="00C3356B">
        <w:rPr>
          <w:rFonts w:asciiTheme="minorEastAsia" w:eastAsiaTheme="minorEastAsia" w:hAnsiTheme="minorEastAsia"/>
          <w:b/>
          <w:szCs w:val="21"/>
        </w:rPr>
        <w:t>「独占濫用」法理</w:t>
      </w:r>
    </w:p>
    <w:p w14:paraId="7118CB73" w14:textId="77777777" w:rsidR="005F6DFA" w:rsidRPr="00C3356B" w:rsidRDefault="009033A2" w:rsidP="004725C1">
      <w:pPr>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最初に</w:t>
      </w:r>
      <w:r w:rsidR="005F6DFA" w:rsidRPr="00C3356B">
        <w:rPr>
          <w:rFonts w:asciiTheme="minorEastAsia" w:eastAsiaTheme="minorEastAsia" w:hAnsiTheme="minorEastAsia"/>
          <w:szCs w:val="21"/>
        </w:rPr>
        <w:t>、ドイツ民法(BGB)138条の規定を見ておく。同条1項が良俗違反、2項が暴利行為に関する規定である（便宜上、1976年改正後の現行法の規定を示す）。</w:t>
      </w:r>
    </w:p>
    <w:p w14:paraId="5F41E865" w14:textId="77777777" w:rsidR="005F6DFA" w:rsidRPr="00C3356B" w:rsidRDefault="005F6DFA" w:rsidP="004725C1">
      <w:pPr>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BGB 138 条　良俗に反する法律行為、暴利行為</w:t>
      </w:r>
    </w:p>
    <w:p w14:paraId="7E7D6100" w14:textId="77777777" w:rsidR="005F6DFA" w:rsidRPr="00C3356B" w:rsidRDefault="005F6DFA" w:rsidP="004725C1">
      <w:pPr>
        <w:pStyle w:val="af1"/>
        <w:ind w:leftChars="0" w:left="210"/>
        <w:rPr>
          <w:rFonts w:asciiTheme="minorEastAsia" w:hAnsiTheme="minorEastAsia"/>
          <w:szCs w:val="21"/>
        </w:rPr>
      </w:pPr>
      <w:r w:rsidRPr="00C3356B">
        <w:rPr>
          <w:rFonts w:asciiTheme="minorEastAsia" w:hAnsiTheme="minorEastAsia"/>
          <w:szCs w:val="21"/>
        </w:rPr>
        <w:t>1. 善良の風俗に反する法律行為は無効である。</w:t>
      </w:r>
    </w:p>
    <w:p w14:paraId="2AFF35F0" w14:textId="77777777" w:rsidR="005F6DFA" w:rsidRPr="00C3356B" w:rsidRDefault="005F6DFA" w:rsidP="004725C1">
      <w:pPr>
        <w:ind w:firstLineChars="100" w:firstLine="210"/>
        <w:jc w:val="left"/>
        <w:rPr>
          <w:rFonts w:asciiTheme="minorEastAsia" w:eastAsiaTheme="minorEastAsia" w:hAnsiTheme="minorEastAsia"/>
          <w:szCs w:val="21"/>
        </w:rPr>
      </w:pPr>
      <w:r w:rsidRPr="00C3356B">
        <w:rPr>
          <w:rFonts w:asciiTheme="minorEastAsia" w:eastAsiaTheme="minorEastAsia" w:hAnsiTheme="minorEastAsia" w:cs="ＭＳ 明朝"/>
          <w:szCs w:val="21"/>
        </w:rPr>
        <w:t>2.</w:t>
      </w:r>
      <w:r w:rsidRPr="00C3356B">
        <w:rPr>
          <w:rFonts w:asciiTheme="minorEastAsia" w:eastAsiaTheme="minorEastAsia" w:hAnsiTheme="minorEastAsia"/>
          <w:szCs w:val="21"/>
        </w:rPr>
        <w:t xml:space="preserve"> 特に、相手方の強制状態、無経験、判断力の欠如または重大な意思薄弱を利用して、ある給付に対し自己または第三者に財産的利益を約束または提供させる法律行為は、その財産的利益が</w:t>
      </w:r>
      <w:r w:rsidRPr="00C3356B">
        <w:rPr>
          <w:rFonts w:asciiTheme="minorEastAsia" w:eastAsiaTheme="minorEastAsia" w:hAnsiTheme="minorEastAsia"/>
          <w:szCs w:val="21"/>
          <w:u w:val="single"/>
        </w:rPr>
        <w:t>給付に対して著しい不均衡</w:t>
      </w:r>
      <w:r w:rsidRPr="00C3356B">
        <w:rPr>
          <w:rFonts w:asciiTheme="minorEastAsia" w:eastAsiaTheme="minorEastAsia" w:hAnsiTheme="minorEastAsia"/>
          <w:szCs w:val="21"/>
        </w:rPr>
        <w:t>(einem auffälligen Missverhältnis zu der Leistung)にあるならば、これを無効とする</w:t>
      </w:r>
      <w:r w:rsidRPr="00C3356B">
        <w:rPr>
          <w:rStyle w:val="a7"/>
          <w:rFonts w:asciiTheme="minorEastAsia" w:eastAsiaTheme="minorEastAsia" w:hAnsiTheme="minorEastAsia"/>
          <w:szCs w:val="21"/>
        </w:rPr>
        <w:footnoteReference w:id="85"/>
      </w:r>
      <w:r w:rsidRPr="00C3356B">
        <w:rPr>
          <w:rFonts w:asciiTheme="minorEastAsia" w:eastAsiaTheme="minorEastAsia" w:hAnsiTheme="minorEastAsia"/>
          <w:szCs w:val="21"/>
        </w:rPr>
        <w:t>。</w:t>
      </w:r>
    </w:p>
    <w:p w14:paraId="1BC4F242" w14:textId="3ACA3953" w:rsidR="005F6DFA" w:rsidRPr="00C3356B" w:rsidRDefault="005F6DFA" w:rsidP="004725C1">
      <w:pPr>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力の濫用」は、もともとは、BGBに基づいて判例で形成されてきた法理であり、ライヒスゲリヒト（RG＝大審院または帝国裁判所）1901年４月11日判決、同1906年１月８日判決などにおいて、独占的事業者が、不当（unbillig）かつ不均衡な（unverhältnismäßig）条件を取引の相手方に課し、その独占者としての地位を濫用する行為は、良俗違反 (BGB 318条1項)であり、無効とされた。そこにおいて「濫用」とは、契約当事者が、その実際上の経済的な優越した力を取引上の必要性に矛盾する方法で、その固有の利益のために利用し尽くすことを意味する。</w:t>
      </w:r>
      <w:r w:rsidRPr="00C3356B">
        <w:rPr>
          <w:rStyle w:val="a7"/>
          <w:rFonts w:asciiTheme="minorEastAsia" w:eastAsiaTheme="minorEastAsia" w:hAnsiTheme="minorEastAsia"/>
          <w:szCs w:val="21"/>
        </w:rPr>
        <w:footnoteReference w:id="86"/>
      </w:r>
    </w:p>
    <w:p w14:paraId="6D8E9F0C" w14:textId="5BDECE71" w:rsidR="005F6DFA" w:rsidRPr="00C3356B" w:rsidRDefault="005F6DFA" w:rsidP="004725C1">
      <w:pPr>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特に、後者（1906年１月８日判決）は、RGが初めて「独占濫用」（</w:t>
      </w:r>
      <w:r w:rsidR="001243EA" w:rsidRPr="00C3356B">
        <w:rPr>
          <w:rFonts w:asciiTheme="minorEastAsia" w:eastAsiaTheme="minorEastAsia" w:hAnsiTheme="minorEastAsia"/>
          <w:szCs w:val="21"/>
        </w:rPr>
        <w:t>Monopol</w:t>
      </w:r>
      <w:r w:rsidRPr="00C3356B">
        <w:rPr>
          <w:rFonts w:asciiTheme="minorEastAsia" w:eastAsiaTheme="minorEastAsia" w:hAnsiTheme="minorEastAsia"/>
          <w:szCs w:val="21"/>
        </w:rPr>
        <w:t>mißbrauch）の考え方を用いて約款の良俗違反性を肯定したものである。同判決は、国営企業の汽船の免責約款につき、本件約款も私法上の制限に服さねばならぬとした上で、これを無効とした。いわく、「個人が、その事実上有している独占、又は競争可能性の排除を、一般取引にとって不公正、不均衡な犠牲を相手方に負担させたり、不公正、不均衡な約款を設定する為に、濫用する場合には、これに対して法的承認を与えることができない」</w:t>
      </w:r>
      <w:r w:rsidRPr="00C3356B">
        <w:rPr>
          <w:rStyle w:val="a7"/>
          <w:rFonts w:asciiTheme="minorEastAsia" w:eastAsiaTheme="minorEastAsia" w:hAnsiTheme="minorEastAsia"/>
          <w:szCs w:val="21"/>
        </w:rPr>
        <w:footnoteReference w:id="87"/>
      </w:r>
      <w:r w:rsidRPr="00C3356B">
        <w:rPr>
          <w:rFonts w:asciiTheme="minorEastAsia" w:eastAsiaTheme="minorEastAsia" w:hAnsiTheme="minorEastAsia"/>
          <w:szCs w:val="21"/>
        </w:rPr>
        <w:t>。</w:t>
      </w:r>
    </w:p>
    <w:p w14:paraId="13787DBB" w14:textId="77777777" w:rsidR="005F6DFA" w:rsidRPr="00C3356B" w:rsidRDefault="005F6DFA" w:rsidP="004725C1">
      <w:pPr>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河上正二[1988]は、これら当初の独占濫用に関する判例理論を次の3点に整理している(ただし、約款に関する事案に限った研究である)。</w:t>
      </w:r>
    </w:p>
    <w:p w14:paraId="107C37D8" w14:textId="16C89233" w:rsidR="005F6DFA" w:rsidRPr="00C3356B" w:rsidRDefault="005F6DFA" w:rsidP="004725C1">
      <w:pPr>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第一に、「独占」は、大衆にとって自己の利益</w:t>
      </w:r>
      <w:r w:rsidR="001243EA" w:rsidRPr="00C3356B">
        <w:rPr>
          <w:rFonts w:asciiTheme="minorEastAsia" w:eastAsiaTheme="minorEastAsia" w:hAnsiTheme="minorEastAsia"/>
          <w:szCs w:val="21"/>
        </w:rPr>
        <w:t>を他の方法で確保することが不可能、又は非常に困難であり、</w:t>
      </w:r>
      <w:r w:rsidRPr="00C3356B">
        <w:rPr>
          <w:rFonts w:asciiTheme="minorEastAsia" w:eastAsiaTheme="minorEastAsia" w:hAnsiTheme="minorEastAsia"/>
          <w:szCs w:val="21"/>
        </w:rPr>
        <w:t>設定された約款に服従することを余儀なくされている場合に存在する。</w:t>
      </w:r>
    </w:p>
    <w:p w14:paraId="087702D5" w14:textId="77777777" w:rsidR="005F6DFA" w:rsidRPr="00C3356B" w:rsidRDefault="005F6DFA" w:rsidP="004725C1">
      <w:pPr>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第二に、その「濫用」は、一般の取引にとって不公正、不均衡な犠牲を取引相手方に課し、又はそのような条件を設定する場合に存在する。</w:t>
      </w:r>
    </w:p>
    <w:p w14:paraId="58B4630B" w14:textId="77777777" w:rsidR="005F6DFA" w:rsidRPr="00C3356B" w:rsidRDefault="005F6DFA" w:rsidP="004725C1">
      <w:pPr>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第三に、「濫用」の判断の指標として、とくに、法律（任意法規）によれば自己に課せられているはずの責任を、契約上排除又は変更することが挙げられる。</w:t>
      </w:r>
    </w:p>
    <w:p w14:paraId="1B4889A5" w14:textId="77777777" w:rsidR="005F6DFA" w:rsidRPr="00C3356B" w:rsidRDefault="005F6DFA" w:rsidP="004725C1">
      <w:pPr>
        <w:ind w:firstLineChars="100" w:firstLine="210"/>
        <w:jc w:val="left"/>
        <w:rPr>
          <w:rFonts w:asciiTheme="minorEastAsia" w:eastAsiaTheme="minorEastAsia" w:hAnsiTheme="minorEastAsia"/>
          <w:szCs w:val="21"/>
        </w:rPr>
      </w:pPr>
    </w:p>
    <w:p w14:paraId="48D540F4" w14:textId="77777777" w:rsidR="005F6DFA" w:rsidRPr="00C3356B" w:rsidRDefault="005F6DFA" w:rsidP="004725C1">
      <w:pPr>
        <w:pStyle w:val="2"/>
        <w:jc w:val="left"/>
        <w:rPr>
          <w:rFonts w:asciiTheme="minorEastAsia" w:eastAsiaTheme="minorEastAsia" w:hAnsiTheme="minorEastAsia"/>
          <w:b/>
          <w:szCs w:val="21"/>
        </w:rPr>
      </w:pPr>
      <w:r w:rsidRPr="00C3356B">
        <w:rPr>
          <w:rFonts w:asciiTheme="minorEastAsia" w:eastAsiaTheme="minorEastAsia" w:hAnsiTheme="minorEastAsia"/>
          <w:b/>
          <w:szCs w:val="21"/>
        </w:rPr>
        <w:t>（2）BGHによる「独占濫用」法理</w:t>
      </w:r>
    </w:p>
    <w:p w14:paraId="3829AB74" w14:textId="5ECA77D9" w:rsidR="005F6DFA" w:rsidRPr="00C3356B" w:rsidRDefault="005F6DFA" w:rsidP="004725C1">
      <w:pPr>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上記第一の「独占」要件に対する批判として、現実の取引</w:t>
      </w:r>
      <w:r w:rsidR="00CA07C7" w:rsidRPr="00C3356B">
        <w:rPr>
          <w:rFonts w:asciiTheme="minorEastAsia" w:eastAsiaTheme="minorEastAsia" w:hAnsiTheme="minorEastAsia"/>
          <w:szCs w:val="21"/>
        </w:rPr>
        <w:t>において</w:t>
      </w:r>
      <w:r w:rsidRPr="00C3356B">
        <w:rPr>
          <w:rFonts w:asciiTheme="minorEastAsia" w:eastAsiaTheme="minorEastAsia" w:hAnsiTheme="minorEastAsia"/>
          <w:szCs w:val="21"/>
        </w:rPr>
        <w:t>は、選択や回避の可能性を見出すことのできないまま不当な約款を承認してしまう顧客がほとんどであるが、そこでは最早、救われる道がないのかという問題がある。</w:t>
      </w:r>
    </w:p>
    <w:p w14:paraId="31A360AD" w14:textId="6EFB8E21" w:rsidR="005F6DFA" w:rsidRPr="00C3356B" w:rsidRDefault="005F6DFA" w:rsidP="004725C1">
      <w:pPr>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L・ライザー(L</w:t>
      </w:r>
      <w:r w:rsidR="00911600" w:rsidRPr="00C3356B">
        <w:rPr>
          <w:rFonts w:asciiTheme="minorEastAsia" w:eastAsiaTheme="minorEastAsia" w:hAnsiTheme="minorEastAsia"/>
          <w:szCs w:val="21"/>
        </w:rPr>
        <w:t>utwig</w:t>
      </w:r>
      <w:r w:rsidRPr="00C3356B">
        <w:rPr>
          <w:rFonts w:asciiTheme="minorEastAsia" w:eastAsiaTheme="minorEastAsia" w:hAnsiTheme="minorEastAsia"/>
          <w:szCs w:val="21"/>
        </w:rPr>
        <w:t xml:space="preserve"> Ra</w:t>
      </w:r>
      <w:r w:rsidR="00911600" w:rsidRPr="00C3356B">
        <w:rPr>
          <w:rFonts w:asciiTheme="minorEastAsia" w:eastAsiaTheme="minorEastAsia" w:hAnsiTheme="minorEastAsia"/>
          <w:szCs w:val="21"/>
        </w:rPr>
        <w:t>i</w:t>
      </w:r>
      <w:r w:rsidRPr="00C3356B">
        <w:rPr>
          <w:rFonts w:asciiTheme="minorEastAsia" w:eastAsiaTheme="minorEastAsia" w:hAnsiTheme="minorEastAsia"/>
          <w:szCs w:val="21"/>
        </w:rPr>
        <w:t>ser)は、</w:t>
      </w:r>
      <w:r w:rsidR="00A50250" w:rsidRPr="00C3356B">
        <w:rPr>
          <w:rFonts w:asciiTheme="minorEastAsia" w:eastAsiaTheme="minorEastAsia" w:hAnsiTheme="minorEastAsia"/>
          <w:szCs w:val="21"/>
        </w:rPr>
        <w:t>不当な約款にみられる良俗違反的濫用に対し、独占的企業以外の事業者に対しても一般的に規制すべきことを主張した。いわく、</w:t>
      </w:r>
      <w:r w:rsidRPr="00C3356B">
        <w:rPr>
          <w:rFonts w:asciiTheme="minorEastAsia" w:eastAsiaTheme="minorEastAsia" w:hAnsiTheme="minorEastAsia"/>
          <w:szCs w:val="21"/>
        </w:rPr>
        <w:t>不当な契約条件等を独占企業以外の企業が用いる約款に関して、独占的地位を有してはいないが、「顧客の無関心や法的経験不足に乗じた企業は、経済力を濫用した企業よりも保護に値するとでも言うのか」、「公共の福祉が、内容的に不当な約款の普及によって掻き乱されるならば、そこには企業者自由の良俗違反的濫用があるのであって、企業者が如何なる仕方で顧客に自己の約款を採用させたかどうかは、どうでもよいことである。------ 今こそＲＧは独占濫用理論を放棄すべきである」</w:t>
      </w:r>
      <w:r w:rsidRPr="00C3356B">
        <w:rPr>
          <w:rStyle w:val="a7"/>
          <w:rFonts w:asciiTheme="minorEastAsia" w:eastAsiaTheme="minorEastAsia" w:hAnsiTheme="minorEastAsia"/>
          <w:szCs w:val="21"/>
        </w:rPr>
        <w:footnoteReference w:id="88"/>
      </w:r>
      <w:r w:rsidRPr="00C3356B">
        <w:rPr>
          <w:rFonts w:asciiTheme="minorEastAsia" w:eastAsiaTheme="minorEastAsia" w:hAnsiTheme="minorEastAsia"/>
          <w:szCs w:val="21"/>
        </w:rPr>
        <w:t>。</w:t>
      </w:r>
    </w:p>
    <w:p w14:paraId="63C09706" w14:textId="755396E6" w:rsidR="005F6DFA" w:rsidRPr="00C3356B" w:rsidRDefault="001970A4" w:rsidP="004725C1">
      <w:pPr>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この</w:t>
      </w:r>
      <w:r w:rsidR="002F7E0E" w:rsidRPr="00C3356B">
        <w:rPr>
          <w:rFonts w:asciiTheme="minorEastAsia" w:eastAsiaTheme="minorEastAsia" w:hAnsiTheme="minorEastAsia"/>
          <w:szCs w:val="21"/>
        </w:rPr>
        <w:t>L.</w:t>
      </w:r>
      <w:r w:rsidRPr="00C3356B">
        <w:rPr>
          <w:rFonts w:asciiTheme="minorEastAsia" w:eastAsiaTheme="minorEastAsia" w:hAnsiTheme="minorEastAsia"/>
          <w:szCs w:val="21"/>
        </w:rPr>
        <w:t>ライザーの論文の</w:t>
      </w:r>
      <w:r w:rsidR="004564B2" w:rsidRPr="00C3356B">
        <w:rPr>
          <w:rFonts w:asciiTheme="minorEastAsia" w:eastAsiaTheme="minorEastAsia" w:hAnsiTheme="minorEastAsia"/>
          <w:szCs w:val="21"/>
        </w:rPr>
        <w:t>大きな</w:t>
      </w:r>
      <w:r w:rsidR="001243EA" w:rsidRPr="00C3356B">
        <w:rPr>
          <w:rFonts w:asciiTheme="minorEastAsia" w:eastAsiaTheme="minorEastAsia" w:hAnsiTheme="minorEastAsia"/>
          <w:szCs w:val="21"/>
        </w:rPr>
        <w:t>影響もあり</w:t>
      </w:r>
      <w:r w:rsidR="005F6DFA" w:rsidRPr="00C3356B">
        <w:rPr>
          <w:rFonts w:asciiTheme="minorEastAsia" w:eastAsiaTheme="minorEastAsia" w:hAnsiTheme="minorEastAsia"/>
          <w:szCs w:val="21"/>
        </w:rPr>
        <w:t>RGと戦後ドイツ</w:t>
      </w:r>
      <w:r w:rsidR="001243EA" w:rsidRPr="00C3356B">
        <w:rPr>
          <w:rFonts w:asciiTheme="minorEastAsia" w:eastAsiaTheme="minorEastAsia" w:hAnsiTheme="minorEastAsia" w:hint="eastAsia"/>
          <w:szCs w:val="21"/>
        </w:rPr>
        <w:t>の</w:t>
      </w:r>
      <w:r w:rsidR="005F6DFA" w:rsidRPr="00C3356B">
        <w:rPr>
          <w:rFonts w:asciiTheme="minorEastAsia" w:eastAsiaTheme="minorEastAsia" w:hAnsiTheme="minorEastAsia"/>
          <w:szCs w:val="21"/>
        </w:rPr>
        <w:t>連邦最高裁判所（BGH）は、第一の「独占」要件を次第に緩和し、「事実上の独占的地位」は、絶対的独占ばかりでなく、特定地方において、営業者又はそのグループが取引にとって不可欠な営業の領域で、経済的支配的地位に基づいて、取引相手方に一方的に、その契約内容を指示する状態にある場合にも認められる、とするようになる</w:t>
      </w:r>
      <w:r w:rsidR="005F6DFA" w:rsidRPr="00C3356B">
        <w:rPr>
          <w:rStyle w:val="a7"/>
          <w:rFonts w:asciiTheme="minorEastAsia" w:eastAsiaTheme="minorEastAsia" w:hAnsiTheme="minorEastAsia"/>
          <w:szCs w:val="21"/>
        </w:rPr>
        <w:footnoteReference w:id="89"/>
      </w:r>
      <w:r w:rsidR="005F6DFA" w:rsidRPr="00C3356B">
        <w:rPr>
          <w:rFonts w:asciiTheme="minorEastAsia" w:eastAsiaTheme="minorEastAsia" w:hAnsiTheme="minorEastAsia"/>
          <w:szCs w:val="21"/>
        </w:rPr>
        <w:t>。</w:t>
      </w:r>
    </w:p>
    <w:p w14:paraId="6E6EBAA3" w14:textId="52446961" w:rsidR="005F6DFA" w:rsidRPr="00C3356B" w:rsidRDefault="005F6DFA" w:rsidP="004725C1">
      <w:pPr>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BGHは1956年</w:t>
      </w:r>
      <w:r w:rsidR="001243EA" w:rsidRPr="00C3356B">
        <w:rPr>
          <w:rFonts w:asciiTheme="minorEastAsia" w:eastAsiaTheme="minorEastAsia" w:hAnsiTheme="minorEastAsia" w:hint="eastAsia"/>
          <w:szCs w:val="21"/>
        </w:rPr>
        <w:t>以降</w:t>
      </w:r>
      <w:r w:rsidRPr="00C3356B">
        <w:rPr>
          <w:rFonts w:asciiTheme="minorEastAsia" w:eastAsiaTheme="minorEastAsia" w:hAnsiTheme="minorEastAsia"/>
          <w:szCs w:val="21"/>
        </w:rPr>
        <w:t>、約款の有効性に関し、「独占」要件を放棄し、良俗違反 (BGB 318条1項)ではなく、もっぱら「信義則」（BGB242条）から判断するようになる。いわく、「独占的地位の良俗違反的濫用という問題は重要ではない」、「（一方的に設定された約款においては）双方の利益の衡量について何ら保証が与えられていないという事実が、個々の条項の法的有効性の範囲についても決定的役割を果す」（BGH1960年9月29日判決）</w:t>
      </w:r>
      <w:r w:rsidRPr="00C3356B">
        <w:rPr>
          <w:rStyle w:val="a7"/>
          <w:rFonts w:asciiTheme="minorEastAsia" w:eastAsiaTheme="minorEastAsia" w:hAnsiTheme="minorEastAsia"/>
          <w:szCs w:val="21"/>
        </w:rPr>
        <w:footnoteReference w:id="90"/>
      </w:r>
      <w:r w:rsidRPr="00C3356B">
        <w:rPr>
          <w:rFonts w:asciiTheme="minorEastAsia" w:eastAsiaTheme="minorEastAsia" w:hAnsiTheme="minorEastAsia"/>
          <w:szCs w:val="21"/>
        </w:rPr>
        <w:t>。</w:t>
      </w:r>
    </w:p>
    <w:p w14:paraId="3CEC82A9" w14:textId="77777777" w:rsidR="005F6DFA" w:rsidRPr="00C3356B" w:rsidRDefault="005F6DFA" w:rsidP="004725C1">
      <w:pPr>
        <w:ind w:firstLineChars="100" w:firstLine="210"/>
        <w:jc w:val="left"/>
        <w:rPr>
          <w:rFonts w:asciiTheme="minorEastAsia" w:eastAsiaTheme="minorEastAsia" w:hAnsiTheme="minorEastAsia"/>
          <w:szCs w:val="21"/>
        </w:rPr>
      </w:pPr>
    </w:p>
    <w:p w14:paraId="585D6044" w14:textId="77777777" w:rsidR="005F6DFA" w:rsidRPr="00C3356B" w:rsidRDefault="005F6DFA" w:rsidP="004725C1">
      <w:pPr>
        <w:pStyle w:val="2"/>
        <w:jc w:val="left"/>
        <w:rPr>
          <w:rFonts w:asciiTheme="minorEastAsia" w:eastAsiaTheme="minorEastAsia" w:hAnsiTheme="minorEastAsia"/>
          <w:b/>
          <w:szCs w:val="21"/>
        </w:rPr>
      </w:pPr>
      <w:r w:rsidRPr="00C3356B">
        <w:rPr>
          <w:rFonts w:asciiTheme="minorEastAsia" w:eastAsiaTheme="minorEastAsia" w:hAnsiTheme="minorEastAsia"/>
          <w:b/>
          <w:szCs w:val="21"/>
        </w:rPr>
        <w:t>（3）AGBG(普通取引約款法)</w:t>
      </w:r>
    </w:p>
    <w:p w14:paraId="1142E680" w14:textId="04D6C60F" w:rsidR="005F6DFA" w:rsidRPr="00C3356B" w:rsidRDefault="00D10693" w:rsidP="00D10693">
      <w:pPr>
        <w:jc w:val="left"/>
        <w:rPr>
          <w:rFonts w:asciiTheme="minorEastAsia" w:eastAsiaTheme="minorEastAsia" w:hAnsiTheme="minorEastAsia"/>
          <w:szCs w:val="21"/>
        </w:rPr>
      </w:pPr>
      <w:r w:rsidRPr="00C3356B">
        <w:rPr>
          <w:rFonts w:asciiTheme="minorEastAsia" w:eastAsiaTheme="minorEastAsia" w:hAnsiTheme="minorEastAsia"/>
          <w:szCs w:val="21"/>
        </w:rPr>
        <w:t>（</w:t>
      </w:r>
      <w:r w:rsidRPr="00C3356B">
        <w:rPr>
          <w:rFonts w:asciiTheme="minorEastAsia" w:eastAsiaTheme="minorEastAsia" w:hAnsiTheme="minorEastAsia" w:cs="ＭＳ 明朝" w:hint="eastAsia"/>
          <w:szCs w:val="21"/>
        </w:rPr>
        <w:t>ⅰ</w:t>
      </w:r>
      <w:r w:rsidRPr="00C3356B">
        <w:rPr>
          <w:rFonts w:asciiTheme="minorEastAsia" w:eastAsiaTheme="minorEastAsia" w:hAnsiTheme="minorEastAsia"/>
          <w:szCs w:val="21"/>
        </w:rPr>
        <w:t>）</w:t>
      </w:r>
      <w:r w:rsidR="005F6DFA" w:rsidRPr="00C3356B">
        <w:rPr>
          <w:rFonts w:asciiTheme="minorEastAsia" w:eastAsiaTheme="minorEastAsia" w:hAnsiTheme="minorEastAsia"/>
          <w:szCs w:val="21"/>
        </w:rPr>
        <w:t>このような判例の動きと学説の動向</w:t>
      </w:r>
      <w:r w:rsidR="00574911" w:rsidRPr="00C3356B">
        <w:rPr>
          <w:rFonts w:asciiTheme="minorEastAsia" w:eastAsiaTheme="minorEastAsia" w:hAnsiTheme="minorEastAsia"/>
          <w:szCs w:val="21"/>
        </w:rPr>
        <w:t>を受けて</w:t>
      </w:r>
      <w:r w:rsidR="005F6DFA" w:rsidRPr="00C3356B">
        <w:rPr>
          <w:rFonts w:asciiTheme="minorEastAsia" w:eastAsiaTheme="minorEastAsia" w:hAnsiTheme="minorEastAsia"/>
          <w:szCs w:val="21"/>
        </w:rPr>
        <w:t>、1976年、AGB(普通取引約款)に関する特別法（AGBG）が成立し、多くの運用例を生みつつ、2002年、同法は現行のドイツ民法305条以下に組み入れられる</w:t>
      </w:r>
      <w:r w:rsidR="00883164" w:rsidRPr="00C3356B">
        <w:rPr>
          <w:rStyle w:val="a7"/>
          <w:rFonts w:asciiTheme="minorEastAsia" w:eastAsiaTheme="minorEastAsia" w:hAnsiTheme="minorEastAsia"/>
          <w:szCs w:val="21"/>
        </w:rPr>
        <w:footnoteReference w:id="91"/>
      </w:r>
      <w:r w:rsidR="005F6DFA" w:rsidRPr="00C3356B">
        <w:rPr>
          <w:rFonts w:asciiTheme="minorEastAsia" w:eastAsiaTheme="minorEastAsia" w:hAnsiTheme="minorEastAsia"/>
          <w:szCs w:val="21"/>
        </w:rPr>
        <w:t>。</w:t>
      </w:r>
    </w:p>
    <w:p w14:paraId="4E916F27" w14:textId="0E5721BC" w:rsidR="005F6DFA" w:rsidRPr="00C3356B" w:rsidRDefault="005F6DFA" w:rsidP="004725C1">
      <w:pPr>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そこでは、信義則と任意法規が</w:t>
      </w:r>
      <w:r w:rsidR="0037403F" w:rsidRPr="00C3356B">
        <w:rPr>
          <w:rFonts w:asciiTheme="minorEastAsia" w:eastAsiaTheme="minorEastAsia" w:hAnsiTheme="minorEastAsia"/>
          <w:szCs w:val="21"/>
        </w:rPr>
        <w:t>重要な役割を与えられ、このことは、約款に対する民法上の議論</w:t>
      </w:r>
      <w:r w:rsidRPr="00C3356B">
        <w:rPr>
          <w:rFonts w:asciiTheme="minorEastAsia" w:eastAsiaTheme="minorEastAsia" w:hAnsiTheme="minorEastAsia"/>
          <w:szCs w:val="21"/>
        </w:rPr>
        <w:t>においては重要であるが、本稿の関心事である独占濫用から市場支配的事業者による濫用への展開とは、ここで袂を分かつとみるべきであろう。すなわち、独占濫用に対する規制として、</w:t>
      </w:r>
      <w:r w:rsidR="0037403F" w:rsidRPr="00C3356B">
        <w:rPr>
          <w:rFonts w:asciiTheme="minorEastAsia" w:eastAsiaTheme="minorEastAsia" w:hAnsiTheme="minorEastAsia"/>
          <w:szCs w:val="21"/>
        </w:rPr>
        <w:t>競争法（</w:t>
      </w:r>
      <w:r w:rsidR="00BC2758" w:rsidRPr="00C3356B">
        <w:rPr>
          <w:rFonts w:asciiTheme="minorEastAsia" w:eastAsiaTheme="minorEastAsia" w:hAnsiTheme="minorEastAsia"/>
          <w:szCs w:val="21"/>
        </w:rPr>
        <w:t>競争</w:t>
      </w:r>
      <w:r w:rsidRPr="00C3356B">
        <w:rPr>
          <w:rFonts w:asciiTheme="minorEastAsia" w:eastAsiaTheme="minorEastAsia" w:hAnsiTheme="minorEastAsia"/>
          <w:szCs w:val="21"/>
        </w:rPr>
        <w:t>制限禁止法＝GWB）上の市場支配的事業者による濫用規制が新たに</w:t>
      </w:r>
      <w:r w:rsidR="0037403F" w:rsidRPr="00C3356B">
        <w:rPr>
          <w:rFonts w:asciiTheme="minorEastAsia" w:eastAsiaTheme="minorEastAsia" w:hAnsiTheme="minorEastAsia" w:hint="eastAsia"/>
          <w:szCs w:val="21"/>
        </w:rPr>
        <w:t>制定さ</w:t>
      </w:r>
      <w:r w:rsidRPr="00C3356B">
        <w:rPr>
          <w:rFonts w:asciiTheme="minorEastAsia" w:eastAsiaTheme="minorEastAsia" w:hAnsiTheme="minorEastAsia"/>
          <w:szCs w:val="21"/>
        </w:rPr>
        <w:t>れ、従前の独占濫用法理にとって代わるようになる（次項で述べる）。</w:t>
      </w:r>
    </w:p>
    <w:p w14:paraId="3C61FCEA" w14:textId="77777777" w:rsidR="005F6DFA" w:rsidRPr="00C3356B" w:rsidRDefault="005F6DFA" w:rsidP="004725C1">
      <w:pPr>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上記のRGとBGHによる判例理論は、その対象のほとんどが運輸、エネルギー、水道等における不当な取引条件の押しつけ等に関する独占濫用のケースであり、また、民法上の解釈論として展開されたという点でも、今日の意味での競争法上の力の濫用ではない、と説かれることもある</w:t>
      </w:r>
      <w:r w:rsidRPr="00C3356B">
        <w:rPr>
          <w:rStyle w:val="a7"/>
          <w:rFonts w:asciiTheme="minorEastAsia" w:eastAsiaTheme="minorEastAsia" w:hAnsiTheme="minorEastAsia"/>
          <w:szCs w:val="21"/>
        </w:rPr>
        <w:footnoteReference w:id="92"/>
      </w:r>
      <w:r w:rsidRPr="00C3356B">
        <w:rPr>
          <w:rFonts w:asciiTheme="minorEastAsia" w:eastAsiaTheme="minorEastAsia" w:hAnsiTheme="minorEastAsia"/>
          <w:szCs w:val="21"/>
        </w:rPr>
        <w:t>。</w:t>
      </w:r>
    </w:p>
    <w:p w14:paraId="16307D5E" w14:textId="16814519" w:rsidR="005F6DFA" w:rsidRPr="00C3356B" w:rsidRDefault="00574911" w:rsidP="004725C1">
      <w:pPr>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しかし</w:t>
      </w:r>
      <w:r w:rsidR="005F6DFA" w:rsidRPr="00C3356B">
        <w:rPr>
          <w:rFonts w:asciiTheme="minorEastAsia" w:eastAsiaTheme="minorEastAsia" w:hAnsiTheme="minorEastAsia"/>
          <w:szCs w:val="21"/>
        </w:rPr>
        <w:t>、AGBGによる公的規制は、「約款が使用されることによって相手方の判断の自由が損なわれており，内容形成に関し約款使用者の相手方はいわば構造的な劣位状況にあること」を根拠としているから</w:t>
      </w:r>
      <w:r w:rsidR="005F6DFA" w:rsidRPr="00C3356B">
        <w:rPr>
          <w:rStyle w:val="a7"/>
          <w:rFonts w:asciiTheme="minorEastAsia" w:eastAsiaTheme="minorEastAsia" w:hAnsiTheme="minorEastAsia"/>
          <w:szCs w:val="21"/>
        </w:rPr>
        <w:footnoteReference w:id="93"/>
      </w:r>
      <w:r w:rsidR="00723433" w:rsidRPr="00C3356B">
        <w:rPr>
          <w:rFonts w:asciiTheme="minorEastAsia" w:eastAsiaTheme="minorEastAsia" w:hAnsiTheme="minorEastAsia"/>
          <w:szCs w:val="21"/>
        </w:rPr>
        <w:t>、前記第一の「独占」要件が、約款の使用に</w:t>
      </w:r>
      <w:r w:rsidR="005F6DFA" w:rsidRPr="00C3356B">
        <w:rPr>
          <w:rFonts w:asciiTheme="minorEastAsia" w:eastAsiaTheme="minorEastAsia" w:hAnsiTheme="minorEastAsia"/>
          <w:szCs w:val="21"/>
        </w:rPr>
        <w:t>代わったと</w:t>
      </w:r>
      <w:r w:rsidR="00723433" w:rsidRPr="00C3356B">
        <w:rPr>
          <w:rFonts w:asciiTheme="minorEastAsia" w:eastAsiaTheme="minorEastAsia" w:hAnsiTheme="minorEastAsia"/>
          <w:szCs w:val="21"/>
        </w:rPr>
        <w:t>も</w:t>
      </w:r>
      <w:r w:rsidR="00723433" w:rsidRPr="00C3356B">
        <w:rPr>
          <w:rFonts w:asciiTheme="minorEastAsia" w:eastAsiaTheme="minorEastAsia" w:hAnsiTheme="minorEastAsia" w:hint="eastAsia"/>
          <w:szCs w:val="21"/>
        </w:rPr>
        <w:t>い</w:t>
      </w:r>
      <w:r w:rsidR="005F6DFA" w:rsidRPr="00C3356B">
        <w:rPr>
          <w:rFonts w:asciiTheme="minorEastAsia" w:eastAsiaTheme="minorEastAsia" w:hAnsiTheme="minorEastAsia"/>
          <w:szCs w:val="21"/>
        </w:rPr>
        <w:t>え、理論的なつながりは残っている (この点は、</w:t>
      </w:r>
      <w:r w:rsidRPr="00C3356B">
        <w:rPr>
          <w:rFonts w:asciiTheme="minorEastAsia" w:eastAsiaTheme="minorEastAsia" w:hAnsiTheme="minorEastAsia"/>
          <w:szCs w:val="21"/>
        </w:rPr>
        <w:t>3(2)で述べる</w:t>
      </w:r>
      <w:r w:rsidR="005F6DFA" w:rsidRPr="00C3356B">
        <w:rPr>
          <w:rFonts w:asciiTheme="minorEastAsia" w:eastAsiaTheme="minorEastAsia" w:hAnsiTheme="minorEastAsia"/>
          <w:szCs w:val="21"/>
        </w:rPr>
        <w:t>)。</w:t>
      </w:r>
    </w:p>
    <w:p w14:paraId="5D464940" w14:textId="77777777" w:rsidR="005F6DFA" w:rsidRPr="00C3356B" w:rsidRDefault="005F6DFA" w:rsidP="004725C1">
      <w:pPr>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また、前記の河上正二[1988]の指摘する第一と第二、すなわち、独占的事業者の取引の相手方にとって、当該取引による利益を他の方法で確保することが不可能、又は非常に困難であること、および、不公正、不均衡な犠牲を取引相手方に課す、という2つの要素は、民法上の約款による独占濫用規制にとどまらず、特に消費者法の領域において、重要な示唆を与えるものである。</w:t>
      </w:r>
    </w:p>
    <w:p w14:paraId="0019EEE4" w14:textId="211EFE33" w:rsidR="00D10693" w:rsidRPr="00C3356B" w:rsidRDefault="00D10693" w:rsidP="00D10693">
      <w:pPr>
        <w:rPr>
          <w:rFonts w:asciiTheme="minorEastAsia" w:eastAsiaTheme="minorEastAsia" w:hAnsiTheme="minorEastAsia"/>
          <w:szCs w:val="21"/>
        </w:rPr>
      </w:pPr>
      <w:r w:rsidRPr="00C3356B">
        <w:t>（</w:t>
      </w:r>
      <w:r w:rsidRPr="00C3356B">
        <w:rPr>
          <w:rFonts w:hint="eastAsia"/>
        </w:rPr>
        <w:t>ⅱ</w:t>
      </w:r>
      <w:r w:rsidRPr="00C3356B">
        <w:t>）</w:t>
      </w:r>
      <w:r w:rsidRPr="00C3356B">
        <w:rPr>
          <w:rFonts w:asciiTheme="minorEastAsia" w:eastAsiaTheme="minorEastAsia" w:hAnsiTheme="minorEastAsia"/>
          <w:szCs w:val="21"/>
        </w:rPr>
        <w:t>GWB上の搾取的濫用の要件としての利益衡量の基礎として持ち出されるのは、AGB(普通取引約款)に対し判例が示している民法の一般条項の解釈であった。多くの判例において、「AGBを設定した者は、信義則に義務づけられる。相手方の利益を相当に（angemessenn）考慮すべきである」、とする考え方が広くとられた</w:t>
      </w:r>
      <w:r w:rsidRPr="00C3356B">
        <w:rPr>
          <w:rStyle w:val="a7"/>
          <w:rFonts w:asciiTheme="minorEastAsia" w:eastAsiaTheme="minorEastAsia" w:hAnsiTheme="minorEastAsia"/>
          <w:szCs w:val="21"/>
        </w:rPr>
        <w:footnoteReference w:id="94"/>
      </w:r>
      <w:r w:rsidRPr="00C3356B">
        <w:rPr>
          <w:rFonts w:asciiTheme="minorEastAsia" w:eastAsiaTheme="minorEastAsia" w:hAnsiTheme="minorEastAsia"/>
          <w:szCs w:val="21"/>
        </w:rPr>
        <w:t>。</w:t>
      </w:r>
    </w:p>
    <w:p w14:paraId="7DEE4012" w14:textId="7D7E57B6" w:rsidR="00D10693" w:rsidRPr="00C3356B" w:rsidRDefault="00D10693" w:rsidP="00D10693">
      <w:pPr>
        <w:jc w:val="left"/>
        <w:rPr>
          <w:rFonts w:asciiTheme="minorEastAsia" w:eastAsiaTheme="minorEastAsia" w:hAnsiTheme="minorEastAsia"/>
          <w:szCs w:val="21"/>
        </w:rPr>
      </w:pPr>
      <w:r w:rsidRPr="00C3356B">
        <w:rPr>
          <w:rFonts w:asciiTheme="minorEastAsia" w:eastAsiaTheme="minorEastAsia" w:hAnsiTheme="minorEastAsia"/>
          <w:szCs w:val="21"/>
        </w:rPr>
        <w:t xml:space="preserve">　AGB</w:t>
      </w:r>
      <w:r w:rsidR="00E22750" w:rsidRPr="00C3356B">
        <w:rPr>
          <w:rFonts w:asciiTheme="minorEastAsia" w:eastAsiaTheme="minorEastAsia" w:hAnsiTheme="minorEastAsia"/>
          <w:szCs w:val="21"/>
        </w:rPr>
        <w:t>Gを</w:t>
      </w:r>
      <w:r w:rsidRPr="00C3356B">
        <w:rPr>
          <w:rFonts w:asciiTheme="minorEastAsia" w:eastAsiaTheme="minorEastAsia" w:hAnsiTheme="minorEastAsia"/>
          <w:szCs w:val="21"/>
        </w:rPr>
        <w:t>組み入</w:t>
      </w:r>
      <w:r w:rsidR="00E22750" w:rsidRPr="00C3356B">
        <w:rPr>
          <w:rFonts w:asciiTheme="minorEastAsia" w:eastAsiaTheme="minorEastAsia" w:hAnsiTheme="minorEastAsia"/>
          <w:szCs w:val="21"/>
        </w:rPr>
        <w:t>んだ</w:t>
      </w:r>
      <w:r w:rsidRPr="00C3356B">
        <w:rPr>
          <w:rFonts w:asciiTheme="minorEastAsia" w:eastAsiaTheme="minorEastAsia" w:hAnsiTheme="minorEastAsia"/>
          <w:szCs w:val="21"/>
        </w:rPr>
        <w:t>民法305条は、約款の定義と契約への組入れを規定し、主たる給付や価格を定める条項等は規制の対象外であることが明示されている。その上で、約款の内容規制（Inhaltskontrol）として、特に重要な307条1項は、次のように定めている。</w:t>
      </w:r>
    </w:p>
    <w:p w14:paraId="381CE8EE" w14:textId="77777777" w:rsidR="00D10693" w:rsidRPr="00C3356B" w:rsidRDefault="00D10693" w:rsidP="00D10693">
      <w:pPr>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「約款中の条項は，当該条項が信義誠実の要請に反して約款使用者の契約相手方を</w:t>
      </w:r>
      <w:r w:rsidRPr="00C3356B">
        <w:rPr>
          <w:rFonts w:asciiTheme="minorEastAsia" w:eastAsiaTheme="minorEastAsia" w:hAnsiTheme="minorEastAsia"/>
          <w:szCs w:val="21"/>
          <w:u w:val="single"/>
        </w:rPr>
        <w:t>不相当に（unangemessen）</w:t>
      </w:r>
      <w:r w:rsidRPr="00C3356B">
        <w:rPr>
          <w:rFonts w:asciiTheme="minorEastAsia" w:eastAsiaTheme="minorEastAsia" w:hAnsiTheme="minorEastAsia"/>
          <w:szCs w:val="21"/>
        </w:rPr>
        <w:t>不利益に取り扱うときは，無効とする。不相当な不利益は，条項が明確でなく，または平易でないことからも生ずる」。</w:t>
      </w:r>
    </w:p>
    <w:p w14:paraId="45BB8B4E" w14:textId="72F7D960" w:rsidR="00D10693" w:rsidRPr="00C3356B" w:rsidRDefault="00D10693" w:rsidP="004725C1">
      <w:pPr>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ここで、「契約相手方を不相当に不利益に取り扱う」か否かは、契約両当事者間の利益衡量によって判断されると解されている。</w:t>
      </w:r>
    </w:p>
    <w:p w14:paraId="6C750EBD" w14:textId="0523A085" w:rsidR="005F6DFA" w:rsidRPr="00C3356B" w:rsidRDefault="00BC2758" w:rsidP="004725C1">
      <w:pPr>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以下では、</w:t>
      </w:r>
      <w:r w:rsidR="005C1661" w:rsidRPr="00C3356B">
        <w:rPr>
          <w:rFonts w:asciiTheme="minorEastAsia" w:eastAsiaTheme="minorEastAsia" w:hAnsiTheme="minorEastAsia"/>
          <w:szCs w:val="21"/>
        </w:rPr>
        <w:t>まず</w:t>
      </w:r>
      <w:r w:rsidR="0037403F" w:rsidRPr="00C3356B">
        <w:rPr>
          <w:rFonts w:asciiTheme="minorEastAsia" w:eastAsiaTheme="minorEastAsia" w:hAnsiTheme="minorEastAsia"/>
          <w:szCs w:val="21"/>
        </w:rPr>
        <w:t>競争制限禁止法</w:t>
      </w:r>
      <w:r w:rsidR="0037403F" w:rsidRPr="00C3356B">
        <w:rPr>
          <w:rFonts w:asciiTheme="minorEastAsia" w:eastAsiaTheme="minorEastAsia" w:hAnsiTheme="minorEastAsia" w:hint="eastAsia"/>
          <w:szCs w:val="21"/>
        </w:rPr>
        <w:t>（</w:t>
      </w:r>
      <w:r w:rsidRPr="00C3356B">
        <w:rPr>
          <w:rFonts w:asciiTheme="minorEastAsia" w:eastAsiaTheme="minorEastAsia" w:hAnsiTheme="minorEastAsia"/>
          <w:szCs w:val="21"/>
        </w:rPr>
        <w:t>GWB）上の市場支配的事業者による濫用規制</w:t>
      </w:r>
      <w:r w:rsidR="005C1661" w:rsidRPr="00C3356B">
        <w:rPr>
          <w:rFonts w:asciiTheme="minorEastAsia" w:eastAsiaTheme="minorEastAsia" w:hAnsiTheme="minorEastAsia"/>
          <w:szCs w:val="21"/>
        </w:rPr>
        <w:t>の概要を明らかにし（本節二2）、次に、</w:t>
      </w:r>
      <w:r w:rsidR="00F70B73" w:rsidRPr="00C3356B">
        <w:rPr>
          <w:rFonts w:asciiTheme="minorEastAsia" w:eastAsiaTheme="minorEastAsia" w:hAnsiTheme="minorEastAsia"/>
          <w:szCs w:val="21"/>
        </w:rPr>
        <w:t>日独</w:t>
      </w:r>
      <w:r w:rsidR="005F6DFA" w:rsidRPr="00C3356B">
        <w:rPr>
          <w:rFonts w:asciiTheme="minorEastAsia" w:eastAsiaTheme="minorEastAsia" w:hAnsiTheme="minorEastAsia"/>
          <w:szCs w:val="21"/>
        </w:rPr>
        <w:t>民法</w:t>
      </w:r>
      <w:r w:rsidR="00F70B73" w:rsidRPr="00C3356B">
        <w:rPr>
          <w:rFonts w:asciiTheme="minorEastAsia" w:eastAsiaTheme="minorEastAsia" w:hAnsiTheme="minorEastAsia"/>
          <w:szCs w:val="21"/>
        </w:rPr>
        <w:t>と</w:t>
      </w:r>
      <w:r w:rsidRPr="00C3356B">
        <w:rPr>
          <w:rFonts w:asciiTheme="minorEastAsia" w:eastAsiaTheme="minorEastAsia" w:hAnsiTheme="minorEastAsia"/>
          <w:szCs w:val="21"/>
        </w:rPr>
        <w:t>日本の消費者契約法</w:t>
      </w:r>
      <w:r w:rsidR="00F70B73" w:rsidRPr="00C3356B">
        <w:rPr>
          <w:rFonts w:asciiTheme="minorEastAsia" w:eastAsiaTheme="minorEastAsia" w:hAnsiTheme="minorEastAsia"/>
          <w:szCs w:val="21"/>
        </w:rPr>
        <w:t>上の</w:t>
      </w:r>
      <w:r w:rsidR="005F6DFA" w:rsidRPr="00C3356B">
        <w:rPr>
          <w:rFonts w:asciiTheme="minorEastAsia" w:eastAsiaTheme="minorEastAsia" w:hAnsiTheme="minorEastAsia"/>
          <w:szCs w:val="21"/>
        </w:rPr>
        <w:t>不当条項規制の議論の中で、第一に約款、第二に、個別の</w:t>
      </w:r>
      <w:r w:rsidR="00F70B73" w:rsidRPr="00C3356B">
        <w:rPr>
          <w:rFonts w:asciiTheme="minorEastAsia" w:eastAsiaTheme="minorEastAsia" w:hAnsiTheme="minorEastAsia"/>
          <w:szCs w:val="21"/>
        </w:rPr>
        <w:t>取引条件</w:t>
      </w:r>
      <w:r w:rsidR="005C1661" w:rsidRPr="00C3356B">
        <w:rPr>
          <w:rFonts w:asciiTheme="minorEastAsia" w:eastAsiaTheme="minorEastAsia" w:hAnsiTheme="minorEastAsia"/>
          <w:szCs w:val="21"/>
        </w:rPr>
        <w:t>、第三に、価格など中心的事項について、順次検討し</w:t>
      </w:r>
      <w:r w:rsidR="005F6DFA" w:rsidRPr="00C3356B">
        <w:rPr>
          <w:rFonts w:asciiTheme="minorEastAsia" w:eastAsiaTheme="minorEastAsia" w:hAnsiTheme="minorEastAsia"/>
          <w:szCs w:val="21"/>
        </w:rPr>
        <w:t>よう</w:t>
      </w:r>
      <w:r w:rsidR="005C1661" w:rsidRPr="00C3356B">
        <w:rPr>
          <w:rFonts w:asciiTheme="minorEastAsia" w:eastAsiaTheme="minorEastAsia" w:hAnsiTheme="minorEastAsia"/>
          <w:szCs w:val="21"/>
        </w:rPr>
        <w:t>（本節二3）</w:t>
      </w:r>
      <w:r w:rsidR="005F6DFA" w:rsidRPr="00C3356B">
        <w:rPr>
          <w:rFonts w:asciiTheme="minorEastAsia" w:eastAsiaTheme="minorEastAsia" w:hAnsiTheme="minorEastAsia"/>
          <w:szCs w:val="21"/>
        </w:rPr>
        <w:t>。このように3つに分けるのは、前述のように（</w:t>
      </w:r>
      <w:r w:rsidRPr="00C3356B">
        <w:rPr>
          <w:rFonts w:asciiTheme="minorEastAsia" w:eastAsiaTheme="minorEastAsia" w:hAnsiTheme="minorEastAsia"/>
          <w:szCs w:val="21"/>
        </w:rPr>
        <w:t>本節</w:t>
      </w:r>
      <w:r w:rsidR="005F6DFA" w:rsidRPr="00C3356B">
        <w:rPr>
          <w:rFonts w:asciiTheme="minorEastAsia" w:eastAsiaTheme="minorEastAsia" w:hAnsiTheme="minorEastAsia"/>
          <w:szCs w:val="21"/>
        </w:rPr>
        <w:t>一</w:t>
      </w:r>
      <w:r w:rsidRPr="00C3356B">
        <w:rPr>
          <w:rFonts w:asciiTheme="minorEastAsia" w:eastAsiaTheme="minorEastAsia" w:hAnsiTheme="minorEastAsia"/>
          <w:szCs w:val="21"/>
        </w:rPr>
        <w:t>4</w:t>
      </w:r>
      <w:r w:rsidR="005F6DFA" w:rsidRPr="00C3356B">
        <w:rPr>
          <w:rFonts w:asciiTheme="minorEastAsia" w:eastAsiaTheme="minorEastAsia" w:hAnsiTheme="minorEastAsia"/>
          <w:szCs w:val="21"/>
        </w:rPr>
        <w:t>）、ドイツの民法上の議論は、契約の中心条項（＝契約の本体部分）と付随的条項の区別から</w:t>
      </w:r>
      <w:r w:rsidRPr="00C3356B">
        <w:rPr>
          <w:rFonts w:asciiTheme="minorEastAsia" w:eastAsiaTheme="minorEastAsia" w:hAnsiTheme="minorEastAsia"/>
          <w:szCs w:val="21"/>
        </w:rPr>
        <w:t>始める</w:t>
      </w:r>
      <w:r w:rsidR="005F6DFA" w:rsidRPr="00C3356B">
        <w:rPr>
          <w:rFonts w:asciiTheme="minorEastAsia" w:eastAsiaTheme="minorEastAsia" w:hAnsiTheme="minorEastAsia"/>
          <w:szCs w:val="21"/>
        </w:rPr>
        <w:t>からである。</w:t>
      </w:r>
    </w:p>
    <w:p w14:paraId="61C3577A" w14:textId="77777777" w:rsidR="005F6DFA" w:rsidRPr="00C3356B" w:rsidRDefault="005F6DFA" w:rsidP="004725C1">
      <w:pPr>
        <w:ind w:firstLineChars="100" w:firstLine="210"/>
        <w:jc w:val="left"/>
        <w:rPr>
          <w:rFonts w:asciiTheme="minorEastAsia" w:eastAsiaTheme="minorEastAsia" w:hAnsiTheme="minorEastAsia"/>
          <w:szCs w:val="21"/>
        </w:rPr>
      </w:pPr>
    </w:p>
    <w:p w14:paraId="1DFFD60A" w14:textId="77777777" w:rsidR="005F6DFA" w:rsidRPr="00C3356B" w:rsidRDefault="005F6DFA" w:rsidP="004725C1">
      <w:pPr>
        <w:pStyle w:val="1"/>
        <w:jc w:val="left"/>
        <w:rPr>
          <w:rFonts w:asciiTheme="minorEastAsia" w:eastAsiaTheme="minorEastAsia" w:hAnsiTheme="minorEastAsia"/>
          <w:b/>
          <w:szCs w:val="21"/>
        </w:rPr>
      </w:pPr>
      <w:r w:rsidRPr="00C3356B">
        <w:rPr>
          <w:rFonts w:asciiTheme="minorEastAsia" w:eastAsiaTheme="minorEastAsia" w:hAnsiTheme="minorEastAsia"/>
          <w:b/>
          <w:szCs w:val="21"/>
        </w:rPr>
        <w:t>2. 市場支配的事業者による濫用</w:t>
      </w:r>
    </w:p>
    <w:p w14:paraId="7AC2F4A0" w14:textId="77777777" w:rsidR="005F6DFA" w:rsidRPr="00C3356B" w:rsidRDefault="005F6DFA" w:rsidP="00E22750">
      <w:pPr>
        <w:pStyle w:val="2"/>
        <w:jc w:val="left"/>
        <w:rPr>
          <w:rFonts w:asciiTheme="minorEastAsia" w:eastAsiaTheme="minorEastAsia" w:hAnsiTheme="minorEastAsia"/>
          <w:b/>
          <w:szCs w:val="21"/>
        </w:rPr>
      </w:pPr>
      <w:r w:rsidRPr="00C3356B">
        <w:rPr>
          <w:rFonts w:asciiTheme="minorEastAsia" w:eastAsiaTheme="minorEastAsia" w:hAnsiTheme="minorEastAsia"/>
          <w:b/>
          <w:szCs w:val="21"/>
        </w:rPr>
        <w:t xml:space="preserve">(1) </w:t>
      </w:r>
      <w:r w:rsidR="005C1661" w:rsidRPr="00C3356B">
        <w:rPr>
          <w:rFonts w:asciiTheme="minorEastAsia" w:eastAsiaTheme="minorEastAsia" w:hAnsiTheme="minorEastAsia"/>
          <w:b/>
          <w:szCs w:val="21"/>
        </w:rPr>
        <w:t>GWBの</w:t>
      </w:r>
      <w:r w:rsidRPr="00C3356B">
        <w:rPr>
          <w:rFonts w:asciiTheme="minorEastAsia" w:eastAsiaTheme="minorEastAsia" w:hAnsiTheme="minorEastAsia"/>
          <w:b/>
          <w:szCs w:val="21"/>
        </w:rPr>
        <w:t>濫用</w:t>
      </w:r>
      <w:r w:rsidR="005C1661" w:rsidRPr="00C3356B">
        <w:rPr>
          <w:rFonts w:asciiTheme="minorEastAsia" w:eastAsiaTheme="minorEastAsia" w:hAnsiTheme="minorEastAsia"/>
          <w:b/>
          <w:szCs w:val="21"/>
        </w:rPr>
        <w:t>規制</w:t>
      </w:r>
      <w:r w:rsidRPr="00C3356B">
        <w:rPr>
          <w:rFonts w:asciiTheme="minorEastAsia" w:eastAsiaTheme="minorEastAsia" w:hAnsiTheme="minorEastAsia"/>
          <w:b/>
          <w:szCs w:val="21"/>
        </w:rPr>
        <w:t>と</w:t>
      </w:r>
      <w:r w:rsidR="005C1661" w:rsidRPr="00C3356B">
        <w:rPr>
          <w:rFonts w:asciiTheme="minorEastAsia" w:eastAsiaTheme="minorEastAsia" w:hAnsiTheme="minorEastAsia"/>
          <w:b/>
          <w:szCs w:val="21"/>
        </w:rPr>
        <w:t>日本独禁法の</w:t>
      </w:r>
      <w:r w:rsidRPr="00C3356B">
        <w:rPr>
          <w:rFonts w:asciiTheme="minorEastAsia" w:eastAsiaTheme="minorEastAsia" w:hAnsiTheme="minorEastAsia"/>
          <w:b/>
          <w:szCs w:val="21"/>
        </w:rPr>
        <w:t>「優越的地位の濫用」</w:t>
      </w:r>
    </w:p>
    <w:p w14:paraId="242FAAC4" w14:textId="66750EBF" w:rsidR="005F6DFA" w:rsidRPr="00C3356B" w:rsidRDefault="005F6DFA" w:rsidP="004725C1">
      <w:pPr>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市場支配的事業者による濫用規制が明文の法律において初めて認められたのは、戦前のドイツの「経済力濫用防止令」(1923年)であったが</w:t>
      </w:r>
      <w:r w:rsidRPr="00C3356B">
        <w:rPr>
          <w:rStyle w:val="a7"/>
          <w:rFonts w:asciiTheme="minorEastAsia" w:eastAsiaTheme="minorEastAsia" w:hAnsiTheme="minorEastAsia"/>
          <w:szCs w:val="21"/>
        </w:rPr>
        <w:footnoteReference w:id="95"/>
      </w:r>
      <w:r w:rsidRPr="00C3356B">
        <w:rPr>
          <w:rFonts w:asciiTheme="minorEastAsia" w:eastAsiaTheme="minorEastAsia" w:hAnsiTheme="minorEastAsia"/>
          <w:szCs w:val="21"/>
        </w:rPr>
        <w:t>、特に</w:t>
      </w:r>
      <w:r w:rsidR="00E22750" w:rsidRPr="00C3356B">
        <w:rPr>
          <w:rFonts w:asciiTheme="minorEastAsia" w:eastAsiaTheme="minorEastAsia" w:hAnsiTheme="minorEastAsia"/>
          <w:szCs w:val="21"/>
        </w:rPr>
        <w:t>1957年成立の</w:t>
      </w:r>
      <w:r w:rsidRPr="00C3356B">
        <w:rPr>
          <w:rFonts w:asciiTheme="minorEastAsia" w:eastAsiaTheme="minorEastAsia" w:hAnsiTheme="minorEastAsia"/>
          <w:szCs w:val="21"/>
        </w:rPr>
        <w:t>「競争制限禁止法」（GWB）</w:t>
      </w:r>
      <w:r w:rsidR="00A53A3A" w:rsidRPr="00C3356B">
        <w:rPr>
          <w:rFonts w:asciiTheme="minorEastAsia" w:eastAsiaTheme="minorEastAsia" w:hAnsiTheme="minorEastAsia"/>
          <w:szCs w:val="21"/>
        </w:rPr>
        <w:t>において、「市場支配的地位の濫用」に関する規定が置かれ、</w:t>
      </w:r>
      <w:r w:rsidR="00F4319E" w:rsidRPr="00C3356B">
        <w:rPr>
          <w:rFonts w:asciiTheme="minorEastAsia" w:eastAsiaTheme="minorEastAsia" w:hAnsiTheme="minorEastAsia" w:hint="eastAsia"/>
          <w:szCs w:val="21"/>
        </w:rPr>
        <w:t>後に、</w:t>
      </w:r>
      <w:r w:rsidR="00A53A3A" w:rsidRPr="00C3356B">
        <w:rPr>
          <w:rFonts w:asciiTheme="minorEastAsia" w:eastAsiaTheme="minorEastAsia" w:hAnsiTheme="minorEastAsia"/>
          <w:szCs w:val="21"/>
        </w:rPr>
        <w:t>これは</w:t>
      </w:r>
      <w:r w:rsidRPr="00C3356B">
        <w:rPr>
          <w:rFonts w:asciiTheme="minorEastAsia" w:eastAsiaTheme="minorEastAsia" w:hAnsiTheme="minorEastAsia"/>
          <w:szCs w:val="21"/>
        </w:rPr>
        <w:t>EU競争法に継受された</w:t>
      </w:r>
      <w:r w:rsidRPr="00C3356B">
        <w:rPr>
          <w:rStyle w:val="a7"/>
          <w:rFonts w:asciiTheme="minorEastAsia" w:eastAsiaTheme="minorEastAsia" w:hAnsiTheme="minorEastAsia"/>
          <w:szCs w:val="21"/>
        </w:rPr>
        <w:footnoteReference w:id="96"/>
      </w:r>
      <w:r w:rsidRPr="00C3356B">
        <w:rPr>
          <w:rFonts w:asciiTheme="minorEastAsia" w:eastAsiaTheme="minorEastAsia" w:hAnsiTheme="minorEastAsia"/>
          <w:szCs w:val="21"/>
        </w:rPr>
        <w:t>。</w:t>
      </w:r>
    </w:p>
    <w:p w14:paraId="53B6F8CB" w14:textId="33C3B43E" w:rsidR="005F6DFA" w:rsidRPr="00C3356B" w:rsidRDefault="005F6DFA" w:rsidP="004725C1">
      <w:pPr>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さらに、GWB第2次改正(1973年)において、差別的取扱いの禁止の名宛人に、この市場支配的事業者に加えて、取引の相手方等との関係が従属(ab</w:t>
      </w:r>
      <w:hyperlink r:id="rId9" w:anchor="#" w:history="1">
        <w:r w:rsidRPr="00C3356B">
          <w:rPr>
            <w:rStyle w:val="a3"/>
            <w:rFonts w:asciiTheme="minorEastAsia" w:eastAsiaTheme="minorEastAsia" w:hAnsiTheme="minorEastAsia"/>
            <w:color w:val="auto"/>
            <w:szCs w:val="21"/>
          </w:rPr>
          <w:t>ä</w:t>
        </w:r>
      </w:hyperlink>
      <w:r w:rsidRPr="00C3356B">
        <w:rPr>
          <w:rFonts w:asciiTheme="minorEastAsia" w:eastAsiaTheme="minorEastAsia" w:hAnsiTheme="minorEastAsia"/>
          <w:szCs w:val="21"/>
        </w:rPr>
        <w:t>ngig)要件を満たす場合の「市場力において有力な」（marktstark</w:t>
      </w:r>
      <w:r w:rsidR="00A53A3A" w:rsidRPr="00C3356B">
        <w:rPr>
          <w:rFonts w:asciiTheme="minorEastAsia" w:eastAsiaTheme="minorEastAsia" w:hAnsiTheme="minorEastAsia"/>
          <w:szCs w:val="21"/>
        </w:rPr>
        <w:t>）事業者が含まれることとなった。この規定は、第4</w:t>
      </w:r>
      <w:r w:rsidRPr="00C3356B">
        <w:rPr>
          <w:rFonts w:asciiTheme="minorEastAsia" w:eastAsiaTheme="minorEastAsia" w:hAnsiTheme="minorEastAsia"/>
          <w:szCs w:val="21"/>
        </w:rPr>
        <w:t>次改正（1980年）で拡大・充実が図られ、「市場支配的地位」が「絶対的市場力」とされるのに対し、「相対的市場力」に対する規制として整理される</w:t>
      </w:r>
      <w:r w:rsidR="00316B7C" w:rsidRPr="00C3356B">
        <w:rPr>
          <w:rFonts w:asciiTheme="minorEastAsia" w:eastAsiaTheme="minorEastAsia" w:hAnsiTheme="minorEastAsia"/>
          <w:szCs w:val="21"/>
        </w:rPr>
        <w:t>(現行GWB20条1項)</w:t>
      </w:r>
      <w:r w:rsidRPr="00C3356B">
        <w:rPr>
          <w:rFonts w:asciiTheme="minorEastAsia" w:eastAsiaTheme="minorEastAsia" w:hAnsiTheme="minorEastAsia"/>
          <w:szCs w:val="21"/>
        </w:rPr>
        <w:t>。</w:t>
      </w:r>
      <w:r w:rsidRPr="00C3356B">
        <w:rPr>
          <w:rStyle w:val="a7"/>
          <w:rFonts w:asciiTheme="minorEastAsia" w:eastAsiaTheme="minorEastAsia" w:hAnsiTheme="minorEastAsia"/>
          <w:szCs w:val="21"/>
        </w:rPr>
        <w:footnoteReference w:id="97"/>
      </w:r>
      <w:r w:rsidR="00316B7C" w:rsidRPr="00C3356B">
        <w:rPr>
          <w:rFonts w:asciiTheme="minorEastAsia" w:eastAsiaTheme="minorEastAsia" w:hAnsiTheme="minorEastAsia"/>
          <w:szCs w:val="21"/>
        </w:rPr>
        <w:t>この相対的市場力の濫用規制は、ドイツより10年遅れてフランス競争法にも取り入れられ</w:t>
      </w:r>
      <w:r w:rsidR="00316B7C" w:rsidRPr="00C3356B">
        <w:rPr>
          <w:rStyle w:val="a7"/>
          <w:rFonts w:asciiTheme="minorEastAsia" w:eastAsiaTheme="minorEastAsia" w:hAnsiTheme="minorEastAsia"/>
          <w:szCs w:val="21"/>
        </w:rPr>
        <w:footnoteReference w:id="98"/>
      </w:r>
      <w:r w:rsidR="00316B7C" w:rsidRPr="00C3356B">
        <w:rPr>
          <w:rFonts w:asciiTheme="minorEastAsia" w:eastAsiaTheme="minorEastAsia" w:hAnsiTheme="minorEastAsia"/>
          <w:szCs w:val="21"/>
        </w:rPr>
        <w:t>、その後、規制強化の動きが見られる(後述、本節3(5)参照)。</w:t>
      </w:r>
    </w:p>
    <w:p w14:paraId="3FCB5ECA" w14:textId="1D9DAB60" w:rsidR="005F6DFA" w:rsidRPr="00C3356B" w:rsidRDefault="005F6DFA" w:rsidP="004725C1">
      <w:pPr>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他方で、わが国の「優越的地位の濫用」に関する規定は、1953年</w:t>
      </w:r>
      <w:r w:rsidR="00A53A3A" w:rsidRPr="00C3356B">
        <w:rPr>
          <w:rFonts w:asciiTheme="minorEastAsia" w:eastAsiaTheme="minorEastAsia" w:hAnsiTheme="minorEastAsia"/>
          <w:szCs w:val="21"/>
        </w:rPr>
        <w:t>改正</w:t>
      </w:r>
      <w:r w:rsidRPr="00C3356B">
        <w:rPr>
          <w:rFonts w:asciiTheme="minorEastAsia" w:eastAsiaTheme="minorEastAsia" w:hAnsiTheme="minorEastAsia"/>
          <w:szCs w:val="21"/>
        </w:rPr>
        <w:t>の独占禁止法に基づく公正取引委員会告示（いわゆる一般指定）によって初めて明記された。これについては、</w:t>
      </w:r>
      <w:r w:rsidR="00210DE0" w:rsidRPr="00C3356B">
        <w:rPr>
          <w:rFonts w:asciiTheme="minorEastAsia" w:eastAsiaTheme="minorEastAsia" w:hAnsiTheme="minorEastAsia"/>
          <w:szCs w:val="21"/>
        </w:rPr>
        <w:t>ドイツで</w:t>
      </w:r>
      <w:r w:rsidRPr="00C3356B">
        <w:rPr>
          <w:rFonts w:asciiTheme="minorEastAsia" w:eastAsiaTheme="minorEastAsia" w:hAnsiTheme="minorEastAsia"/>
          <w:szCs w:val="21"/>
        </w:rPr>
        <w:t>1949年にGWBの草案が公表され、そこにおいて、「経済力の保有者には、あたかも実質的な競争にさらされている場合と同様の行動をとること」が要請される、という趣旨の濫用規制構想が示され、さらに1951年、GWB政府法案が公表され、そこに含まれていた市場支配的地位の濫用に関する規定を参考に立案されたもの</w:t>
      </w:r>
      <w:r w:rsidR="00A53A3A" w:rsidRPr="00C3356B">
        <w:rPr>
          <w:rFonts w:asciiTheme="minorEastAsia" w:eastAsiaTheme="minorEastAsia" w:hAnsiTheme="minorEastAsia"/>
          <w:szCs w:val="21"/>
        </w:rPr>
        <w:t>である</w:t>
      </w:r>
      <w:r w:rsidRPr="00C3356B">
        <w:rPr>
          <w:rStyle w:val="a7"/>
          <w:rFonts w:asciiTheme="minorEastAsia" w:eastAsiaTheme="minorEastAsia" w:hAnsiTheme="minorEastAsia"/>
          <w:szCs w:val="21"/>
        </w:rPr>
        <w:footnoteReference w:id="99"/>
      </w:r>
      <w:r w:rsidRPr="00C3356B">
        <w:rPr>
          <w:rFonts w:asciiTheme="minorEastAsia" w:eastAsiaTheme="minorEastAsia" w:hAnsiTheme="minorEastAsia"/>
          <w:szCs w:val="21"/>
        </w:rPr>
        <w:t>。以上のような経緯もあり、日本の「優越的地位の濫用」規制は、ドイツのGWBにおける市場支配的地位の濫用規制と共通する考え方に立っているといえ</w:t>
      </w:r>
      <w:r w:rsidR="00F4319E" w:rsidRPr="00C3356B">
        <w:rPr>
          <w:rFonts w:asciiTheme="minorEastAsia" w:eastAsiaTheme="minorEastAsia" w:hAnsiTheme="minorEastAsia" w:hint="eastAsia"/>
          <w:szCs w:val="21"/>
        </w:rPr>
        <w:t>よう</w:t>
      </w:r>
      <w:r w:rsidRPr="00C3356B">
        <w:rPr>
          <w:rFonts w:asciiTheme="minorEastAsia" w:eastAsiaTheme="minorEastAsia" w:hAnsiTheme="minorEastAsia"/>
          <w:szCs w:val="21"/>
        </w:rPr>
        <w:t>。</w:t>
      </w:r>
    </w:p>
    <w:p w14:paraId="3FBF729C" w14:textId="42F51BFA" w:rsidR="005F6DFA" w:rsidRPr="00C3356B" w:rsidRDefault="005F6DFA" w:rsidP="004725C1">
      <w:pPr>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ただし、</w:t>
      </w:r>
      <w:r w:rsidR="00F4319E" w:rsidRPr="00C3356B">
        <w:rPr>
          <w:rFonts w:asciiTheme="minorEastAsia" w:eastAsiaTheme="minorEastAsia" w:hAnsiTheme="minorEastAsia" w:hint="eastAsia"/>
          <w:szCs w:val="21"/>
        </w:rPr>
        <w:t>ドイツの</w:t>
      </w:r>
      <w:r w:rsidRPr="00C3356B">
        <w:rPr>
          <w:rFonts w:asciiTheme="minorEastAsia" w:eastAsiaTheme="minorEastAsia" w:hAnsiTheme="minorEastAsia"/>
          <w:szCs w:val="21"/>
        </w:rPr>
        <w:t>市場支配的地位濫用規制は、市場支配的地位</w:t>
      </w:r>
      <w:r w:rsidR="00316B7C" w:rsidRPr="00C3356B">
        <w:rPr>
          <w:rFonts w:asciiTheme="minorEastAsia" w:eastAsiaTheme="minorEastAsia" w:hAnsiTheme="minorEastAsia"/>
          <w:szCs w:val="21"/>
        </w:rPr>
        <w:t>を要件とする</w:t>
      </w:r>
      <w:r w:rsidRPr="00C3356B">
        <w:rPr>
          <w:rFonts w:asciiTheme="minorEastAsia" w:eastAsiaTheme="minorEastAsia" w:hAnsiTheme="minorEastAsia"/>
          <w:szCs w:val="21"/>
        </w:rPr>
        <w:t>のに対し、</w:t>
      </w:r>
      <w:r w:rsidR="00F4319E" w:rsidRPr="00C3356B">
        <w:rPr>
          <w:rFonts w:asciiTheme="minorEastAsia" w:eastAsiaTheme="minorEastAsia" w:hAnsiTheme="minorEastAsia" w:hint="eastAsia"/>
          <w:szCs w:val="21"/>
        </w:rPr>
        <w:t>日本の</w:t>
      </w:r>
      <w:r w:rsidRPr="00C3356B">
        <w:rPr>
          <w:rFonts w:asciiTheme="minorEastAsia" w:eastAsiaTheme="minorEastAsia" w:hAnsiTheme="minorEastAsia"/>
          <w:szCs w:val="21"/>
        </w:rPr>
        <w:t>優越的地位の濫用規制は、個別の取引上の優越的地位</w:t>
      </w:r>
      <w:r w:rsidR="00316B7C" w:rsidRPr="00C3356B">
        <w:rPr>
          <w:rFonts w:asciiTheme="minorEastAsia" w:eastAsiaTheme="minorEastAsia" w:hAnsiTheme="minorEastAsia"/>
          <w:szCs w:val="21"/>
        </w:rPr>
        <w:t>を要件とする</w:t>
      </w:r>
      <w:r w:rsidRPr="00C3356B">
        <w:rPr>
          <w:rFonts w:asciiTheme="minorEastAsia" w:eastAsiaTheme="minorEastAsia" w:hAnsiTheme="minorEastAsia"/>
          <w:szCs w:val="21"/>
        </w:rPr>
        <w:t>、という違いがある。</w:t>
      </w:r>
      <w:r w:rsidR="00316B7C" w:rsidRPr="00C3356B">
        <w:rPr>
          <w:rFonts w:asciiTheme="minorEastAsia" w:eastAsiaTheme="minorEastAsia" w:hAnsiTheme="minorEastAsia"/>
          <w:szCs w:val="21"/>
        </w:rPr>
        <w:t>しかし</w:t>
      </w:r>
      <w:r w:rsidRPr="00C3356B">
        <w:rPr>
          <w:rFonts w:asciiTheme="minorEastAsia" w:eastAsiaTheme="minorEastAsia" w:hAnsiTheme="minorEastAsia"/>
          <w:szCs w:val="21"/>
        </w:rPr>
        <w:t>、市場支配的地位にある事業者は、通常、個別の取引においても優越的地位にあるから、優越的地位の濫用規制は、市場支配的事業者と優越的地位にある事業者をともに射程に入れているといえる。</w:t>
      </w:r>
    </w:p>
    <w:p w14:paraId="48F5D78E" w14:textId="77777777" w:rsidR="005F6DFA" w:rsidRPr="00C3356B" w:rsidRDefault="005F6DFA" w:rsidP="004725C1">
      <w:pPr>
        <w:ind w:firstLineChars="100" w:firstLine="210"/>
        <w:jc w:val="left"/>
        <w:rPr>
          <w:rFonts w:asciiTheme="minorEastAsia" w:eastAsiaTheme="minorEastAsia" w:hAnsiTheme="minorEastAsia"/>
          <w:szCs w:val="21"/>
        </w:rPr>
      </w:pPr>
    </w:p>
    <w:p w14:paraId="1A5B5082" w14:textId="77777777" w:rsidR="00042ED2" w:rsidRPr="00C3356B" w:rsidRDefault="005F6DFA" w:rsidP="004725C1">
      <w:pPr>
        <w:pStyle w:val="2"/>
        <w:jc w:val="left"/>
        <w:rPr>
          <w:rFonts w:asciiTheme="minorEastAsia" w:eastAsiaTheme="minorEastAsia" w:hAnsiTheme="minorEastAsia"/>
          <w:b/>
          <w:szCs w:val="21"/>
        </w:rPr>
      </w:pPr>
      <w:r w:rsidRPr="00C3356B">
        <w:rPr>
          <w:rFonts w:asciiTheme="minorEastAsia" w:eastAsiaTheme="minorEastAsia" w:hAnsiTheme="minorEastAsia"/>
          <w:b/>
          <w:szCs w:val="21"/>
        </w:rPr>
        <w:t xml:space="preserve">(2) </w:t>
      </w:r>
      <w:r w:rsidR="00042ED2" w:rsidRPr="00C3356B">
        <w:rPr>
          <w:rFonts w:asciiTheme="minorEastAsia" w:eastAsiaTheme="minorEastAsia" w:hAnsiTheme="minorEastAsia"/>
          <w:b/>
          <w:szCs w:val="21"/>
        </w:rPr>
        <w:t>「想定競争｣基準</w:t>
      </w:r>
    </w:p>
    <w:p w14:paraId="4903AFFB" w14:textId="77777777" w:rsidR="005138D6" w:rsidRPr="00C3356B" w:rsidRDefault="005138D6" w:rsidP="005138D6">
      <w:pPr>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民法上の濫用規制の法理が、良俗違反または信義則違反を根拠とし、任意法規が基準とされたのに対し、GWB上の濫用規制の成立に関しては、戦後のドイツで有力であった新自由主義（Neoliberarismus）、特にオルドー自由主義による経済理論が大きな影響を与えた</w:t>
      </w:r>
      <w:r w:rsidRPr="00C3356B">
        <w:rPr>
          <w:rStyle w:val="a7"/>
          <w:rFonts w:asciiTheme="minorEastAsia" w:eastAsiaTheme="minorEastAsia" w:hAnsiTheme="minorEastAsia"/>
          <w:szCs w:val="21"/>
        </w:rPr>
        <w:footnoteReference w:id="100"/>
      </w:r>
      <w:r w:rsidRPr="00C3356B">
        <w:rPr>
          <w:rFonts w:asciiTheme="minorEastAsia" w:eastAsiaTheme="minorEastAsia" w:hAnsiTheme="minorEastAsia"/>
          <w:szCs w:val="21"/>
        </w:rPr>
        <w:t>。</w:t>
      </w:r>
    </w:p>
    <w:p w14:paraId="3C2C509C" w14:textId="01C21325" w:rsidR="00042ED2" w:rsidRPr="00C3356B" w:rsidRDefault="00042ED2" w:rsidP="004725C1">
      <w:pPr>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GWBにおける市場支配的事業者の濫用規制の基礎にあ</w:t>
      </w:r>
      <w:r w:rsidR="005138D6" w:rsidRPr="00C3356B">
        <w:rPr>
          <w:rFonts w:asciiTheme="minorEastAsia" w:eastAsiaTheme="minorEastAsia" w:hAnsiTheme="minorEastAsia"/>
          <w:szCs w:val="21"/>
        </w:rPr>
        <w:t>るの</w:t>
      </w:r>
      <w:r w:rsidRPr="00C3356B">
        <w:rPr>
          <w:rFonts w:asciiTheme="minorEastAsia" w:eastAsiaTheme="minorEastAsia" w:hAnsiTheme="minorEastAsia"/>
          <w:szCs w:val="21"/>
        </w:rPr>
        <w:t>は、経済力の保有者と認められた企業は、あたかも実質的競争にさらされているように行動しなければならない、という考え方である(「想定競争」または「擬制的競争」Als-ob-Wettbewerb＝（英）as-if competition)）</w:t>
      </w:r>
      <w:r w:rsidRPr="00C3356B">
        <w:rPr>
          <w:rStyle w:val="a7"/>
          <w:rFonts w:asciiTheme="minorEastAsia" w:eastAsiaTheme="minorEastAsia" w:hAnsiTheme="minorEastAsia"/>
          <w:szCs w:val="21"/>
        </w:rPr>
        <w:footnoteReference w:id="101"/>
      </w:r>
      <w:r w:rsidRPr="00C3356B">
        <w:rPr>
          <w:rFonts w:asciiTheme="minorEastAsia" w:eastAsiaTheme="minorEastAsia" w:hAnsiTheme="minorEastAsia"/>
          <w:szCs w:val="21"/>
        </w:rPr>
        <w:t>。</w:t>
      </w:r>
    </w:p>
    <w:p w14:paraId="7EE58811" w14:textId="11381845" w:rsidR="00042ED2" w:rsidRPr="00C3356B" w:rsidRDefault="00042ED2" w:rsidP="004725C1">
      <w:pPr>
        <w:ind w:firstLineChars="100" w:firstLine="210"/>
        <w:jc w:val="left"/>
        <w:rPr>
          <w:rFonts w:asciiTheme="minorEastAsia" w:eastAsiaTheme="minorEastAsia" w:hAnsiTheme="minorEastAsia" w:cs="メイリオ"/>
          <w:szCs w:val="21"/>
        </w:rPr>
      </w:pPr>
      <w:r w:rsidRPr="00C3356B">
        <w:rPr>
          <w:rFonts w:asciiTheme="minorEastAsia" w:eastAsiaTheme="minorEastAsia" w:hAnsiTheme="minorEastAsia" w:cs="メイリオ"/>
          <w:szCs w:val="21"/>
        </w:rPr>
        <w:t>GWB19条2項2号</w:t>
      </w:r>
      <w:r w:rsidRPr="00C3356B">
        <w:rPr>
          <w:rFonts w:asciiTheme="minorEastAsia" w:eastAsiaTheme="minorEastAsia" w:hAnsiTheme="minorEastAsia"/>
          <w:szCs w:val="21"/>
        </w:rPr>
        <w:t>における、「対価又は他の取引条件について、仮に有効な競争がある場合には高度の蓋然性で生じたであろうものとは異なるもの」は（</w:t>
      </w:r>
      <w:r w:rsidRPr="00C3356B">
        <w:rPr>
          <w:rFonts w:asciiTheme="minorEastAsia" w:eastAsiaTheme="minorEastAsia" w:hAnsiTheme="minorEastAsia" w:cs="メイリオ"/>
          <w:szCs w:val="21"/>
        </w:rPr>
        <w:t>前記、本節一2）</w:t>
      </w:r>
      <w:r w:rsidRPr="00C3356B">
        <w:rPr>
          <w:rFonts w:asciiTheme="minorEastAsia" w:eastAsiaTheme="minorEastAsia" w:hAnsiTheme="minorEastAsia"/>
          <w:szCs w:val="21"/>
        </w:rPr>
        <w:t>、対価について「想定競争価格」と呼ばれ、これと現実の価格との乖離が、市場支配的地位の濫用に基づくものか否かが問題とされる。</w:t>
      </w:r>
    </w:p>
    <w:p w14:paraId="46A1F594" w14:textId="1923E529" w:rsidR="005F6DFA" w:rsidRPr="00C3356B" w:rsidRDefault="00042ED2" w:rsidP="004725C1">
      <w:pPr>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搾取的濫用は、市場支配的事業者の業績（給付＝Leistung）が、特に要求する価格と取引条件を考慮すると、取引の相手方にとって、有効な競争があったと仮定した場合よりも、明らかに不利であるということによって特徴付けられる」</w:t>
      </w:r>
      <w:r w:rsidRPr="00C3356B">
        <w:rPr>
          <w:rStyle w:val="a7"/>
          <w:rFonts w:asciiTheme="minorEastAsia" w:eastAsiaTheme="minorEastAsia" w:hAnsiTheme="minorEastAsia"/>
          <w:szCs w:val="21"/>
        </w:rPr>
        <w:footnoteReference w:id="102"/>
      </w:r>
      <w:r w:rsidRPr="00C3356B">
        <w:rPr>
          <w:rFonts w:asciiTheme="minorEastAsia" w:eastAsiaTheme="minorEastAsia" w:hAnsiTheme="minorEastAsia"/>
          <w:szCs w:val="21"/>
        </w:rPr>
        <w:t>。</w:t>
      </w:r>
    </w:p>
    <w:p w14:paraId="4E56FCEA" w14:textId="77777777" w:rsidR="005F6DFA" w:rsidRPr="00C3356B" w:rsidRDefault="005F6DFA" w:rsidP="004725C1">
      <w:pPr>
        <w:ind w:firstLineChars="100" w:firstLine="210"/>
        <w:jc w:val="left"/>
        <w:rPr>
          <w:rFonts w:asciiTheme="minorEastAsia" w:eastAsiaTheme="minorEastAsia" w:hAnsiTheme="minorEastAsia" w:cs="ＭＳ 明朝"/>
          <w:kern w:val="0"/>
          <w:szCs w:val="21"/>
        </w:rPr>
      </w:pPr>
    </w:p>
    <w:p w14:paraId="7A318827" w14:textId="77777777" w:rsidR="005F6DFA" w:rsidRPr="00C3356B" w:rsidRDefault="00042ED2" w:rsidP="004725C1">
      <w:pPr>
        <w:pStyle w:val="2"/>
        <w:jc w:val="left"/>
        <w:rPr>
          <w:rFonts w:asciiTheme="minorEastAsia" w:eastAsiaTheme="minorEastAsia" w:hAnsiTheme="minorEastAsia"/>
          <w:b/>
          <w:szCs w:val="21"/>
        </w:rPr>
      </w:pPr>
      <w:r w:rsidRPr="00C3356B">
        <w:rPr>
          <w:rFonts w:asciiTheme="minorEastAsia" w:eastAsiaTheme="minorEastAsia" w:hAnsiTheme="minorEastAsia"/>
          <w:b/>
          <w:szCs w:val="21"/>
        </w:rPr>
        <w:t>(3)</w:t>
      </w:r>
      <w:r w:rsidR="005F6DFA" w:rsidRPr="00C3356B">
        <w:rPr>
          <w:rFonts w:asciiTheme="minorEastAsia" w:eastAsiaTheme="minorEastAsia" w:hAnsiTheme="minorEastAsia"/>
          <w:b/>
          <w:szCs w:val="21"/>
        </w:rPr>
        <w:t>「比較市場」</w:t>
      </w:r>
    </w:p>
    <w:p w14:paraId="35D99F12" w14:textId="6C025B5C" w:rsidR="005F6DFA" w:rsidRPr="00C3356B" w:rsidRDefault="005F6DFA" w:rsidP="00604D9A">
      <w:pPr>
        <w:jc w:val="left"/>
        <w:rPr>
          <w:rFonts w:asciiTheme="minorEastAsia" w:eastAsiaTheme="minorEastAsia" w:hAnsiTheme="minorEastAsia"/>
          <w:szCs w:val="21"/>
        </w:rPr>
      </w:pPr>
      <w:r w:rsidRPr="00C3356B">
        <w:rPr>
          <w:rFonts w:asciiTheme="minorEastAsia" w:eastAsiaTheme="minorEastAsia" w:hAnsiTheme="minorEastAsia"/>
          <w:szCs w:val="21"/>
        </w:rPr>
        <w:t>（</w:t>
      </w:r>
      <w:r w:rsidRPr="00C3356B">
        <w:rPr>
          <w:rFonts w:asciiTheme="minorEastAsia" w:eastAsiaTheme="minorEastAsia" w:hAnsiTheme="minorEastAsia" w:cs="ＭＳ 明朝" w:hint="eastAsia"/>
          <w:szCs w:val="21"/>
        </w:rPr>
        <w:t>ⅰ</w:t>
      </w:r>
      <w:r w:rsidRPr="00C3356B">
        <w:rPr>
          <w:rFonts w:asciiTheme="minorEastAsia" w:eastAsiaTheme="minorEastAsia" w:hAnsiTheme="minorEastAsia"/>
          <w:szCs w:val="21"/>
        </w:rPr>
        <w:t>）上記の想定競争基準、その中でも特に想定競争価格基準を実際にどのように用いるか</w:t>
      </w:r>
      <w:r w:rsidRPr="00C3356B">
        <w:rPr>
          <w:rFonts w:asciiTheme="minorEastAsia" w:eastAsiaTheme="minorEastAsia" w:hAnsiTheme="minorEastAsia"/>
          <w:szCs w:val="21"/>
          <w:lang w:val="ja-JP"/>
        </w:rPr>
        <w:t>につき、学説や判例実務では、一般に比較可能な市場において競争的に形成されてきた価格・取引条件と比較する、という方法がとられてきた。これを明文化したのが、</w:t>
      </w:r>
      <w:r w:rsidRPr="00C3356B">
        <w:rPr>
          <w:rFonts w:asciiTheme="minorEastAsia" w:eastAsiaTheme="minorEastAsia" w:hAnsiTheme="minorEastAsia"/>
          <w:szCs w:val="21"/>
        </w:rPr>
        <w:t>「この場合特に、有効な競争のある比較可能な市場における企業の行動が考慮されなければならない」</w:t>
      </w:r>
      <w:r w:rsidR="00604D9A" w:rsidRPr="00C3356B">
        <w:rPr>
          <w:rFonts w:asciiTheme="minorEastAsia" w:eastAsiaTheme="minorEastAsia" w:hAnsiTheme="minorEastAsia"/>
          <w:szCs w:val="21"/>
        </w:rPr>
        <w:t>（</w:t>
      </w:r>
      <w:r w:rsidR="00604D9A" w:rsidRPr="00C3356B">
        <w:rPr>
          <w:rFonts w:asciiTheme="minorEastAsia" w:eastAsiaTheme="minorEastAsia" w:hAnsiTheme="minorEastAsia"/>
          <w:szCs w:val="21"/>
          <w:lang w:val="ja-JP"/>
        </w:rPr>
        <w:t>GWB</w:t>
      </w:r>
      <w:r w:rsidR="00604D9A" w:rsidRPr="00C3356B">
        <w:rPr>
          <w:rFonts w:asciiTheme="minorEastAsia" w:eastAsiaTheme="minorEastAsia" w:hAnsiTheme="minorEastAsia"/>
          <w:szCs w:val="21"/>
        </w:rPr>
        <w:t>19条2項2号）</w:t>
      </w:r>
      <w:r w:rsidRPr="00C3356B">
        <w:rPr>
          <w:rFonts w:asciiTheme="minorEastAsia" w:eastAsiaTheme="minorEastAsia" w:hAnsiTheme="minorEastAsia"/>
          <w:szCs w:val="21"/>
        </w:rPr>
        <w:t>、という規定である。比較市場として、従来、地理的比較市場、商品比較市場、時間的比較市場の３つが説かれている(詳細は割愛)。</w:t>
      </w:r>
    </w:p>
    <w:p w14:paraId="529064FC" w14:textId="37E47A12" w:rsidR="005F6DFA" w:rsidRPr="00C3356B" w:rsidRDefault="005F6DFA" w:rsidP="00604D9A">
      <w:pPr>
        <w:jc w:val="left"/>
        <w:rPr>
          <w:rFonts w:asciiTheme="minorEastAsia" w:eastAsiaTheme="minorEastAsia" w:hAnsiTheme="minorEastAsia"/>
          <w:szCs w:val="21"/>
        </w:rPr>
      </w:pPr>
      <w:r w:rsidRPr="00C3356B">
        <w:rPr>
          <w:rFonts w:asciiTheme="minorEastAsia" w:eastAsiaTheme="minorEastAsia" w:hAnsiTheme="minorEastAsia"/>
          <w:szCs w:val="21"/>
        </w:rPr>
        <w:t>（</w:t>
      </w:r>
      <w:r w:rsidRPr="00C3356B">
        <w:rPr>
          <w:rFonts w:asciiTheme="minorEastAsia" w:eastAsiaTheme="minorEastAsia" w:hAnsiTheme="minorEastAsia" w:cs="ＭＳ 明朝" w:hint="eastAsia"/>
          <w:szCs w:val="21"/>
        </w:rPr>
        <w:t>ⅱ</w:t>
      </w:r>
      <w:r w:rsidRPr="00C3356B">
        <w:rPr>
          <w:rFonts w:asciiTheme="minorEastAsia" w:eastAsiaTheme="minorEastAsia" w:hAnsiTheme="minorEastAsia"/>
          <w:szCs w:val="21"/>
        </w:rPr>
        <w:t>）地理的比較市場を実際に適用した初期の著名な事件として、ドイツのメルク社のビタミンＢ12、およびロッシュ社のヴァリウムとリプリウムに関する事件</w:t>
      </w:r>
      <w:r w:rsidR="00604D9A" w:rsidRPr="00C3356B">
        <w:rPr>
          <w:rFonts w:asciiTheme="minorEastAsia" w:eastAsiaTheme="minorEastAsia" w:hAnsiTheme="minorEastAsia"/>
          <w:szCs w:val="21"/>
        </w:rPr>
        <w:t>がある</w:t>
      </w:r>
      <w:r w:rsidRPr="00C3356B">
        <w:rPr>
          <w:rFonts w:asciiTheme="minorEastAsia" w:eastAsiaTheme="minorEastAsia" w:hAnsiTheme="minorEastAsia"/>
          <w:szCs w:val="21"/>
        </w:rPr>
        <w:t>。こ</w:t>
      </w:r>
      <w:r w:rsidR="00604D9A" w:rsidRPr="00C3356B">
        <w:rPr>
          <w:rFonts w:asciiTheme="minorEastAsia" w:eastAsiaTheme="minorEastAsia" w:hAnsiTheme="minorEastAsia"/>
          <w:szCs w:val="21"/>
        </w:rPr>
        <w:t>れら</w:t>
      </w:r>
      <w:r w:rsidRPr="00C3356B">
        <w:rPr>
          <w:rFonts w:asciiTheme="minorEastAsia" w:eastAsiaTheme="minorEastAsia" w:hAnsiTheme="minorEastAsia"/>
          <w:szCs w:val="21"/>
        </w:rPr>
        <w:t>の事件では、ドイツにおけるこれらの価格が、フランス、イタリア、</w:t>
      </w:r>
      <w:r w:rsidR="00457777" w:rsidRPr="00C3356B">
        <w:rPr>
          <w:rFonts w:asciiTheme="minorEastAsia" w:eastAsiaTheme="minorEastAsia" w:hAnsiTheme="minorEastAsia"/>
          <w:szCs w:val="21"/>
        </w:rPr>
        <w:t>英国</w:t>
      </w:r>
      <w:r w:rsidRPr="00C3356B">
        <w:rPr>
          <w:rFonts w:asciiTheme="minorEastAsia" w:eastAsiaTheme="minorEastAsia" w:hAnsiTheme="minorEastAsia"/>
          <w:szCs w:val="21"/>
        </w:rPr>
        <w:t>よりも約50パーセントから3倍高いことから、ドイツのカルテル庁決定</w:t>
      </w:r>
      <w:r w:rsidR="00604D9A" w:rsidRPr="00C3356B">
        <w:rPr>
          <w:rFonts w:asciiTheme="minorEastAsia" w:eastAsiaTheme="minorEastAsia" w:hAnsiTheme="minorEastAsia"/>
          <w:szCs w:val="21"/>
        </w:rPr>
        <w:t>（1974年）</w:t>
      </w:r>
      <w:r w:rsidRPr="00C3356B">
        <w:rPr>
          <w:rFonts w:asciiTheme="minorEastAsia" w:eastAsiaTheme="minorEastAsia" w:hAnsiTheme="minorEastAsia"/>
          <w:szCs w:val="21"/>
        </w:rPr>
        <w:t>によって市場支配的地位の濫用に当たるとされた。</w:t>
      </w:r>
      <w:r w:rsidR="00457777" w:rsidRPr="00C3356B">
        <w:rPr>
          <w:rFonts w:asciiTheme="minorEastAsia" w:eastAsiaTheme="minorEastAsia" w:hAnsiTheme="minorEastAsia"/>
          <w:szCs w:val="21"/>
        </w:rPr>
        <w:t>その後</w:t>
      </w:r>
      <w:r w:rsidRPr="00C3356B">
        <w:rPr>
          <w:rFonts w:asciiTheme="minorEastAsia" w:eastAsiaTheme="minorEastAsia" w:hAnsiTheme="minorEastAsia"/>
          <w:szCs w:val="21"/>
        </w:rPr>
        <w:t>、長期間の法廷闘争の末、連邦最高裁判所は、現実的で、比鮫可能な想定価絡を確定することが不可能である、</w:t>
      </w:r>
      <w:r w:rsidR="0030271C" w:rsidRPr="00C3356B">
        <w:rPr>
          <w:rFonts w:asciiTheme="minorEastAsia" w:eastAsiaTheme="minorEastAsia" w:hAnsiTheme="minorEastAsia"/>
          <w:szCs w:val="21"/>
        </w:rPr>
        <w:t>両者は</w:t>
      </w:r>
      <w:r w:rsidRPr="00C3356B">
        <w:rPr>
          <w:rFonts w:asciiTheme="minorEastAsia" w:eastAsiaTheme="minorEastAsia" w:hAnsiTheme="minorEastAsia"/>
          <w:szCs w:val="21"/>
        </w:rPr>
        <w:t>市場支配的地位をもはや有していない等の理由で違反なしと判示した</w:t>
      </w:r>
      <w:r w:rsidRPr="00C3356B">
        <w:rPr>
          <w:rStyle w:val="a7"/>
          <w:rFonts w:asciiTheme="minorEastAsia" w:eastAsiaTheme="minorEastAsia" w:hAnsiTheme="minorEastAsia"/>
          <w:szCs w:val="21"/>
        </w:rPr>
        <w:footnoteReference w:id="103"/>
      </w:r>
      <w:r w:rsidRPr="00C3356B">
        <w:rPr>
          <w:rFonts w:asciiTheme="minorEastAsia" w:eastAsiaTheme="minorEastAsia" w:hAnsiTheme="minorEastAsia"/>
          <w:szCs w:val="21"/>
        </w:rPr>
        <w:t>。比較市場の対象となった各国について、特許の有無、政府の価格統制の有無、類似品との競争状況の違い等から、コスト調整が困難だったという事情があったようである。</w:t>
      </w:r>
    </w:p>
    <w:p w14:paraId="0C520E5C" w14:textId="487CABF5" w:rsidR="005F6DFA" w:rsidRPr="00C3356B" w:rsidRDefault="005F6DFA" w:rsidP="00A04D41">
      <w:pPr>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しかし、</w:t>
      </w:r>
      <w:r w:rsidR="00457777" w:rsidRPr="00C3356B">
        <w:rPr>
          <w:rFonts w:asciiTheme="minorEastAsia" w:eastAsiaTheme="minorEastAsia" w:hAnsiTheme="minorEastAsia"/>
          <w:szCs w:val="21"/>
        </w:rPr>
        <w:t>同判決が示した一般論から</w:t>
      </w:r>
      <w:r w:rsidRPr="00C3356B">
        <w:rPr>
          <w:rFonts w:asciiTheme="minorEastAsia" w:eastAsiaTheme="minorEastAsia" w:hAnsiTheme="minorEastAsia"/>
          <w:szCs w:val="21"/>
        </w:rPr>
        <w:t>、「市場支配的企業の価格が推定的競争価格に比べて著しく高い場合には（旧GWB）</w:t>
      </w:r>
      <w:r w:rsidR="0030271C" w:rsidRPr="00C3356B">
        <w:rPr>
          <w:rFonts w:asciiTheme="minorEastAsia" w:eastAsiaTheme="minorEastAsia" w:hAnsiTheme="minorEastAsia"/>
          <w:szCs w:val="21"/>
        </w:rPr>
        <w:t>22</w:t>
      </w:r>
      <w:r w:rsidRPr="00C3356B">
        <w:rPr>
          <w:rFonts w:asciiTheme="minorEastAsia" w:eastAsiaTheme="minorEastAsia" w:hAnsiTheme="minorEastAsia"/>
          <w:szCs w:val="21"/>
        </w:rPr>
        <w:t>条の濫用行為に該当し、競争当局はかかる濫用的な高価格を禁止する権限を有する---(中略)----ことが裁判所によって確認された」、と総括されて</w:t>
      </w:r>
      <w:r w:rsidR="004B5110" w:rsidRPr="00C3356B">
        <w:rPr>
          <w:rFonts w:asciiTheme="minorEastAsia" w:eastAsiaTheme="minorEastAsia" w:hAnsiTheme="minorEastAsia"/>
          <w:szCs w:val="21"/>
        </w:rPr>
        <w:t>おり、現在の判例(実務)・学説でも広く認められて</w:t>
      </w:r>
      <w:r w:rsidRPr="00C3356B">
        <w:rPr>
          <w:rFonts w:asciiTheme="minorEastAsia" w:eastAsiaTheme="minorEastAsia" w:hAnsiTheme="minorEastAsia"/>
          <w:szCs w:val="21"/>
        </w:rPr>
        <w:t>いる</w:t>
      </w:r>
      <w:r w:rsidRPr="00C3356B">
        <w:rPr>
          <w:rStyle w:val="a7"/>
          <w:rFonts w:asciiTheme="minorEastAsia" w:eastAsiaTheme="minorEastAsia" w:hAnsiTheme="minorEastAsia"/>
          <w:szCs w:val="21"/>
        </w:rPr>
        <w:footnoteReference w:id="104"/>
      </w:r>
      <w:r w:rsidRPr="00C3356B">
        <w:rPr>
          <w:rFonts w:asciiTheme="minorEastAsia" w:eastAsiaTheme="minorEastAsia" w:hAnsiTheme="minorEastAsia"/>
          <w:szCs w:val="21"/>
        </w:rPr>
        <w:t xml:space="preserve">。  </w:t>
      </w:r>
    </w:p>
    <w:p w14:paraId="42FD9A3E" w14:textId="7B7B3CCA" w:rsidR="005F6DFA" w:rsidRPr="00C3356B" w:rsidRDefault="005F6DFA" w:rsidP="004725C1">
      <w:pPr>
        <w:jc w:val="left"/>
        <w:rPr>
          <w:rFonts w:asciiTheme="minorEastAsia" w:eastAsiaTheme="minorEastAsia" w:hAnsiTheme="minorEastAsia"/>
          <w:szCs w:val="21"/>
        </w:rPr>
      </w:pPr>
      <w:r w:rsidRPr="00C3356B">
        <w:rPr>
          <w:rFonts w:asciiTheme="minorEastAsia" w:eastAsiaTheme="minorEastAsia" w:hAnsiTheme="minorEastAsia"/>
          <w:szCs w:val="21"/>
        </w:rPr>
        <w:t>（</w:t>
      </w:r>
      <w:r w:rsidRPr="00C3356B">
        <w:rPr>
          <w:rFonts w:asciiTheme="minorEastAsia" w:eastAsiaTheme="minorEastAsia" w:hAnsiTheme="minorEastAsia" w:cs="ＭＳ 明朝" w:hint="eastAsia"/>
          <w:szCs w:val="21"/>
        </w:rPr>
        <w:t>ⅲ</w:t>
      </w:r>
      <w:r w:rsidRPr="00C3356B">
        <w:rPr>
          <w:rFonts w:asciiTheme="minorEastAsia" w:eastAsiaTheme="minorEastAsia" w:hAnsiTheme="minorEastAsia"/>
          <w:szCs w:val="21"/>
        </w:rPr>
        <w:t>）その後、価格濫用が認められたケースとしては、地域独占の状態にあるガス・水道・地域冷暖房供給サービスなどについての事例、エアラインの</w:t>
      </w:r>
      <w:r w:rsidRPr="00C3356B">
        <w:rPr>
          <w:rFonts w:asciiTheme="minorEastAsia" w:eastAsiaTheme="minorEastAsia" w:hAnsiTheme="minorEastAsia" w:cs="ＭＳ 明朝"/>
          <w:kern w:val="0"/>
          <w:szCs w:val="21"/>
        </w:rPr>
        <w:t>旅客運送料金について、</w:t>
      </w:r>
      <w:r w:rsidRPr="00C3356B">
        <w:rPr>
          <w:rFonts w:asciiTheme="minorEastAsia" w:eastAsiaTheme="minorEastAsia" w:hAnsiTheme="minorEastAsia"/>
          <w:szCs w:val="21"/>
        </w:rPr>
        <w:t>市場支配的企業が独占的路線と競争が行われている路線とで著しい価格差を設けた事例などがある</w:t>
      </w:r>
      <w:r w:rsidRPr="00C3356B">
        <w:rPr>
          <w:rStyle w:val="a7"/>
          <w:rFonts w:asciiTheme="minorEastAsia" w:eastAsiaTheme="minorEastAsia" w:hAnsiTheme="minorEastAsia"/>
          <w:szCs w:val="21"/>
        </w:rPr>
        <w:footnoteReference w:id="105"/>
      </w:r>
      <w:r w:rsidRPr="00C3356B">
        <w:rPr>
          <w:rFonts w:asciiTheme="minorEastAsia" w:eastAsiaTheme="minorEastAsia" w:hAnsiTheme="minorEastAsia"/>
          <w:szCs w:val="21"/>
        </w:rPr>
        <w:t>。</w:t>
      </w:r>
    </w:p>
    <w:p w14:paraId="1613068E" w14:textId="1A3B58EC" w:rsidR="005F6DFA" w:rsidRPr="00C3356B" w:rsidRDefault="005F6DFA" w:rsidP="004725C1">
      <w:pPr>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これら</w:t>
      </w:r>
      <w:r w:rsidR="005216B3" w:rsidRPr="00C3356B">
        <w:rPr>
          <w:rFonts w:asciiTheme="minorEastAsia" w:eastAsiaTheme="minorEastAsia" w:hAnsiTheme="minorEastAsia"/>
          <w:szCs w:val="21"/>
        </w:rPr>
        <w:t>の事例</w:t>
      </w:r>
      <w:r w:rsidRPr="00C3356B">
        <w:rPr>
          <w:rFonts w:asciiTheme="minorEastAsia" w:eastAsiaTheme="minorEastAsia" w:hAnsiTheme="minorEastAsia"/>
          <w:szCs w:val="21"/>
        </w:rPr>
        <w:t>を踏まえて形成された、現在の判例・学説の想定競争</w:t>
      </w:r>
      <w:r w:rsidR="005216B3" w:rsidRPr="00C3356B">
        <w:rPr>
          <w:rFonts w:asciiTheme="minorEastAsia" w:eastAsiaTheme="minorEastAsia" w:hAnsiTheme="minorEastAsia"/>
          <w:szCs w:val="21"/>
        </w:rPr>
        <w:t>基準と</w:t>
      </w:r>
      <w:r w:rsidRPr="00C3356B">
        <w:rPr>
          <w:rFonts w:asciiTheme="minorEastAsia" w:eastAsiaTheme="minorEastAsia" w:hAnsiTheme="minorEastAsia"/>
          <w:szCs w:val="21"/>
        </w:rPr>
        <w:t>比較市場に関</w:t>
      </w:r>
      <w:r w:rsidR="00B95628" w:rsidRPr="00C3356B">
        <w:rPr>
          <w:rFonts w:asciiTheme="minorEastAsia" w:eastAsiaTheme="minorEastAsia" w:hAnsiTheme="minorEastAsia"/>
          <w:szCs w:val="21"/>
        </w:rPr>
        <w:t>して</w:t>
      </w:r>
      <w:r w:rsidRPr="00C3356B">
        <w:rPr>
          <w:rFonts w:asciiTheme="minorEastAsia" w:eastAsiaTheme="minorEastAsia" w:hAnsiTheme="minorEastAsia"/>
          <w:szCs w:val="21"/>
        </w:rPr>
        <w:t>、次の2点を指摘しておく。</w:t>
      </w:r>
    </w:p>
    <w:p w14:paraId="72EF3ABE" w14:textId="2AB4EB9A" w:rsidR="005F6DFA" w:rsidRPr="00C3356B" w:rsidRDefault="005F6DFA" w:rsidP="004725C1">
      <w:pPr>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第一に、比較市場というコンセプトは、</w:t>
      </w:r>
      <w:r w:rsidR="009B2FA7" w:rsidRPr="00C3356B">
        <w:rPr>
          <w:rFonts w:asciiTheme="minorEastAsia" w:eastAsiaTheme="minorEastAsia" w:hAnsiTheme="minorEastAsia"/>
          <w:szCs w:val="21"/>
        </w:rPr>
        <w:t>現実には</w:t>
      </w:r>
      <w:r w:rsidRPr="00C3356B">
        <w:rPr>
          <w:rFonts w:asciiTheme="minorEastAsia" w:eastAsiaTheme="minorEastAsia" w:hAnsiTheme="minorEastAsia"/>
          <w:szCs w:val="21"/>
        </w:rPr>
        <w:t>稀な場合にしか適していず、完全に適合することはあり得ない。もともと、この「想定競争」基準については、経済学上のモデルとしての、完全競争という現実離れした均衡状態、が考えられているわけではない</w:t>
      </w:r>
      <w:r w:rsidRPr="00C3356B">
        <w:rPr>
          <w:rStyle w:val="a7"/>
          <w:rFonts w:asciiTheme="minorEastAsia" w:eastAsiaTheme="minorEastAsia" w:hAnsiTheme="minorEastAsia"/>
          <w:szCs w:val="21"/>
        </w:rPr>
        <w:footnoteReference w:id="106"/>
      </w:r>
      <w:r w:rsidRPr="00C3356B">
        <w:rPr>
          <w:rFonts w:asciiTheme="minorEastAsia" w:eastAsiaTheme="minorEastAsia" w:hAnsiTheme="minorEastAsia"/>
          <w:szCs w:val="21"/>
        </w:rPr>
        <w:t>。それを明示したのが、前記GWB19条2項2号の、「仮に</w:t>
      </w:r>
      <w:r w:rsidRPr="00C3356B">
        <w:rPr>
          <w:rFonts w:asciiTheme="minorEastAsia" w:eastAsiaTheme="minorEastAsia" w:hAnsiTheme="minorEastAsia"/>
          <w:szCs w:val="21"/>
          <w:u w:val="single"/>
        </w:rPr>
        <w:t>有効な競争</w:t>
      </w:r>
      <w:r w:rsidRPr="00C3356B">
        <w:rPr>
          <w:rFonts w:asciiTheme="minorEastAsia" w:eastAsiaTheme="minorEastAsia" w:hAnsiTheme="minorEastAsia"/>
          <w:szCs w:val="21"/>
        </w:rPr>
        <w:t>がある場合には</w:t>
      </w:r>
      <w:r w:rsidRPr="00C3356B">
        <w:rPr>
          <w:rFonts w:asciiTheme="minorEastAsia" w:eastAsiaTheme="minorEastAsia" w:hAnsiTheme="minorEastAsia"/>
          <w:szCs w:val="21"/>
          <w:u w:val="single"/>
        </w:rPr>
        <w:t>高度の蓋然性で</w:t>
      </w:r>
      <w:r w:rsidRPr="00C3356B">
        <w:rPr>
          <w:rFonts w:asciiTheme="minorEastAsia" w:eastAsiaTheme="minorEastAsia" w:hAnsiTheme="minorEastAsia"/>
          <w:szCs w:val="21"/>
        </w:rPr>
        <w:t>生じたであろう」という箇所である。このような意味において、比較市場コンセプトは定着したといえよう。</w:t>
      </w:r>
    </w:p>
    <w:p w14:paraId="0537CD61" w14:textId="1E72A6FE" w:rsidR="006D20E2" w:rsidRPr="00C3356B" w:rsidRDefault="005216B3" w:rsidP="006D20E2">
      <w:pPr>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第二に、</w:t>
      </w:r>
      <w:r w:rsidR="006D20E2" w:rsidRPr="00C3356B">
        <w:rPr>
          <w:rFonts w:asciiTheme="minorEastAsia" w:eastAsiaTheme="minorEastAsia" w:hAnsiTheme="minorEastAsia"/>
          <w:szCs w:val="21"/>
        </w:rPr>
        <w:t>適切な比較市場を見出すことができないなど想定競争基準がうまく働かない場合、当該価格付けに関し、別の何らかの悪性を表す徴表が必要</w:t>
      </w:r>
      <w:r w:rsidR="00A637FE" w:rsidRPr="00C3356B">
        <w:rPr>
          <w:rFonts w:asciiTheme="minorEastAsia" w:eastAsiaTheme="minorEastAsia" w:hAnsiTheme="minorEastAsia" w:hint="eastAsia"/>
          <w:szCs w:val="21"/>
        </w:rPr>
        <w:t>となる</w:t>
      </w:r>
      <w:r w:rsidR="006D20E2" w:rsidRPr="00C3356B">
        <w:rPr>
          <w:rFonts w:asciiTheme="minorEastAsia" w:eastAsiaTheme="minorEastAsia" w:hAnsiTheme="minorEastAsia"/>
          <w:szCs w:val="21"/>
        </w:rPr>
        <w:t>。想定競争基準に代わる見方として、行為者に超過利得が認められること(「利益限界コンセプト」das Konzept der Gewinnbegenzung)、または、コストを大きく上回る価格であることを示せば足りる(「コストコントロール」Kostenkontrolle)、という考え方もあり、これらを採用した連邦カルテル庁決定や、それを支持するBGHの判決もある</w:t>
      </w:r>
      <w:r w:rsidR="006D20E2" w:rsidRPr="00C3356B">
        <w:rPr>
          <w:rStyle w:val="a7"/>
          <w:rFonts w:asciiTheme="minorEastAsia" w:eastAsiaTheme="minorEastAsia" w:hAnsiTheme="minorEastAsia"/>
          <w:szCs w:val="21"/>
        </w:rPr>
        <w:footnoteReference w:id="107"/>
      </w:r>
      <w:r w:rsidR="006D20E2" w:rsidRPr="00C3356B">
        <w:rPr>
          <w:rFonts w:asciiTheme="minorEastAsia" w:eastAsiaTheme="minorEastAsia" w:hAnsiTheme="minorEastAsia"/>
          <w:szCs w:val="21"/>
        </w:rPr>
        <w:t>。</w:t>
      </w:r>
    </w:p>
    <w:p w14:paraId="633E9E9C" w14:textId="4798D182" w:rsidR="00A04D41" w:rsidRPr="00C3356B" w:rsidRDefault="006D20E2" w:rsidP="00A04D41">
      <w:pPr>
        <w:ind w:firstLineChars="100" w:firstLine="210"/>
        <w:jc w:val="left"/>
        <w:rPr>
          <w:rFonts w:asciiTheme="minorEastAsia" w:eastAsiaTheme="minorEastAsia" w:hAnsiTheme="minorEastAsia" w:cs="ＭＳゴシック"/>
          <w:kern w:val="0"/>
          <w:szCs w:val="21"/>
        </w:rPr>
      </w:pPr>
      <w:r w:rsidRPr="00C3356B">
        <w:rPr>
          <w:rFonts w:asciiTheme="minorEastAsia" w:eastAsiaTheme="minorEastAsia" w:hAnsiTheme="minorEastAsia"/>
          <w:szCs w:val="21"/>
        </w:rPr>
        <w:t>他方で、</w:t>
      </w:r>
      <w:r w:rsidRPr="00C3356B">
        <w:rPr>
          <w:rFonts w:asciiTheme="minorEastAsia" w:eastAsiaTheme="minorEastAsia" w:hAnsiTheme="minorEastAsia" w:cs="ＭＳゴシック"/>
          <w:kern w:val="0"/>
          <w:szCs w:val="21"/>
        </w:rPr>
        <w:t>これらは必然的に、総体としての企業活動状況を見なければならないという困難性をかかえて</w:t>
      </w:r>
      <w:r w:rsidR="00A04D41" w:rsidRPr="00C3356B">
        <w:rPr>
          <w:rFonts w:asciiTheme="minorEastAsia" w:eastAsiaTheme="minorEastAsia" w:hAnsiTheme="minorEastAsia" w:cs="ＭＳゴシック"/>
          <w:kern w:val="0"/>
          <w:szCs w:val="21"/>
        </w:rPr>
        <w:t>いる。</w:t>
      </w:r>
      <w:r w:rsidRPr="00C3356B">
        <w:rPr>
          <w:rFonts w:asciiTheme="minorEastAsia" w:eastAsiaTheme="minorEastAsia" w:hAnsiTheme="minorEastAsia" w:cs="ＭＳゴシック"/>
          <w:kern w:val="0"/>
          <w:szCs w:val="21"/>
        </w:rPr>
        <w:t>コストと収益・利潤を</w:t>
      </w:r>
      <w:r w:rsidR="0020755E" w:rsidRPr="00C3356B">
        <w:rPr>
          <w:rFonts w:asciiTheme="minorEastAsia" w:eastAsiaTheme="minorEastAsia" w:hAnsiTheme="minorEastAsia"/>
          <w:szCs w:val="21"/>
        </w:rPr>
        <w:t>会計上のそれではなく、実質的な意味で算定・評価</w:t>
      </w:r>
      <w:r w:rsidR="00A04D41" w:rsidRPr="00C3356B">
        <w:rPr>
          <w:rFonts w:asciiTheme="minorEastAsia" w:eastAsiaTheme="minorEastAsia" w:hAnsiTheme="minorEastAsia"/>
          <w:szCs w:val="21"/>
        </w:rPr>
        <w:t>するには、相当な</w:t>
      </w:r>
      <w:r w:rsidR="0020755E" w:rsidRPr="00C3356B">
        <w:rPr>
          <w:rFonts w:asciiTheme="minorEastAsia" w:eastAsiaTheme="minorEastAsia" w:hAnsiTheme="minorEastAsia"/>
          <w:szCs w:val="21"/>
        </w:rPr>
        <w:t>コスト、資本費用、リスク負担等を総合的に考慮しなければならないが、</w:t>
      </w:r>
      <w:r w:rsidR="00A637FE" w:rsidRPr="00C3356B">
        <w:rPr>
          <w:rFonts w:asciiTheme="minorEastAsia" w:eastAsiaTheme="minorEastAsia" w:hAnsiTheme="minorEastAsia" w:hint="eastAsia"/>
          <w:szCs w:val="21"/>
        </w:rPr>
        <w:t>そのために</w:t>
      </w:r>
      <w:r w:rsidR="0020755E" w:rsidRPr="00C3356B">
        <w:rPr>
          <w:rFonts w:asciiTheme="minorEastAsia" w:eastAsiaTheme="minorEastAsia" w:hAnsiTheme="minorEastAsia"/>
          <w:szCs w:val="21"/>
        </w:rPr>
        <w:t>は企業の総体を精査するしかない。</w:t>
      </w:r>
      <w:r w:rsidR="00A04D41" w:rsidRPr="00C3356B">
        <w:rPr>
          <w:rFonts w:asciiTheme="minorEastAsia" w:eastAsiaTheme="minorEastAsia" w:hAnsiTheme="minorEastAsia"/>
          <w:szCs w:val="21"/>
        </w:rPr>
        <w:t>これは極めて困難であってプラクティカルではない、</w:t>
      </w:r>
      <w:r w:rsidR="00A04D41" w:rsidRPr="00C3356B">
        <w:rPr>
          <w:rFonts w:asciiTheme="minorEastAsia" w:eastAsiaTheme="minorEastAsia" w:hAnsiTheme="minorEastAsia" w:cs="ＭＳゴシック"/>
          <w:kern w:val="0"/>
          <w:szCs w:val="21"/>
        </w:rPr>
        <w:t>コストと収益の関係を</w:t>
      </w:r>
      <w:r w:rsidRPr="00C3356B">
        <w:rPr>
          <w:rFonts w:asciiTheme="minorEastAsia" w:eastAsiaTheme="minorEastAsia" w:hAnsiTheme="minorEastAsia" w:cs="ＭＳゴシック"/>
          <w:kern w:val="0"/>
          <w:szCs w:val="21"/>
        </w:rPr>
        <w:t>静的な観念に基づかざるを得ず、ダイナミックな競争秩序と相容れないという、メッシェル</w:t>
      </w:r>
      <w:r w:rsidRPr="00C3356B">
        <w:rPr>
          <w:rFonts w:asciiTheme="minorEastAsia" w:eastAsiaTheme="minorEastAsia" w:hAnsiTheme="minorEastAsia"/>
          <w:szCs w:val="21"/>
        </w:rPr>
        <w:t>(Wernhard Möschel)</w:t>
      </w:r>
      <w:r w:rsidRPr="00C3356B">
        <w:rPr>
          <w:rFonts w:asciiTheme="minorEastAsia" w:eastAsiaTheme="minorEastAsia" w:hAnsiTheme="minorEastAsia" w:cs="ＭＳゴシック"/>
          <w:kern w:val="0"/>
          <w:szCs w:val="21"/>
        </w:rPr>
        <w:t>らの反対論も有力である</w:t>
      </w:r>
      <w:r w:rsidRPr="00C3356B">
        <w:rPr>
          <w:rStyle w:val="a7"/>
          <w:rFonts w:asciiTheme="minorEastAsia" w:eastAsiaTheme="minorEastAsia" w:hAnsiTheme="minorEastAsia" w:cs="ＭＳゴシック"/>
          <w:kern w:val="0"/>
          <w:szCs w:val="21"/>
        </w:rPr>
        <w:footnoteReference w:id="108"/>
      </w:r>
      <w:r w:rsidRPr="00C3356B">
        <w:rPr>
          <w:rFonts w:asciiTheme="minorEastAsia" w:eastAsiaTheme="minorEastAsia" w:hAnsiTheme="minorEastAsia" w:cs="ＭＳゴシック"/>
          <w:kern w:val="0"/>
          <w:szCs w:val="21"/>
        </w:rPr>
        <w:t>。</w:t>
      </w:r>
    </w:p>
    <w:p w14:paraId="692BC879" w14:textId="5DC81613" w:rsidR="00A04D41" w:rsidRPr="00C3356B" w:rsidRDefault="0020755E" w:rsidP="00A04D41">
      <w:pPr>
        <w:ind w:firstLineChars="100" w:firstLine="210"/>
        <w:jc w:val="left"/>
        <w:rPr>
          <w:rFonts w:asciiTheme="minorEastAsia" w:eastAsiaTheme="minorEastAsia" w:hAnsiTheme="minorEastAsia"/>
          <w:szCs w:val="21"/>
        </w:rPr>
      </w:pPr>
      <w:r w:rsidRPr="00C3356B">
        <w:rPr>
          <w:rFonts w:asciiTheme="minorEastAsia" w:eastAsiaTheme="minorEastAsia" w:hAnsiTheme="minorEastAsia" w:cs="ＭＳゴシック"/>
          <w:kern w:val="0"/>
          <w:szCs w:val="21"/>
        </w:rPr>
        <w:t>もともと、濫用規制は「儲けすぎ」を抑止しようとするものではない。</w:t>
      </w:r>
      <w:r w:rsidR="00A04D41" w:rsidRPr="00C3356B">
        <w:rPr>
          <w:rFonts w:asciiTheme="minorEastAsia" w:eastAsiaTheme="minorEastAsia" w:hAnsiTheme="minorEastAsia"/>
          <w:szCs w:val="21"/>
        </w:rPr>
        <w:t>比較市場コンセプトを売上額・収益や利潤の比較で替えることは、極めて限定的にしか可能ではないといえよう。</w:t>
      </w:r>
    </w:p>
    <w:p w14:paraId="3776D28B" w14:textId="77777777" w:rsidR="00A04D41" w:rsidRPr="00C3356B" w:rsidRDefault="00A04D41" w:rsidP="00A04D41">
      <w:pPr>
        <w:ind w:firstLineChars="100" w:firstLine="210"/>
        <w:jc w:val="left"/>
        <w:rPr>
          <w:rFonts w:asciiTheme="minorEastAsia" w:eastAsiaTheme="minorEastAsia" w:hAnsiTheme="minorEastAsia"/>
          <w:szCs w:val="21"/>
        </w:rPr>
      </w:pPr>
    </w:p>
    <w:p w14:paraId="51EDA3A0" w14:textId="0BCC4B71" w:rsidR="005F6DFA" w:rsidRPr="00C3356B" w:rsidRDefault="00881025" w:rsidP="004725C1">
      <w:pPr>
        <w:pStyle w:val="2"/>
        <w:jc w:val="left"/>
        <w:rPr>
          <w:rFonts w:asciiTheme="minorEastAsia" w:eastAsiaTheme="minorEastAsia" w:hAnsiTheme="minorEastAsia"/>
          <w:b/>
          <w:szCs w:val="21"/>
        </w:rPr>
      </w:pPr>
      <w:r w:rsidRPr="00C3356B">
        <w:rPr>
          <w:rFonts w:asciiTheme="minorEastAsia" w:eastAsiaTheme="minorEastAsia" w:hAnsiTheme="minorEastAsia"/>
          <w:b/>
          <w:szCs w:val="21"/>
        </w:rPr>
        <w:t>(4)</w:t>
      </w:r>
      <w:r w:rsidR="005F6DFA" w:rsidRPr="00C3356B">
        <w:rPr>
          <w:rFonts w:asciiTheme="minorEastAsia" w:eastAsiaTheme="minorEastAsia" w:hAnsiTheme="minorEastAsia"/>
          <w:b/>
          <w:szCs w:val="21"/>
        </w:rPr>
        <w:t>２つの追加要件</w:t>
      </w:r>
    </w:p>
    <w:p w14:paraId="24AB0725" w14:textId="2E7BEF8E" w:rsidR="005F6DFA" w:rsidRPr="00C3356B" w:rsidRDefault="005F6DFA" w:rsidP="004725C1">
      <w:pPr>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現在のドイツの判例・</w:t>
      </w:r>
      <w:r w:rsidR="00E75385" w:rsidRPr="00C3356B">
        <w:rPr>
          <w:rFonts w:asciiTheme="minorEastAsia" w:eastAsiaTheme="minorEastAsia" w:hAnsiTheme="minorEastAsia"/>
          <w:szCs w:val="21"/>
        </w:rPr>
        <w:t>通説は、搾取的濫用についての多くの法運用と議論を踏まえ、想定競争</w:t>
      </w:r>
      <w:r w:rsidRPr="00C3356B">
        <w:rPr>
          <w:rFonts w:asciiTheme="minorEastAsia" w:eastAsiaTheme="minorEastAsia" w:hAnsiTheme="minorEastAsia"/>
          <w:szCs w:val="21"/>
        </w:rPr>
        <w:t>基準に加え、次の２つの要件を満たすとき、違法な濫用行為となるとしている</w:t>
      </w:r>
      <w:r w:rsidRPr="00C3356B">
        <w:rPr>
          <w:rStyle w:val="a7"/>
          <w:rFonts w:asciiTheme="minorEastAsia" w:eastAsiaTheme="minorEastAsia" w:hAnsiTheme="minorEastAsia" w:cs="ＭＳ 明朝"/>
          <w:kern w:val="0"/>
          <w:szCs w:val="21"/>
        </w:rPr>
        <w:footnoteReference w:id="109"/>
      </w:r>
      <w:r w:rsidRPr="00C3356B">
        <w:rPr>
          <w:rFonts w:asciiTheme="minorEastAsia" w:eastAsiaTheme="minorEastAsia" w:hAnsiTheme="minorEastAsia"/>
          <w:szCs w:val="21"/>
        </w:rPr>
        <w:t>。いずれも条文の文言にはない要件であるが、解釈上、充足すべき要件として広く認められている。</w:t>
      </w:r>
    </w:p>
    <w:p w14:paraId="503DDDFF" w14:textId="63A1E5BD" w:rsidR="005F6DFA" w:rsidRPr="00C3356B" w:rsidRDefault="005F6DFA" w:rsidP="004725C1">
      <w:pPr>
        <w:ind w:firstLineChars="100" w:firstLine="210"/>
        <w:jc w:val="left"/>
        <w:rPr>
          <w:rFonts w:asciiTheme="minorEastAsia" w:eastAsiaTheme="minorEastAsia" w:hAnsiTheme="minorEastAsia" w:cs="ＭＳ 明朝"/>
          <w:kern w:val="0"/>
          <w:szCs w:val="21"/>
        </w:rPr>
      </w:pPr>
      <w:r w:rsidRPr="00C3356B">
        <w:rPr>
          <w:rFonts w:asciiTheme="minorEastAsia" w:eastAsiaTheme="minorEastAsia" w:hAnsiTheme="minorEastAsia" w:cs="ＭＳ 明朝"/>
          <w:kern w:val="0"/>
          <w:szCs w:val="21"/>
        </w:rPr>
        <w:t>第一に、問題となる価格又は取引条件は、有効な競争がある場合に生ずるであろう価格又は取引条件と著しく異なるものでなければならない。</w:t>
      </w:r>
    </w:p>
    <w:p w14:paraId="707A6B62" w14:textId="54F7649E" w:rsidR="005F6DFA" w:rsidRPr="00C3356B" w:rsidRDefault="005F6DFA" w:rsidP="004725C1">
      <w:pPr>
        <w:ind w:firstLineChars="100" w:firstLine="210"/>
        <w:jc w:val="left"/>
        <w:rPr>
          <w:rFonts w:asciiTheme="minorEastAsia" w:eastAsiaTheme="minorEastAsia" w:hAnsiTheme="minorEastAsia" w:cs="ＭＳ 明朝"/>
          <w:kern w:val="0"/>
          <w:szCs w:val="21"/>
        </w:rPr>
      </w:pPr>
      <w:r w:rsidRPr="00C3356B">
        <w:rPr>
          <w:rFonts w:asciiTheme="minorEastAsia" w:eastAsiaTheme="minorEastAsia" w:hAnsiTheme="minorEastAsia" w:cs="ＭＳ 明朝"/>
          <w:kern w:val="0"/>
          <w:szCs w:val="21"/>
        </w:rPr>
        <w:t>前記の</w:t>
      </w:r>
      <w:r w:rsidRPr="00C3356B">
        <w:rPr>
          <w:rFonts w:asciiTheme="minorEastAsia" w:eastAsiaTheme="minorEastAsia" w:hAnsiTheme="minorEastAsia"/>
          <w:szCs w:val="21"/>
        </w:rPr>
        <w:t>メルク社とロッシュ社の事件に見られるような、</w:t>
      </w:r>
      <w:r w:rsidRPr="00C3356B">
        <w:rPr>
          <w:rFonts w:asciiTheme="minorEastAsia" w:eastAsiaTheme="minorEastAsia" w:hAnsiTheme="minorEastAsia" w:cs="ＭＳ 明朝"/>
          <w:kern w:val="0"/>
          <w:szCs w:val="21"/>
        </w:rPr>
        <w:t>比較市場の比較ベースを調査する際の不確実性から、価格差等が確実にあるということが要請される（確実性の追加</w:t>
      </w:r>
      <w:r w:rsidRPr="00C3356B">
        <w:rPr>
          <w:rFonts w:asciiTheme="minorEastAsia" w:eastAsiaTheme="minorEastAsia" w:hAnsiTheme="minorEastAsia" w:cs="ＭＳゴシック"/>
          <w:kern w:val="0"/>
          <w:szCs w:val="21"/>
        </w:rPr>
        <w:t>Sicherheitszuschlag）。学説の多くも、明らかな乖離が存在することが、濫用行為に対する否定的判断を根拠付ける、として賛同する</w:t>
      </w:r>
      <w:r w:rsidRPr="00C3356B">
        <w:rPr>
          <w:rStyle w:val="a7"/>
          <w:rFonts w:asciiTheme="minorEastAsia" w:eastAsiaTheme="minorEastAsia" w:hAnsiTheme="minorEastAsia" w:cs="ＭＳゴシック"/>
          <w:kern w:val="0"/>
          <w:szCs w:val="21"/>
        </w:rPr>
        <w:footnoteReference w:id="110"/>
      </w:r>
      <w:r w:rsidRPr="00C3356B">
        <w:rPr>
          <w:rFonts w:asciiTheme="minorEastAsia" w:eastAsiaTheme="minorEastAsia" w:hAnsiTheme="minorEastAsia" w:cs="ＭＳゴシック"/>
          <w:kern w:val="0"/>
          <w:szCs w:val="21"/>
        </w:rPr>
        <w:t>。</w:t>
      </w:r>
    </w:p>
    <w:p w14:paraId="10ACA352" w14:textId="6D05A7DD" w:rsidR="00645132" w:rsidRPr="00C3356B" w:rsidRDefault="005F6DFA" w:rsidP="00137762">
      <w:pPr>
        <w:ind w:firstLineChars="100" w:firstLine="210"/>
        <w:jc w:val="left"/>
        <w:rPr>
          <w:rFonts w:asciiTheme="minorEastAsia" w:eastAsiaTheme="minorEastAsia" w:hAnsiTheme="minorEastAsia"/>
          <w:szCs w:val="21"/>
        </w:rPr>
      </w:pPr>
      <w:r w:rsidRPr="00C3356B">
        <w:rPr>
          <w:rFonts w:asciiTheme="minorEastAsia" w:eastAsiaTheme="minorEastAsia" w:hAnsiTheme="minorEastAsia" w:cs="ＭＳ 明朝"/>
          <w:kern w:val="0"/>
          <w:szCs w:val="21"/>
        </w:rPr>
        <w:t>第二に、有効な競争がある場合に想定される価格水準等との間に著しい乖離があっても、正当な理由があれば濫用とはならない。この場合の正当化事由の有無は、当事者間の関係及び当該市場に関する諸要因を含めた「利益衡量」に基づいて判断される。</w:t>
      </w:r>
    </w:p>
    <w:p w14:paraId="11B6BB9C" w14:textId="37E8A0F5" w:rsidR="005F6DFA" w:rsidRPr="00C3356B" w:rsidRDefault="005F6DFA" w:rsidP="004725C1">
      <w:pPr>
        <w:ind w:firstLineChars="100" w:firstLine="210"/>
        <w:jc w:val="left"/>
        <w:rPr>
          <w:rFonts w:asciiTheme="minorEastAsia" w:eastAsiaTheme="minorEastAsia" w:hAnsiTheme="minorEastAsia"/>
          <w:szCs w:val="21"/>
        </w:rPr>
      </w:pPr>
      <w:r w:rsidRPr="00C3356B">
        <w:rPr>
          <w:rFonts w:asciiTheme="minorEastAsia" w:eastAsiaTheme="minorEastAsia" w:hAnsiTheme="minorEastAsia" w:cs="ＭＳゴシック"/>
          <w:kern w:val="0"/>
          <w:szCs w:val="21"/>
        </w:rPr>
        <w:t>上では、</w:t>
      </w:r>
      <w:r w:rsidRPr="00C3356B">
        <w:rPr>
          <w:rFonts w:asciiTheme="minorEastAsia" w:eastAsiaTheme="minorEastAsia" w:hAnsiTheme="minorEastAsia" w:cs="ＭＳ 明朝"/>
          <w:kern w:val="0"/>
          <w:szCs w:val="21"/>
        </w:rPr>
        <w:t>「利益衡量」の中に正当化事由を含めて述べたが、この2</w:t>
      </w:r>
      <w:r w:rsidR="00E75385" w:rsidRPr="00C3356B">
        <w:rPr>
          <w:rFonts w:asciiTheme="minorEastAsia" w:eastAsiaTheme="minorEastAsia" w:hAnsiTheme="minorEastAsia" w:cs="ＭＳ 明朝"/>
          <w:kern w:val="0"/>
          <w:szCs w:val="21"/>
        </w:rPr>
        <w:t>つを分けて論じる説</w:t>
      </w:r>
      <w:r w:rsidRPr="00C3356B">
        <w:rPr>
          <w:rFonts w:asciiTheme="minorEastAsia" w:eastAsiaTheme="minorEastAsia" w:hAnsiTheme="minorEastAsia" w:cs="ＭＳ 明朝"/>
          <w:kern w:val="0"/>
          <w:szCs w:val="21"/>
        </w:rPr>
        <w:t>もある。</w:t>
      </w:r>
      <w:r w:rsidRPr="00C3356B">
        <w:rPr>
          <w:rFonts w:asciiTheme="minorEastAsia" w:eastAsiaTheme="minorEastAsia" w:hAnsiTheme="minorEastAsia"/>
          <w:szCs w:val="21"/>
        </w:rPr>
        <w:t>想定競争基準に加えられた</w:t>
      </w:r>
      <w:r w:rsidR="00BF11F3" w:rsidRPr="00C3356B">
        <w:rPr>
          <w:rFonts w:asciiTheme="minorEastAsia" w:eastAsiaTheme="minorEastAsia" w:hAnsiTheme="minorEastAsia"/>
          <w:szCs w:val="21"/>
        </w:rPr>
        <w:t>2つの</w:t>
      </w:r>
      <w:r w:rsidRPr="00C3356B">
        <w:rPr>
          <w:rFonts w:asciiTheme="minorEastAsia" w:eastAsiaTheme="minorEastAsia" w:hAnsiTheme="minorEastAsia"/>
          <w:szCs w:val="21"/>
        </w:rPr>
        <w:t>追加要件のうちの後者、すなわち、</w:t>
      </w:r>
      <w:r w:rsidR="00BF11F3" w:rsidRPr="00C3356B">
        <w:rPr>
          <w:rFonts w:asciiTheme="minorEastAsia" w:eastAsiaTheme="minorEastAsia" w:hAnsiTheme="minorEastAsia" w:cs="ＭＳ 明朝"/>
          <w:kern w:val="0"/>
          <w:szCs w:val="21"/>
        </w:rPr>
        <w:t>正当な理由ないし</w:t>
      </w:r>
      <w:r w:rsidRPr="00C3356B">
        <w:rPr>
          <w:rFonts w:asciiTheme="minorEastAsia" w:eastAsiaTheme="minorEastAsia" w:hAnsiTheme="minorEastAsia" w:cs="ＭＳ 明朝"/>
          <w:kern w:val="0"/>
          <w:szCs w:val="21"/>
        </w:rPr>
        <w:t>利益衡量</w:t>
      </w:r>
      <w:r w:rsidRPr="00C3356B">
        <w:rPr>
          <w:rFonts w:asciiTheme="minorEastAsia" w:eastAsiaTheme="minorEastAsia" w:hAnsiTheme="minorEastAsia"/>
          <w:szCs w:val="21"/>
        </w:rPr>
        <w:t>について</w:t>
      </w:r>
      <w:r w:rsidR="00480588" w:rsidRPr="00C3356B">
        <w:rPr>
          <w:rFonts w:asciiTheme="minorEastAsia" w:eastAsiaTheme="minorEastAsia" w:hAnsiTheme="minorEastAsia" w:hint="eastAsia"/>
          <w:szCs w:val="21"/>
        </w:rPr>
        <w:t>は</w:t>
      </w:r>
      <w:r w:rsidR="00480588" w:rsidRPr="00C3356B">
        <w:rPr>
          <w:rFonts w:asciiTheme="minorEastAsia" w:eastAsiaTheme="minorEastAsia" w:hAnsiTheme="minorEastAsia"/>
          <w:szCs w:val="21"/>
        </w:rPr>
        <w:t>、</w:t>
      </w:r>
      <w:r w:rsidR="00480588" w:rsidRPr="00C3356B">
        <w:rPr>
          <w:rFonts w:asciiTheme="minorEastAsia" w:eastAsiaTheme="minorEastAsia" w:hAnsiTheme="minorEastAsia" w:hint="eastAsia"/>
          <w:szCs w:val="21"/>
        </w:rPr>
        <w:t>後に</w:t>
      </w:r>
      <w:r w:rsidR="00137762" w:rsidRPr="00C3356B">
        <w:rPr>
          <w:rFonts w:asciiTheme="minorEastAsia" w:eastAsiaTheme="minorEastAsia" w:hAnsiTheme="minorEastAsia"/>
          <w:szCs w:val="21"/>
        </w:rPr>
        <w:t>掘り下げて</w:t>
      </w:r>
      <w:r w:rsidRPr="00C3356B">
        <w:rPr>
          <w:rFonts w:asciiTheme="minorEastAsia" w:eastAsiaTheme="minorEastAsia" w:hAnsiTheme="minorEastAsia"/>
          <w:szCs w:val="21"/>
        </w:rPr>
        <w:t>検討</w:t>
      </w:r>
      <w:r w:rsidR="00480588" w:rsidRPr="00C3356B">
        <w:rPr>
          <w:rFonts w:asciiTheme="minorEastAsia" w:eastAsiaTheme="minorEastAsia" w:hAnsiTheme="minorEastAsia" w:hint="eastAsia"/>
          <w:szCs w:val="21"/>
        </w:rPr>
        <w:t>する</w:t>
      </w:r>
      <w:r w:rsidRPr="00C3356B">
        <w:rPr>
          <w:rFonts w:asciiTheme="minorEastAsia" w:eastAsiaTheme="minorEastAsia" w:hAnsiTheme="minorEastAsia"/>
          <w:szCs w:val="21"/>
        </w:rPr>
        <w:t>。</w:t>
      </w:r>
    </w:p>
    <w:p w14:paraId="2A480B51" w14:textId="77777777" w:rsidR="005F6DFA" w:rsidRPr="00C3356B" w:rsidRDefault="005F6DFA" w:rsidP="004725C1">
      <w:pPr>
        <w:ind w:firstLineChars="100" w:firstLine="211"/>
        <w:jc w:val="left"/>
        <w:rPr>
          <w:rFonts w:asciiTheme="minorEastAsia" w:eastAsiaTheme="minorEastAsia" w:hAnsiTheme="minorEastAsia"/>
          <w:b/>
          <w:szCs w:val="21"/>
        </w:rPr>
      </w:pPr>
    </w:p>
    <w:p w14:paraId="28E6EC62" w14:textId="1D8EC56E" w:rsidR="005F6DFA" w:rsidRPr="00C3356B" w:rsidRDefault="005F6DFA" w:rsidP="004725C1">
      <w:pPr>
        <w:pStyle w:val="1"/>
        <w:jc w:val="left"/>
        <w:rPr>
          <w:rFonts w:asciiTheme="minorEastAsia" w:eastAsiaTheme="minorEastAsia" w:hAnsiTheme="minorEastAsia"/>
          <w:b/>
          <w:szCs w:val="21"/>
        </w:rPr>
      </w:pPr>
      <w:r w:rsidRPr="00C3356B">
        <w:rPr>
          <w:rFonts w:asciiTheme="minorEastAsia" w:eastAsiaTheme="minorEastAsia" w:hAnsiTheme="minorEastAsia"/>
          <w:b/>
          <w:szCs w:val="21"/>
        </w:rPr>
        <w:t>3．</w:t>
      </w:r>
      <w:r w:rsidR="00E6685B" w:rsidRPr="00C3356B">
        <w:rPr>
          <w:rFonts w:asciiTheme="minorEastAsia" w:eastAsiaTheme="minorEastAsia" w:hAnsiTheme="minorEastAsia"/>
          <w:b/>
          <w:szCs w:val="21"/>
        </w:rPr>
        <w:t>民法</w:t>
      </w:r>
      <w:r w:rsidR="004450C5" w:rsidRPr="00C3356B">
        <w:rPr>
          <w:rFonts w:asciiTheme="minorEastAsia" w:eastAsiaTheme="minorEastAsia" w:hAnsiTheme="minorEastAsia"/>
          <w:b/>
          <w:szCs w:val="21"/>
        </w:rPr>
        <w:t>と競争法</w:t>
      </w:r>
      <w:r w:rsidRPr="00C3356B">
        <w:rPr>
          <w:rFonts w:asciiTheme="minorEastAsia" w:eastAsiaTheme="minorEastAsia" w:hAnsiTheme="minorEastAsia"/>
          <w:b/>
          <w:szCs w:val="21"/>
        </w:rPr>
        <w:t>に基づく濫用</w:t>
      </w:r>
      <w:r w:rsidR="00E6685B" w:rsidRPr="00C3356B">
        <w:rPr>
          <w:rFonts w:asciiTheme="minorEastAsia" w:eastAsiaTheme="minorEastAsia" w:hAnsiTheme="minorEastAsia"/>
          <w:b/>
          <w:szCs w:val="21"/>
        </w:rPr>
        <w:t>規制</w:t>
      </w:r>
    </w:p>
    <w:p w14:paraId="3E0729CB" w14:textId="77777777" w:rsidR="005F6DFA" w:rsidRPr="00C3356B" w:rsidRDefault="005F6DFA" w:rsidP="004725C1">
      <w:pPr>
        <w:pStyle w:val="1"/>
        <w:jc w:val="left"/>
        <w:rPr>
          <w:rFonts w:asciiTheme="minorEastAsia" w:eastAsiaTheme="minorEastAsia" w:hAnsiTheme="minorEastAsia"/>
          <w:b/>
          <w:szCs w:val="21"/>
        </w:rPr>
      </w:pPr>
      <w:r w:rsidRPr="00C3356B">
        <w:rPr>
          <w:rFonts w:asciiTheme="minorEastAsia" w:eastAsiaTheme="minorEastAsia" w:hAnsiTheme="minorEastAsia"/>
          <w:b/>
          <w:szCs w:val="21"/>
        </w:rPr>
        <w:t>(1) 搾取的濫用規制における利益対立</w:t>
      </w:r>
    </w:p>
    <w:p w14:paraId="33DB2172" w14:textId="0A9FBE47" w:rsidR="005F6DFA" w:rsidRPr="00C3356B" w:rsidRDefault="005F6DFA" w:rsidP="004725C1">
      <w:pPr>
        <w:pStyle w:val="2"/>
        <w:jc w:val="left"/>
        <w:rPr>
          <w:rFonts w:asciiTheme="minorEastAsia" w:eastAsiaTheme="minorEastAsia" w:hAnsiTheme="minorEastAsia"/>
          <w:b/>
          <w:szCs w:val="21"/>
        </w:rPr>
      </w:pPr>
      <w:r w:rsidRPr="00C3356B">
        <w:rPr>
          <w:rFonts w:asciiTheme="minorEastAsia" w:eastAsiaTheme="minorEastAsia" w:hAnsiTheme="minorEastAsia"/>
          <w:b/>
          <w:szCs w:val="21"/>
        </w:rPr>
        <w:t>（</w:t>
      </w:r>
      <w:r w:rsidRPr="00C3356B">
        <w:rPr>
          <w:rFonts w:asciiTheme="minorEastAsia" w:eastAsiaTheme="minorEastAsia" w:hAnsiTheme="minorEastAsia" w:cs="ＭＳ 明朝" w:hint="eastAsia"/>
          <w:b/>
          <w:szCs w:val="21"/>
        </w:rPr>
        <w:t>ⅰ</w:t>
      </w:r>
      <w:r w:rsidRPr="00C3356B">
        <w:rPr>
          <w:rFonts w:asciiTheme="minorEastAsia" w:eastAsiaTheme="minorEastAsia" w:hAnsiTheme="minorEastAsia"/>
          <w:b/>
          <w:szCs w:val="21"/>
        </w:rPr>
        <w:t>）搾取的濫用規制の目的</w:t>
      </w:r>
      <w:r w:rsidR="00AF3C64" w:rsidRPr="00C3356B">
        <w:rPr>
          <w:rFonts w:asciiTheme="minorEastAsia" w:eastAsiaTheme="minorEastAsia" w:hAnsiTheme="minorEastAsia"/>
          <w:b/>
          <w:szCs w:val="21"/>
        </w:rPr>
        <w:t>・性格</w:t>
      </w:r>
    </w:p>
    <w:p w14:paraId="789EDDF0" w14:textId="60530BC7" w:rsidR="005F6DFA" w:rsidRPr="00C3356B" w:rsidRDefault="005F6DFA" w:rsidP="004725C1">
      <w:pPr>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当初、新自由主義者らによって「想定競争」基準が説かれるた際には、上記の2つの追加要件はなかった。</w:t>
      </w:r>
    </w:p>
    <w:p w14:paraId="01B543FE" w14:textId="238DF393" w:rsidR="005F6DFA" w:rsidRPr="00C3356B" w:rsidRDefault="005F6DFA" w:rsidP="002C4EB0">
      <w:pPr>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GWB</w:t>
      </w:r>
      <w:r w:rsidR="00BF11F3" w:rsidRPr="00C3356B">
        <w:rPr>
          <w:rFonts w:asciiTheme="minorEastAsia" w:eastAsiaTheme="minorEastAsia" w:hAnsiTheme="minorEastAsia"/>
          <w:szCs w:val="21"/>
        </w:rPr>
        <w:t>第1</w:t>
      </w:r>
      <w:r w:rsidRPr="00C3356B">
        <w:rPr>
          <w:rFonts w:asciiTheme="minorEastAsia" w:eastAsiaTheme="minorEastAsia" w:hAnsiTheme="minorEastAsia"/>
          <w:szCs w:val="21"/>
        </w:rPr>
        <w:t>次改正（1965</w:t>
      </w:r>
      <w:r w:rsidR="00881025" w:rsidRPr="00C3356B">
        <w:rPr>
          <w:rFonts w:asciiTheme="minorEastAsia" w:eastAsiaTheme="minorEastAsia" w:hAnsiTheme="minorEastAsia"/>
          <w:szCs w:val="21"/>
        </w:rPr>
        <w:t>年）を受けて、連邦カルテル庁は、エルベ右岸セメント価格</w:t>
      </w:r>
      <w:r w:rsidRPr="00C3356B">
        <w:rPr>
          <w:rFonts w:asciiTheme="minorEastAsia" w:eastAsiaTheme="minorEastAsia" w:hAnsiTheme="minorEastAsia"/>
          <w:szCs w:val="21"/>
        </w:rPr>
        <w:t>事件等、数件の事件をてがけ、そこで、濫用とは、「本質的競争では決してあり得ない市場成果（Marktergebnissen）をもたらすような行為」とし、BGHも傍論でこれを承認する判示を示した</w:t>
      </w:r>
      <w:r w:rsidRPr="00C3356B">
        <w:rPr>
          <w:rStyle w:val="a7"/>
          <w:rFonts w:asciiTheme="minorEastAsia" w:eastAsiaTheme="minorEastAsia" w:hAnsiTheme="minorEastAsia"/>
          <w:szCs w:val="21"/>
        </w:rPr>
        <w:footnoteReference w:id="111"/>
      </w:r>
      <w:r w:rsidRPr="00C3356B">
        <w:rPr>
          <w:rFonts w:asciiTheme="minorEastAsia" w:eastAsiaTheme="minorEastAsia" w:hAnsiTheme="minorEastAsia"/>
          <w:szCs w:val="21"/>
        </w:rPr>
        <w:t>。これによって、「想定競争」基準が支持され、かつ、「想定競争」の下で成立したであろう市場成果（特に価格）と比較するという意味で、「成果規制」（Ergebniskontroll）として捉えられる可能性が示されたわけである。</w:t>
      </w:r>
    </w:p>
    <w:p w14:paraId="21FE07DF" w14:textId="00EDE622" w:rsidR="005F6DFA" w:rsidRPr="00C3356B" w:rsidRDefault="005F6DFA" w:rsidP="004725C1">
      <w:pPr>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このような実務の動きに対応して、当時の濫用規制に関する法運用と学説を最も詳細に研究したBauer,J.[1972]は、</w:t>
      </w:r>
      <w:r w:rsidR="00AF64AD" w:rsidRPr="00C3356B">
        <w:rPr>
          <w:rFonts w:asciiTheme="minorEastAsia" w:eastAsiaTheme="minorEastAsia" w:hAnsiTheme="minorEastAsia"/>
          <w:szCs w:val="21"/>
        </w:rPr>
        <w:t>独占濫用に関するドイツの判例法理の発展や前述のGWB</w:t>
      </w:r>
      <w:r w:rsidRPr="00C3356B">
        <w:rPr>
          <w:rFonts w:asciiTheme="minorEastAsia" w:eastAsiaTheme="minorEastAsia" w:hAnsiTheme="minorEastAsia"/>
          <w:szCs w:val="21"/>
        </w:rPr>
        <w:t>改正前後からの議論を踏まえ、「利益衡量」論への途を開いた</w:t>
      </w:r>
      <w:r w:rsidRPr="00C3356B">
        <w:rPr>
          <w:rStyle w:val="a7"/>
          <w:rFonts w:asciiTheme="minorEastAsia" w:eastAsiaTheme="minorEastAsia" w:hAnsiTheme="minorEastAsia"/>
          <w:szCs w:val="21"/>
        </w:rPr>
        <w:footnoteReference w:id="112"/>
      </w:r>
      <w:r w:rsidRPr="00C3356B">
        <w:rPr>
          <w:rFonts w:asciiTheme="minorEastAsia" w:eastAsiaTheme="minorEastAsia" w:hAnsiTheme="minorEastAsia"/>
          <w:szCs w:val="21"/>
        </w:rPr>
        <w:t>。同書は、1960年代までの濫用に関する諸説</w:t>
      </w:r>
      <w:r w:rsidR="00AF64AD" w:rsidRPr="00C3356B">
        <w:rPr>
          <w:rFonts w:asciiTheme="minorEastAsia" w:eastAsiaTheme="minorEastAsia" w:hAnsiTheme="minorEastAsia"/>
          <w:szCs w:val="21"/>
        </w:rPr>
        <w:t>、特に</w:t>
      </w:r>
      <w:r w:rsidRPr="00C3356B">
        <w:rPr>
          <w:rFonts w:asciiTheme="minorEastAsia" w:eastAsiaTheme="minorEastAsia" w:hAnsiTheme="minorEastAsia"/>
          <w:szCs w:val="21"/>
        </w:rPr>
        <w:t>メストメッカーとエメリッヒの「行為の自由の反競争的制限」説</w:t>
      </w:r>
      <w:r w:rsidRPr="00C3356B">
        <w:rPr>
          <w:rStyle w:val="a7"/>
          <w:rFonts w:asciiTheme="minorEastAsia" w:eastAsiaTheme="minorEastAsia" w:hAnsiTheme="minorEastAsia"/>
          <w:szCs w:val="21"/>
        </w:rPr>
        <w:footnoteReference w:id="113"/>
      </w:r>
      <w:r w:rsidRPr="00C3356B">
        <w:rPr>
          <w:rFonts w:asciiTheme="minorEastAsia" w:eastAsiaTheme="minorEastAsia" w:hAnsiTheme="minorEastAsia"/>
          <w:szCs w:val="21"/>
        </w:rPr>
        <w:t>、当時の通説・実務がとっていた濫用＝目的違反説（「事実上の経済的力の、法目的に反する利用」）、バレルシュテットの「GWBの規範の中に実定法化されている無価値結果への侵害」説、L.ライザーの「法制度違反」ないし「制度の目的に反する行為」説</w:t>
      </w:r>
      <w:r w:rsidRPr="00C3356B">
        <w:rPr>
          <w:rStyle w:val="a7"/>
          <w:rFonts w:asciiTheme="minorEastAsia" w:eastAsiaTheme="minorEastAsia" w:hAnsiTheme="minorEastAsia"/>
          <w:szCs w:val="21"/>
        </w:rPr>
        <w:footnoteReference w:id="114"/>
      </w:r>
      <w:r w:rsidRPr="00C3356B">
        <w:rPr>
          <w:rFonts w:asciiTheme="minorEastAsia" w:eastAsiaTheme="minorEastAsia" w:hAnsiTheme="minorEastAsia"/>
          <w:szCs w:val="21"/>
        </w:rPr>
        <w:t>などを批判的に検討した上で、次のように説く。</w:t>
      </w:r>
    </w:p>
    <w:p w14:paraId="4807282E" w14:textId="349A8B32" w:rsidR="005F6DFA" w:rsidRPr="00C3356B" w:rsidRDefault="005F6DFA" w:rsidP="00AF3C64">
      <w:pPr>
        <w:ind w:firstLineChars="67" w:firstLine="141"/>
        <w:jc w:val="left"/>
        <w:rPr>
          <w:rFonts w:asciiTheme="minorEastAsia" w:eastAsiaTheme="minorEastAsia" w:hAnsiTheme="minorEastAsia"/>
          <w:szCs w:val="21"/>
        </w:rPr>
      </w:pPr>
      <w:r w:rsidRPr="00C3356B">
        <w:rPr>
          <w:rFonts w:asciiTheme="minorEastAsia" w:eastAsiaTheme="minorEastAsia" w:hAnsiTheme="minorEastAsia"/>
          <w:szCs w:val="21"/>
        </w:rPr>
        <w:t>GWB上の濫用規制は「力の濫用」（Machtmi</w:t>
      </w:r>
      <w:hyperlink r:id="rId10" w:anchor="#" w:history="1">
        <w:r w:rsidRPr="00C3356B">
          <w:rPr>
            <w:rStyle w:val="a3"/>
            <w:rFonts w:asciiTheme="minorEastAsia" w:eastAsiaTheme="minorEastAsia" w:hAnsiTheme="minorEastAsia"/>
            <w:color w:val="auto"/>
            <w:szCs w:val="21"/>
          </w:rPr>
          <w:t>ß</w:t>
        </w:r>
      </w:hyperlink>
      <w:r w:rsidRPr="00C3356B">
        <w:rPr>
          <w:rFonts w:asciiTheme="minorEastAsia" w:eastAsiaTheme="minorEastAsia" w:hAnsiTheme="minorEastAsia"/>
          <w:szCs w:val="21"/>
        </w:rPr>
        <w:t>brauch）として捉えられ、その目的は、「経済的、社会的な弱者の個人的利益を、優越的な力の利用から守ること」である</w:t>
      </w:r>
      <w:r w:rsidRPr="00C3356B">
        <w:rPr>
          <w:rStyle w:val="a7"/>
          <w:rFonts w:asciiTheme="minorEastAsia" w:eastAsiaTheme="minorEastAsia" w:hAnsiTheme="minorEastAsia"/>
          <w:szCs w:val="21"/>
        </w:rPr>
        <w:footnoteReference w:id="115"/>
      </w:r>
      <w:r w:rsidRPr="00C3356B">
        <w:rPr>
          <w:rFonts w:asciiTheme="minorEastAsia" w:eastAsiaTheme="minorEastAsia" w:hAnsiTheme="minorEastAsia"/>
          <w:szCs w:val="21"/>
        </w:rPr>
        <w:t>。濫用規制は、「</w:t>
      </w:r>
      <w:r w:rsidRPr="00C3356B">
        <w:rPr>
          <w:rFonts w:asciiTheme="minorEastAsia" w:eastAsiaTheme="minorEastAsia" w:hAnsiTheme="minorEastAsia"/>
          <w:szCs w:val="21"/>
          <w:u w:val="single"/>
        </w:rPr>
        <w:t>市場力を許容するということと競争の保護の間における、あり得る対立を止揚し</w:t>
      </w:r>
      <w:r w:rsidRPr="00C3356B">
        <w:rPr>
          <w:rFonts w:asciiTheme="minorEastAsia" w:eastAsiaTheme="minorEastAsia" w:hAnsiTheme="minorEastAsia"/>
          <w:szCs w:val="21"/>
        </w:rPr>
        <w:t>、この規制による成果を、自由な競争に向けられた利益（</w:t>
      </w:r>
      <w:r w:rsidR="00D23E12" w:rsidRPr="00C3356B">
        <w:rPr>
          <w:rFonts w:asciiTheme="minorEastAsia" w:eastAsiaTheme="minorEastAsia" w:hAnsiTheme="minorEastAsia"/>
          <w:szCs w:val="21"/>
        </w:rPr>
        <w:t>ないし</w:t>
      </w:r>
      <w:r w:rsidRPr="00C3356B">
        <w:rPr>
          <w:rFonts w:asciiTheme="minorEastAsia" w:eastAsiaTheme="minorEastAsia" w:hAnsiTheme="minorEastAsia"/>
          <w:szCs w:val="21"/>
        </w:rPr>
        <w:t>利点</w:t>
      </w:r>
      <w:r w:rsidR="00D23E12" w:rsidRPr="00C3356B">
        <w:rPr>
          <w:rFonts w:asciiTheme="minorEastAsia" w:eastAsiaTheme="minorEastAsia" w:hAnsiTheme="minorEastAsia"/>
          <w:szCs w:val="21"/>
        </w:rPr>
        <w:t>、</w:t>
      </w:r>
      <w:r w:rsidRPr="00C3356B">
        <w:rPr>
          <w:rFonts w:asciiTheme="minorEastAsia" w:eastAsiaTheme="minorEastAsia" w:hAnsiTheme="minorEastAsia"/>
          <w:szCs w:val="21"/>
        </w:rPr>
        <w:t>Vorteil）と同じにしようとする」試みと捉えられる</w:t>
      </w:r>
      <w:r w:rsidRPr="00C3356B">
        <w:rPr>
          <w:rStyle w:val="a7"/>
          <w:rFonts w:asciiTheme="minorEastAsia" w:eastAsiaTheme="minorEastAsia" w:hAnsiTheme="minorEastAsia"/>
          <w:szCs w:val="21"/>
        </w:rPr>
        <w:footnoteReference w:id="116"/>
      </w:r>
      <w:r w:rsidRPr="00C3356B">
        <w:rPr>
          <w:rFonts w:asciiTheme="minorEastAsia" w:eastAsiaTheme="minorEastAsia" w:hAnsiTheme="minorEastAsia"/>
          <w:szCs w:val="21"/>
        </w:rPr>
        <w:t>。濫用行為のうち、特に、「搾取的濫用において特徴的なことは、市場力を用いて、より弱い取引の相手方の負担の下で自己の利得を得るために、その価格と取引条件を濫用的な仕方で最大化しようとすることである。」</w:t>
      </w:r>
      <w:r w:rsidRPr="00C3356B">
        <w:rPr>
          <w:rStyle w:val="a7"/>
          <w:rFonts w:asciiTheme="minorEastAsia" w:eastAsiaTheme="minorEastAsia" w:hAnsiTheme="minorEastAsia"/>
          <w:szCs w:val="21"/>
        </w:rPr>
        <w:footnoteReference w:id="117"/>
      </w:r>
    </w:p>
    <w:p w14:paraId="559D468D" w14:textId="77777777" w:rsidR="005F6DFA" w:rsidRPr="00C3356B" w:rsidRDefault="005F6DFA" w:rsidP="004725C1">
      <w:pPr>
        <w:jc w:val="left"/>
        <w:rPr>
          <w:rFonts w:asciiTheme="minorEastAsia" w:eastAsiaTheme="minorEastAsia" w:hAnsiTheme="minorEastAsia"/>
          <w:szCs w:val="21"/>
        </w:rPr>
      </w:pPr>
      <w:r w:rsidRPr="00C3356B">
        <w:rPr>
          <w:rFonts w:asciiTheme="minorEastAsia" w:eastAsiaTheme="minorEastAsia" w:hAnsiTheme="minorEastAsia"/>
          <w:szCs w:val="21"/>
        </w:rPr>
        <w:t xml:space="preserve">　一方で、GWBによる濫用規制は、メストメッカーとエメリッヒが説いたように、私法秩序、それを構成する要素（とくに契約の自由）との機能的連関をみるべきである。濫用規制は、「経済的力が契約の利益調整的メカニズムを脅かす」ことに対処しようとするものである。市場支配的事業者は、その力で私法秩序を脅かすような危険をもたらしてはならないのである。その基礎には、法秩序は、交換的正義が契約的連関の中で保持されることに配慮すべきであるという立場があり、これは濫用規制による競争保護の意義を示してもいる。</w:t>
      </w:r>
    </w:p>
    <w:p w14:paraId="0DA860E6" w14:textId="0E16C110" w:rsidR="005F6DFA" w:rsidRPr="00C3356B" w:rsidRDefault="005F6DFA" w:rsidP="004725C1">
      <w:pPr>
        <w:jc w:val="left"/>
        <w:rPr>
          <w:rFonts w:asciiTheme="minorEastAsia" w:eastAsiaTheme="minorEastAsia" w:hAnsiTheme="minorEastAsia"/>
          <w:szCs w:val="21"/>
        </w:rPr>
      </w:pPr>
      <w:r w:rsidRPr="00C3356B">
        <w:rPr>
          <w:rFonts w:asciiTheme="minorEastAsia" w:eastAsiaTheme="minorEastAsia" w:hAnsiTheme="minorEastAsia"/>
          <w:szCs w:val="21"/>
        </w:rPr>
        <w:t xml:space="preserve">　しかし、上のことは既にバレルシュテットが経済制度論として説いていたことであって</w:t>
      </w:r>
      <w:r w:rsidRPr="00C3356B">
        <w:rPr>
          <w:rStyle w:val="a7"/>
          <w:rFonts w:asciiTheme="minorEastAsia" w:eastAsiaTheme="minorEastAsia" w:hAnsiTheme="minorEastAsia"/>
          <w:szCs w:val="21"/>
        </w:rPr>
        <w:footnoteReference w:id="118"/>
      </w:r>
      <w:r w:rsidRPr="00C3356B">
        <w:rPr>
          <w:rFonts w:asciiTheme="minorEastAsia" w:eastAsiaTheme="minorEastAsia" w:hAnsiTheme="minorEastAsia"/>
          <w:szCs w:val="21"/>
        </w:rPr>
        <w:t>、ライザーも含め、多くの私法学者は、濫用規制が私的利益のために設定されたとしか理解してない。これだけではGWBが多くの適用除外規定を含んでいること、また、それら諸規定や集中規制(＝企業結合規制)において全体経済と結びついた要件が存在することを説明できない。</w:t>
      </w:r>
    </w:p>
    <w:p w14:paraId="0F9A0A96" w14:textId="77777777" w:rsidR="005F6DFA" w:rsidRPr="00C3356B" w:rsidRDefault="005F6DFA" w:rsidP="004725C1">
      <w:pPr>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他方で、ショイナー、フォルストホー</w:t>
      </w:r>
      <w:r w:rsidR="003B188D" w:rsidRPr="00C3356B">
        <w:rPr>
          <w:rFonts w:asciiTheme="minorEastAsia" w:eastAsiaTheme="minorEastAsia" w:hAnsiTheme="minorEastAsia"/>
          <w:szCs w:val="21"/>
        </w:rPr>
        <w:t>フなどの公法学者は、濫用規制を経済活動に対する、全体経済または公益</w:t>
      </w:r>
      <w:r w:rsidRPr="00C3356B">
        <w:rPr>
          <w:rFonts w:asciiTheme="minorEastAsia" w:eastAsiaTheme="minorEastAsia" w:hAnsiTheme="minorEastAsia"/>
          <w:szCs w:val="21"/>
        </w:rPr>
        <w:t>保護のための公的な介入と捉えるだけなので、結局は行政庁の自由裁量に委ねざるを得ず、その法的要件を構成することができない。</w:t>
      </w:r>
    </w:p>
    <w:p w14:paraId="2394C45B" w14:textId="77777777" w:rsidR="005F6DFA" w:rsidRPr="00C3356B" w:rsidRDefault="005F6DFA" w:rsidP="004725C1">
      <w:pPr>
        <w:jc w:val="left"/>
        <w:rPr>
          <w:rFonts w:asciiTheme="minorEastAsia" w:eastAsiaTheme="minorEastAsia" w:hAnsiTheme="minorEastAsia"/>
          <w:szCs w:val="21"/>
        </w:rPr>
      </w:pPr>
      <w:r w:rsidRPr="00C3356B">
        <w:rPr>
          <w:rFonts w:asciiTheme="minorEastAsia" w:eastAsiaTheme="minorEastAsia" w:hAnsiTheme="minorEastAsia"/>
          <w:szCs w:val="21"/>
        </w:rPr>
        <w:t xml:space="preserve">　一般に、競争の積極的作用として、第一に、過大な市場力から個々の市場参加者を守るという「個人保護」とともに、第二に、経済の運行を制御し、能率向上の刺激をもたらす等の「全体経済保護」が挙げられる。このような競争法の「二重の機能」を認識すべきであり、特に、ここで問題にしている濫用規制には、上のような2面的な法目的が含まれており、これら2つは同等の価値があるとすべきである。</w:t>
      </w:r>
    </w:p>
    <w:p w14:paraId="1D3DA2D0" w14:textId="1C97F990" w:rsidR="005F6DFA" w:rsidRPr="00C3356B" w:rsidRDefault="005F6DFA" w:rsidP="004725C1">
      <w:pPr>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以上のようなBauer,J.[1972]の主張は、当時のGWBの目的に関する個人保護説(Individualschütztheorie)と制度保護説(Institutionensschütztheorie)の対立</w:t>
      </w:r>
      <w:r w:rsidR="00D33716" w:rsidRPr="00C3356B">
        <w:rPr>
          <w:rFonts w:asciiTheme="minorEastAsia" w:eastAsiaTheme="minorEastAsia" w:hAnsiTheme="minorEastAsia"/>
          <w:szCs w:val="21"/>
        </w:rPr>
        <w:t>に関し</w:t>
      </w:r>
      <w:r w:rsidRPr="00C3356B">
        <w:rPr>
          <w:rFonts w:asciiTheme="minorEastAsia" w:eastAsiaTheme="minorEastAsia" w:hAnsiTheme="minorEastAsia"/>
          <w:szCs w:val="21"/>
        </w:rPr>
        <w:t>、どちらに傾くことなく両説を統合しようとしたもの</w:t>
      </w:r>
      <w:r w:rsidR="00EF5D86" w:rsidRPr="00C3356B">
        <w:rPr>
          <w:rFonts w:asciiTheme="minorEastAsia" w:eastAsiaTheme="minorEastAsia" w:hAnsiTheme="minorEastAsia"/>
          <w:szCs w:val="21"/>
        </w:rPr>
        <w:t>である</w:t>
      </w:r>
      <w:r w:rsidRPr="00C3356B">
        <w:rPr>
          <w:rFonts w:asciiTheme="minorEastAsia" w:eastAsiaTheme="minorEastAsia" w:hAnsiTheme="minorEastAsia"/>
          <w:szCs w:val="21"/>
        </w:rPr>
        <w:t>。もっとも、同書の議論は上記の学説批判以外にはあまりみるべきものはないように思われ、ここではこれ以上立ち入らず、結論的に次の2点を指摘するにとどめる</w:t>
      </w:r>
      <w:r w:rsidRPr="00C3356B">
        <w:rPr>
          <w:rStyle w:val="a7"/>
          <w:rFonts w:asciiTheme="minorEastAsia" w:eastAsiaTheme="minorEastAsia" w:hAnsiTheme="minorEastAsia"/>
          <w:szCs w:val="21"/>
        </w:rPr>
        <w:footnoteReference w:id="119"/>
      </w:r>
      <w:r w:rsidRPr="00C3356B">
        <w:rPr>
          <w:rFonts w:asciiTheme="minorEastAsia" w:eastAsiaTheme="minorEastAsia" w:hAnsiTheme="minorEastAsia"/>
          <w:szCs w:val="21"/>
        </w:rPr>
        <w:t>。</w:t>
      </w:r>
    </w:p>
    <w:p w14:paraId="45A31FAA" w14:textId="77777777" w:rsidR="00312C53" w:rsidRPr="00C3356B" w:rsidRDefault="005F6DFA" w:rsidP="00312C53">
      <w:pPr>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第1に、濫用規制には、「個人保護」とともに、「全体経済保護」、これを今日的理解で言えば、競争秩序の保護</w:t>
      </w:r>
      <w:r w:rsidR="00EF5D86" w:rsidRPr="00C3356B">
        <w:rPr>
          <w:rFonts w:asciiTheme="minorEastAsia" w:eastAsiaTheme="minorEastAsia" w:hAnsiTheme="minorEastAsia"/>
          <w:szCs w:val="21"/>
        </w:rPr>
        <w:t>＝「制度保護」</w:t>
      </w:r>
      <w:r w:rsidRPr="00C3356B">
        <w:rPr>
          <w:rFonts w:asciiTheme="minorEastAsia" w:eastAsiaTheme="minorEastAsia" w:hAnsiTheme="minorEastAsia"/>
          <w:szCs w:val="21"/>
        </w:rPr>
        <w:t>、という２つの目的がともに含まれる</w:t>
      </w:r>
      <w:r w:rsidR="00307F8B" w:rsidRPr="00C3356B">
        <w:rPr>
          <w:rFonts w:asciiTheme="minorEastAsia" w:eastAsiaTheme="minorEastAsia" w:hAnsiTheme="minorEastAsia"/>
          <w:szCs w:val="21"/>
        </w:rPr>
        <w:t>、</w:t>
      </w:r>
      <w:r w:rsidRPr="00C3356B">
        <w:rPr>
          <w:rFonts w:asciiTheme="minorEastAsia" w:eastAsiaTheme="minorEastAsia" w:hAnsiTheme="minorEastAsia"/>
          <w:szCs w:val="21"/>
        </w:rPr>
        <w:t>と</w:t>
      </w:r>
      <w:r w:rsidR="001C3172" w:rsidRPr="00C3356B">
        <w:rPr>
          <w:rFonts w:asciiTheme="minorEastAsia" w:eastAsiaTheme="minorEastAsia" w:hAnsiTheme="minorEastAsia"/>
          <w:szCs w:val="21"/>
        </w:rPr>
        <w:t>捉え直すべき</w:t>
      </w:r>
      <w:r w:rsidRPr="00C3356B">
        <w:rPr>
          <w:rFonts w:asciiTheme="minorEastAsia" w:eastAsiaTheme="minorEastAsia" w:hAnsiTheme="minorEastAsia"/>
          <w:szCs w:val="21"/>
        </w:rPr>
        <w:t>である。</w:t>
      </w:r>
      <w:r w:rsidR="00312C53" w:rsidRPr="00C3356B">
        <w:rPr>
          <w:rFonts w:asciiTheme="minorEastAsia" w:eastAsiaTheme="minorEastAsia" w:hAnsiTheme="minorEastAsia"/>
          <w:szCs w:val="21"/>
        </w:rPr>
        <w:t>「全体成果志向」は、前記のBauer,J.[1972] による公法学者に対する批判にあるように、競争秩序に対する理解が不十分であり、また、当時のGWBに多くの適用除外規定があったことを無批判に過大評価したものであって、今日の目からは到底受け入れられるものではない。</w:t>
      </w:r>
    </w:p>
    <w:p w14:paraId="54C27C04" w14:textId="0EDE8981" w:rsidR="005F6DFA" w:rsidRPr="00C3356B" w:rsidRDefault="005F6DFA" w:rsidP="004725C1">
      <w:pPr>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第2に、搾取的濫用規制</w:t>
      </w:r>
      <w:r w:rsidR="00312C53" w:rsidRPr="00C3356B">
        <w:rPr>
          <w:rFonts w:asciiTheme="minorEastAsia" w:eastAsiaTheme="minorEastAsia" w:hAnsiTheme="minorEastAsia"/>
          <w:szCs w:val="21"/>
        </w:rPr>
        <w:t>を</w:t>
      </w:r>
      <w:r w:rsidRPr="00C3356B">
        <w:rPr>
          <w:rFonts w:asciiTheme="minorEastAsia" w:eastAsiaTheme="minorEastAsia" w:hAnsiTheme="minorEastAsia"/>
          <w:szCs w:val="21"/>
        </w:rPr>
        <w:t>「成果規制」として性格</w:t>
      </w:r>
      <w:r w:rsidR="00312C53" w:rsidRPr="00C3356B">
        <w:rPr>
          <w:rFonts w:asciiTheme="minorEastAsia" w:eastAsiaTheme="minorEastAsia" w:hAnsiTheme="minorEastAsia"/>
          <w:szCs w:val="21"/>
        </w:rPr>
        <w:t>づけることについて</w:t>
      </w:r>
      <w:r w:rsidRPr="00C3356B">
        <w:rPr>
          <w:rFonts w:asciiTheme="minorEastAsia" w:eastAsiaTheme="minorEastAsia" w:hAnsiTheme="minorEastAsia"/>
          <w:szCs w:val="21"/>
        </w:rPr>
        <w:t>は、個人保護説に沿って、あるべき市場成果それ自体を目的とするものではなく、経済的自由の侵害から保護しようとするものと捉えるべきである。</w:t>
      </w:r>
    </w:p>
    <w:p w14:paraId="11C39ED1" w14:textId="77777777" w:rsidR="00B36583" w:rsidRPr="00C3356B" w:rsidRDefault="001C3172" w:rsidP="004725C1">
      <w:pPr>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上</w:t>
      </w:r>
      <w:r w:rsidR="005F6DFA" w:rsidRPr="00C3356B">
        <w:rPr>
          <w:rFonts w:asciiTheme="minorEastAsia" w:eastAsiaTheme="minorEastAsia" w:hAnsiTheme="minorEastAsia"/>
          <w:szCs w:val="21"/>
        </w:rPr>
        <w:t>の</w:t>
      </w:r>
      <w:r w:rsidRPr="00C3356B">
        <w:rPr>
          <w:rFonts w:asciiTheme="minorEastAsia" w:eastAsiaTheme="minorEastAsia" w:hAnsiTheme="minorEastAsia"/>
          <w:szCs w:val="21"/>
        </w:rPr>
        <w:t>2</w:t>
      </w:r>
      <w:r w:rsidR="005F6DFA" w:rsidRPr="00C3356B">
        <w:rPr>
          <w:rFonts w:asciiTheme="minorEastAsia" w:eastAsiaTheme="minorEastAsia" w:hAnsiTheme="minorEastAsia"/>
          <w:szCs w:val="21"/>
        </w:rPr>
        <w:t>点につき、舟田[2018]では、「実質的自由志向」、「個別的成果志向」、「全体成果志向」という3つの法価値的理論付けを摘出し、「実質的自由志向」の立場こそが、オルドー自由主義による濫用規制の理解であり、また、GWB上の濫用規制と日本の優越的地位濫用規制に共通して採られるべき立場であると</w:t>
      </w:r>
      <w:r w:rsidRPr="00C3356B">
        <w:rPr>
          <w:rFonts w:asciiTheme="minorEastAsia" w:eastAsiaTheme="minorEastAsia" w:hAnsiTheme="minorEastAsia"/>
          <w:szCs w:val="21"/>
        </w:rPr>
        <w:t>し</w:t>
      </w:r>
      <w:r w:rsidR="005F6DFA" w:rsidRPr="00C3356B">
        <w:rPr>
          <w:rFonts w:asciiTheme="minorEastAsia" w:eastAsiaTheme="minorEastAsia" w:hAnsiTheme="minorEastAsia"/>
          <w:szCs w:val="21"/>
        </w:rPr>
        <w:t>た。「個別的成果志向」によれば、搾取的濫用の場合、取引の相手方の経済的(私的)利益を保護法益とみるが、「実質的自由志向」の立場では、取引の相手方の「取引の自由」が保護法益だということになる</w:t>
      </w:r>
      <w:r w:rsidRPr="00C3356B">
        <w:rPr>
          <w:rFonts w:asciiTheme="minorEastAsia" w:eastAsiaTheme="minorEastAsia" w:hAnsiTheme="minorEastAsia"/>
          <w:szCs w:val="21"/>
        </w:rPr>
        <w:t>。</w:t>
      </w:r>
    </w:p>
    <w:p w14:paraId="13801B1A" w14:textId="77777777" w:rsidR="005F6DFA" w:rsidRPr="00C3356B" w:rsidRDefault="005F6DFA" w:rsidP="004725C1">
      <w:pPr>
        <w:ind w:firstLineChars="100" w:firstLine="210"/>
        <w:jc w:val="left"/>
        <w:rPr>
          <w:rFonts w:asciiTheme="minorEastAsia" w:eastAsiaTheme="minorEastAsia" w:hAnsiTheme="minorEastAsia"/>
          <w:szCs w:val="21"/>
        </w:rPr>
      </w:pPr>
    </w:p>
    <w:p w14:paraId="349C7F86" w14:textId="0DDA6493" w:rsidR="005F6DFA" w:rsidRPr="00C3356B" w:rsidRDefault="005F6DFA" w:rsidP="004725C1">
      <w:pPr>
        <w:pStyle w:val="2"/>
        <w:jc w:val="left"/>
        <w:rPr>
          <w:rFonts w:asciiTheme="minorEastAsia" w:eastAsiaTheme="minorEastAsia" w:hAnsiTheme="minorEastAsia" w:cs="ＭＳ 明朝"/>
          <w:b/>
          <w:szCs w:val="21"/>
        </w:rPr>
      </w:pPr>
      <w:r w:rsidRPr="00C3356B">
        <w:rPr>
          <w:rFonts w:asciiTheme="minorEastAsia" w:eastAsiaTheme="minorEastAsia" w:hAnsiTheme="minorEastAsia" w:cs="ＭＳ 明朝"/>
          <w:b/>
          <w:szCs w:val="21"/>
        </w:rPr>
        <w:t>（</w:t>
      </w:r>
      <w:r w:rsidRPr="00C3356B">
        <w:rPr>
          <w:rFonts w:asciiTheme="minorEastAsia" w:eastAsiaTheme="minorEastAsia" w:hAnsiTheme="minorEastAsia" w:cs="ＭＳ 明朝" w:hint="eastAsia"/>
          <w:b/>
          <w:szCs w:val="21"/>
        </w:rPr>
        <w:t>ⅱ</w:t>
      </w:r>
      <w:r w:rsidRPr="00C3356B">
        <w:rPr>
          <w:rFonts w:asciiTheme="minorEastAsia" w:eastAsiaTheme="minorEastAsia" w:hAnsiTheme="minorEastAsia" w:cs="ＭＳ 明朝"/>
          <w:b/>
          <w:szCs w:val="21"/>
        </w:rPr>
        <w:t>）</w:t>
      </w:r>
      <w:r w:rsidRPr="00C3356B">
        <w:rPr>
          <w:rFonts w:asciiTheme="minorEastAsia" w:eastAsiaTheme="minorEastAsia" w:hAnsiTheme="minorEastAsia"/>
          <w:b/>
          <w:szCs w:val="21"/>
        </w:rPr>
        <w:t>濫用規制における利益対立と利益衡量</w:t>
      </w:r>
    </w:p>
    <w:p w14:paraId="72D511AA" w14:textId="1FADAADC" w:rsidR="005F6DFA" w:rsidRPr="00C3356B" w:rsidRDefault="005F6DFA" w:rsidP="004725C1">
      <w:pPr>
        <w:ind w:firstLineChars="100" w:firstLine="210"/>
        <w:jc w:val="left"/>
        <w:rPr>
          <w:rFonts w:asciiTheme="minorEastAsia" w:eastAsiaTheme="minorEastAsia" w:hAnsiTheme="minorEastAsia" w:cstheme="majorBidi"/>
          <w:szCs w:val="21"/>
        </w:rPr>
      </w:pPr>
      <w:r w:rsidRPr="00C3356B">
        <w:rPr>
          <w:rFonts w:asciiTheme="minorEastAsia" w:eastAsiaTheme="minorEastAsia" w:hAnsiTheme="minorEastAsia" w:cs="ＭＳ 明朝"/>
          <w:szCs w:val="21"/>
        </w:rPr>
        <w:t>上の</w:t>
      </w:r>
      <w:r w:rsidR="00CD660D" w:rsidRPr="00C3356B">
        <w:rPr>
          <w:rFonts w:asciiTheme="minorEastAsia" w:eastAsiaTheme="minorEastAsia" w:hAnsiTheme="minorEastAsia"/>
          <w:szCs w:val="21"/>
        </w:rPr>
        <w:t>Bauer,J.[1972]からの</w:t>
      </w:r>
      <w:r w:rsidRPr="00C3356B">
        <w:rPr>
          <w:rFonts w:asciiTheme="minorEastAsia" w:eastAsiaTheme="minorEastAsia" w:hAnsiTheme="minorEastAsia" w:cs="ＭＳ 明朝"/>
          <w:szCs w:val="21"/>
        </w:rPr>
        <w:t>引用文における</w:t>
      </w:r>
      <w:r w:rsidRPr="00C3356B">
        <w:rPr>
          <w:rFonts w:asciiTheme="minorEastAsia" w:eastAsiaTheme="minorEastAsia" w:hAnsiTheme="minorEastAsia"/>
          <w:szCs w:val="21"/>
        </w:rPr>
        <w:t>「市場力を許容するということと競争の保護の間の</w:t>
      </w:r>
      <w:r w:rsidRPr="00C3356B">
        <w:rPr>
          <w:rFonts w:asciiTheme="minorEastAsia" w:eastAsiaTheme="minorEastAsia" w:hAnsiTheme="minorEastAsia" w:cs="ＭＳ 明朝"/>
          <w:szCs w:val="21"/>
        </w:rPr>
        <w:t>対立」とは、一方で、</w:t>
      </w:r>
      <w:r w:rsidR="00CD660D" w:rsidRPr="00C3356B">
        <w:rPr>
          <w:rFonts w:asciiTheme="minorEastAsia" w:eastAsiaTheme="minorEastAsia" w:hAnsiTheme="minorEastAsia" w:cs="ＭＳ 明朝"/>
          <w:szCs w:val="21"/>
        </w:rPr>
        <w:t>濫用規制が</w:t>
      </w:r>
      <w:r w:rsidRPr="00C3356B">
        <w:rPr>
          <w:rFonts w:asciiTheme="minorEastAsia" w:eastAsiaTheme="minorEastAsia" w:hAnsiTheme="minorEastAsia"/>
          <w:szCs w:val="21"/>
        </w:rPr>
        <w:t>「市場力を許容する」以上、市場支配的事業者は、彼らのコストに拠って価格設定をすることを拒まれないし</w:t>
      </w:r>
      <w:r w:rsidRPr="00C3356B">
        <w:rPr>
          <w:rStyle w:val="a7"/>
          <w:rFonts w:asciiTheme="minorEastAsia" w:eastAsiaTheme="minorEastAsia" w:hAnsiTheme="minorEastAsia"/>
          <w:szCs w:val="21"/>
        </w:rPr>
        <w:footnoteReference w:id="120"/>
      </w:r>
      <w:r w:rsidR="00C66765" w:rsidRPr="00C3356B">
        <w:rPr>
          <w:rFonts w:asciiTheme="minorEastAsia" w:eastAsiaTheme="minorEastAsia" w:hAnsiTheme="minorEastAsia"/>
          <w:szCs w:val="21"/>
        </w:rPr>
        <w:t>、さらに自己の力を展開し発展すること自体を否定することは</w:t>
      </w:r>
      <w:r w:rsidRPr="00C3356B">
        <w:rPr>
          <w:rFonts w:asciiTheme="minorEastAsia" w:eastAsiaTheme="minorEastAsia" w:hAnsiTheme="minorEastAsia"/>
          <w:szCs w:val="21"/>
        </w:rPr>
        <w:t>できないが、他方で、取引の相手方が自由な競争であれば受けることのない負担ないし不利益を防止する</w:t>
      </w:r>
      <w:r w:rsidR="00C66765" w:rsidRPr="00C3356B">
        <w:rPr>
          <w:rFonts w:asciiTheme="minorEastAsia" w:eastAsiaTheme="minorEastAsia" w:hAnsiTheme="minorEastAsia"/>
          <w:szCs w:val="21"/>
        </w:rPr>
        <w:t>ことが競争の保護につながる</w:t>
      </w:r>
      <w:r w:rsidRPr="00C3356B">
        <w:rPr>
          <w:rFonts w:asciiTheme="minorEastAsia" w:eastAsiaTheme="minorEastAsia" w:hAnsiTheme="minorEastAsia"/>
          <w:szCs w:val="21"/>
        </w:rPr>
        <w:t>、ということである。</w:t>
      </w:r>
    </w:p>
    <w:p w14:paraId="7313ACBA" w14:textId="77777777" w:rsidR="00DA6F63" w:rsidRPr="00C3356B" w:rsidRDefault="005F6DFA" w:rsidP="004725C1">
      <w:pPr>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濫用規制を受ける市場支配的事業者の固有の事業者としての利益を考慮すべきか、またどの程度考慮すべきか、という問題が生じる。特に、市場支配的事業者の経済性、市場での展開を保障されるのか、それとも、それを超えて、他の市場参加者の利益を顧慮しない価格形成をしたというべきか」</w:t>
      </w:r>
      <w:r w:rsidR="00DA6F63" w:rsidRPr="00C3356B">
        <w:rPr>
          <w:rStyle w:val="a7"/>
          <w:rFonts w:asciiTheme="minorEastAsia" w:eastAsiaTheme="minorEastAsia" w:hAnsiTheme="minorEastAsia"/>
          <w:szCs w:val="21"/>
        </w:rPr>
        <w:footnoteReference w:id="121"/>
      </w:r>
      <w:r w:rsidRPr="00C3356B">
        <w:rPr>
          <w:rFonts w:asciiTheme="minorEastAsia" w:eastAsiaTheme="minorEastAsia" w:hAnsiTheme="minorEastAsia"/>
          <w:szCs w:val="21"/>
        </w:rPr>
        <w:t>。</w:t>
      </w:r>
    </w:p>
    <w:p w14:paraId="54D65314" w14:textId="0512A649" w:rsidR="005F6DFA" w:rsidRPr="00C3356B" w:rsidRDefault="00C66765" w:rsidP="004725C1">
      <w:pPr>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このBauer,J.[1972]の問題提起から出発すべきであ</w:t>
      </w:r>
      <w:r w:rsidR="00A21EED" w:rsidRPr="00C3356B">
        <w:rPr>
          <w:rFonts w:asciiTheme="minorEastAsia" w:eastAsiaTheme="minorEastAsia" w:hAnsiTheme="minorEastAsia"/>
          <w:szCs w:val="21"/>
        </w:rPr>
        <w:t>り</w:t>
      </w:r>
      <w:r w:rsidR="005F6DFA" w:rsidRPr="00C3356B">
        <w:rPr>
          <w:rFonts w:asciiTheme="minorEastAsia" w:eastAsiaTheme="minorEastAsia" w:hAnsiTheme="minorEastAsia"/>
          <w:szCs w:val="21"/>
        </w:rPr>
        <w:t>、市場支配的事業者の利益と「弱者の個人的利益」の対立を前提と</w:t>
      </w:r>
      <w:r w:rsidR="00A21EED" w:rsidRPr="00C3356B">
        <w:rPr>
          <w:rFonts w:asciiTheme="minorEastAsia" w:eastAsiaTheme="minorEastAsia" w:hAnsiTheme="minorEastAsia"/>
          <w:szCs w:val="21"/>
        </w:rPr>
        <w:t>し</w:t>
      </w:r>
      <w:r w:rsidR="00DA6F63" w:rsidRPr="00C3356B">
        <w:rPr>
          <w:rFonts w:asciiTheme="minorEastAsia" w:eastAsiaTheme="minorEastAsia" w:hAnsiTheme="minorEastAsia"/>
          <w:szCs w:val="21"/>
        </w:rPr>
        <w:t>、この場合の方法論的基礎</w:t>
      </w:r>
      <w:r w:rsidR="00A21EED" w:rsidRPr="00C3356B">
        <w:rPr>
          <w:rFonts w:asciiTheme="minorEastAsia" w:eastAsiaTheme="minorEastAsia" w:hAnsiTheme="minorEastAsia"/>
          <w:szCs w:val="21"/>
        </w:rPr>
        <w:t>として</w:t>
      </w:r>
      <w:r w:rsidR="00DA6F63" w:rsidRPr="00C3356B">
        <w:rPr>
          <w:rFonts w:asciiTheme="minorEastAsia" w:eastAsiaTheme="minorEastAsia" w:hAnsiTheme="minorEastAsia"/>
          <w:szCs w:val="21"/>
        </w:rPr>
        <w:t>、強い者と弱い者の自由の領域を画定するために、</w:t>
      </w:r>
      <w:r w:rsidR="005F6DFA" w:rsidRPr="00C3356B">
        <w:rPr>
          <w:rFonts w:asciiTheme="minorEastAsia" w:eastAsiaTheme="minorEastAsia" w:hAnsiTheme="minorEastAsia"/>
          <w:szCs w:val="21"/>
        </w:rPr>
        <w:t>すべての取引参加者の利益衡量</w:t>
      </w:r>
      <w:r w:rsidR="00DA6F63" w:rsidRPr="00C3356B">
        <w:rPr>
          <w:rFonts w:asciiTheme="minorEastAsia" w:eastAsiaTheme="minorEastAsia" w:hAnsiTheme="minorEastAsia"/>
          <w:szCs w:val="21"/>
        </w:rPr>
        <w:t>が要請され</w:t>
      </w:r>
      <w:r w:rsidR="005F6DFA" w:rsidRPr="00C3356B">
        <w:rPr>
          <w:rFonts w:asciiTheme="minorEastAsia" w:eastAsiaTheme="minorEastAsia" w:hAnsiTheme="minorEastAsia"/>
          <w:szCs w:val="21"/>
        </w:rPr>
        <w:t>、</w:t>
      </w:r>
      <w:r w:rsidR="00DA6F63" w:rsidRPr="00C3356B">
        <w:rPr>
          <w:rFonts w:asciiTheme="minorEastAsia" w:eastAsiaTheme="minorEastAsia" w:hAnsiTheme="minorEastAsia"/>
          <w:szCs w:val="21"/>
        </w:rPr>
        <w:t>その際必要ならば、法的価値を考慮すべきである</w:t>
      </w:r>
      <w:r w:rsidR="005F6DFA" w:rsidRPr="00C3356B">
        <w:rPr>
          <w:rFonts w:asciiTheme="minorEastAsia" w:eastAsiaTheme="minorEastAsia" w:hAnsiTheme="minorEastAsia"/>
          <w:szCs w:val="21"/>
        </w:rPr>
        <w:t>と</w:t>
      </w:r>
      <w:r w:rsidR="00B370D0" w:rsidRPr="00C3356B">
        <w:rPr>
          <w:rFonts w:asciiTheme="minorEastAsia" w:eastAsiaTheme="minorEastAsia" w:hAnsiTheme="minorEastAsia"/>
          <w:szCs w:val="21"/>
        </w:rPr>
        <w:t>考えられる</w:t>
      </w:r>
      <w:r w:rsidR="005F6DFA" w:rsidRPr="00C3356B">
        <w:rPr>
          <w:rFonts w:asciiTheme="minorEastAsia" w:eastAsiaTheme="minorEastAsia" w:hAnsiTheme="minorEastAsia"/>
          <w:szCs w:val="21"/>
        </w:rPr>
        <w:t>。</w:t>
      </w:r>
    </w:p>
    <w:p w14:paraId="3D3E1BAE" w14:textId="3781E928" w:rsidR="005F6DFA" w:rsidRPr="00C3356B" w:rsidRDefault="009B15E0" w:rsidP="004725C1">
      <w:pPr>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法的</w:t>
      </w:r>
      <w:r w:rsidR="005F6DFA" w:rsidRPr="00C3356B">
        <w:rPr>
          <w:rFonts w:asciiTheme="minorEastAsia" w:eastAsiaTheme="minorEastAsia" w:hAnsiTheme="minorEastAsia"/>
          <w:szCs w:val="21"/>
        </w:rPr>
        <w:t>利益衡量の基礎としては、</w:t>
      </w:r>
      <w:r w:rsidR="00B370D0" w:rsidRPr="00C3356B">
        <w:rPr>
          <w:rFonts w:asciiTheme="minorEastAsia" w:eastAsiaTheme="minorEastAsia" w:hAnsiTheme="minorEastAsia"/>
          <w:szCs w:val="21"/>
        </w:rPr>
        <w:t>力の濫用に関する、</w:t>
      </w:r>
      <w:r w:rsidR="005F6DFA" w:rsidRPr="00C3356B">
        <w:rPr>
          <w:rFonts w:asciiTheme="minorEastAsia" w:eastAsiaTheme="minorEastAsia" w:hAnsiTheme="minorEastAsia"/>
          <w:szCs w:val="21"/>
        </w:rPr>
        <w:t>BGBの一般条項</w:t>
      </w:r>
      <w:r w:rsidR="00B370D0" w:rsidRPr="00C3356B">
        <w:rPr>
          <w:rFonts w:asciiTheme="minorEastAsia" w:eastAsiaTheme="minorEastAsia" w:hAnsiTheme="minorEastAsia"/>
          <w:szCs w:val="21"/>
        </w:rPr>
        <w:t>についての判例・学説の解釈</w:t>
      </w:r>
      <w:r w:rsidR="005F6DFA" w:rsidRPr="00C3356B">
        <w:rPr>
          <w:rFonts w:asciiTheme="minorEastAsia" w:eastAsiaTheme="minorEastAsia" w:hAnsiTheme="minorEastAsia"/>
          <w:szCs w:val="21"/>
        </w:rPr>
        <w:t>が役に立つ。「RGは、独占判決において、BGB 138, 826条(良俗違反)を引き合いに出したが、BGHの力の濫用に関する判決においては、正当にも、ほとんどもっぱらBGB242条（信義則）を根拠とした。なぜなら、同条は、倫理的基礎として、自分の利益を、相手方に不相当な損害を与える方法で、思慮なく貫徹することの禁止を含んでいるからである」</w:t>
      </w:r>
      <w:r w:rsidR="005F6DFA" w:rsidRPr="00C3356B">
        <w:rPr>
          <w:rStyle w:val="a7"/>
          <w:rFonts w:asciiTheme="minorEastAsia" w:eastAsiaTheme="minorEastAsia" w:hAnsiTheme="minorEastAsia"/>
          <w:szCs w:val="21"/>
        </w:rPr>
        <w:footnoteReference w:id="122"/>
      </w:r>
      <w:r w:rsidR="004C6CB8" w:rsidRPr="00C3356B">
        <w:rPr>
          <w:rFonts w:asciiTheme="minorEastAsia" w:eastAsiaTheme="minorEastAsia" w:hAnsiTheme="minorEastAsia"/>
          <w:szCs w:val="21"/>
        </w:rPr>
        <w:t>。</w:t>
      </w:r>
      <w:r w:rsidR="00A21EED" w:rsidRPr="00C3356B">
        <w:rPr>
          <w:rFonts w:asciiTheme="minorEastAsia" w:eastAsiaTheme="minorEastAsia" w:hAnsiTheme="minorEastAsia"/>
          <w:szCs w:val="21"/>
        </w:rPr>
        <w:t>この点</w:t>
      </w:r>
      <w:r w:rsidR="00B370D0" w:rsidRPr="00C3356B">
        <w:rPr>
          <w:rFonts w:asciiTheme="minorEastAsia" w:eastAsiaTheme="minorEastAsia" w:hAnsiTheme="minorEastAsia"/>
          <w:szCs w:val="21"/>
        </w:rPr>
        <w:t>について、次に検討しよう</w:t>
      </w:r>
      <w:r w:rsidR="005F6DFA" w:rsidRPr="00C3356B">
        <w:rPr>
          <w:rFonts w:asciiTheme="minorEastAsia" w:eastAsiaTheme="minorEastAsia" w:hAnsiTheme="minorEastAsia"/>
          <w:szCs w:val="21"/>
        </w:rPr>
        <w:t>。</w:t>
      </w:r>
    </w:p>
    <w:p w14:paraId="49171853" w14:textId="77777777" w:rsidR="005F6DFA" w:rsidRPr="00C3356B" w:rsidRDefault="005F6DFA" w:rsidP="004725C1">
      <w:pPr>
        <w:jc w:val="left"/>
        <w:rPr>
          <w:rFonts w:asciiTheme="minorEastAsia" w:eastAsiaTheme="minorEastAsia" w:hAnsiTheme="minorEastAsia"/>
          <w:szCs w:val="21"/>
        </w:rPr>
      </w:pPr>
    </w:p>
    <w:p w14:paraId="160CF302" w14:textId="77777777" w:rsidR="005F6DFA" w:rsidRPr="00C3356B" w:rsidRDefault="005F6DFA" w:rsidP="004725C1">
      <w:pPr>
        <w:pStyle w:val="1"/>
        <w:jc w:val="left"/>
        <w:rPr>
          <w:rFonts w:asciiTheme="minorEastAsia" w:eastAsiaTheme="minorEastAsia" w:hAnsiTheme="minorEastAsia"/>
          <w:b/>
          <w:szCs w:val="21"/>
        </w:rPr>
      </w:pPr>
      <w:r w:rsidRPr="00C3356B">
        <w:rPr>
          <w:rFonts w:asciiTheme="minorEastAsia" w:eastAsiaTheme="minorEastAsia" w:hAnsiTheme="minorEastAsia"/>
          <w:b/>
          <w:szCs w:val="21"/>
        </w:rPr>
        <w:t>（2）約款による濫用</w:t>
      </w:r>
    </w:p>
    <w:p w14:paraId="09D358D0" w14:textId="77777777" w:rsidR="005F6DFA" w:rsidRPr="00C3356B" w:rsidRDefault="005F6DFA" w:rsidP="004725C1">
      <w:pPr>
        <w:pStyle w:val="2"/>
        <w:jc w:val="left"/>
        <w:rPr>
          <w:rFonts w:asciiTheme="minorEastAsia" w:eastAsiaTheme="minorEastAsia" w:hAnsiTheme="minorEastAsia"/>
          <w:b/>
          <w:szCs w:val="21"/>
        </w:rPr>
      </w:pPr>
      <w:r w:rsidRPr="00C3356B">
        <w:rPr>
          <w:rFonts w:asciiTheme="minorEastAsia" w:eastAsiaTheme="minorEastAsia" w:hAnsiTheme="minorEastAsia"/>
          <w:b/>
          <w:szCs w:val="21"/>
        </w:rPr>
        <w:t>(</w:t>
      </w:r>
      <w:r w:rsidRPr="00C3356B">
        <w:rPr>
          <w:rFonts w:asciiTheme="minorEastAsia" w:eastAsiaTheme="minorEastAsia" w:hAnsiTheme="minorEastAsia" w:cs="ＭＳ 明朝" w:hint="eastAsia"/>
          <w:b/>
          <w:szCs w:val="21"/>
        </w:rPr>
        <w:t>ⅰ</w:t>
      </w:r>
      <w:r w:rsidRPr="00C3356B">
        <w:rPr>
          <w:rFonts w:asciiTheme="minorEastAsia" w:eastAsiaTheme="minorEastAsia" w:hAnsiTheme="minorEastAsia"/>
          <w:b/>
          <w:szCs w:val="21"/>
        </w:rPr>
        <w:t>) BGHのVBL-Gegenwert判決とPechstein判決</w:t>
      </w:r>
    </w:p>
    <w:p w14:paraId="0C02E92D" w14:textId="77777777" w:rsidR="005F6DFA" w:rsidRPr="00C3356B" w:rsidRDefault="005F6DFA" w:rsidP="004725C1">
      <w:pPr>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前記では（本稿二1(3)）、戦前から始まる判例による民法上の独占濫用の法理は、GWBの成立とそこにおける市場支配的事業者による濫用規制が始まることによって袂を分かつ、と述べた。しかし、それ以後、両者が全く別の道を歩んだわけではなく、民法上の独占濫用が約款規制として発展すると、そこで形成されてきた法理（相当性概念と利益衡量）が、GWB上の市場支配的事業者による濫用規制の解釈論に流れ込む。</w:t>
      </w:r>
    </w:p>
    <w:p w14:paraId="66B80D01" w14:textId="32D9BB01" w:rsidR="005F6DFA" w:rsidRPr="00C3356B" w:rsidRDefault="005F6DFA" w:rsidP="004725C1">
      <w:pPr>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このような民法上の約款法理とGWB上の濫用規制との</w:t>
      </w:r>
      <w:r w:rsidR="00E633B3" w:rsidRPr="00C3356B">
        <w:rPr>
          <w:rFonts w:asciiTheme="minorEastAsia" w:eastAsiaTheme="minorEastAsia" w:hAnsiTheme="minorEastAsia"/>
          <w:szCs w:val="21"/>
        </w:rPr>
        <w:t>連動</w:t>
      </w:r>
      <w:r w:rsidRPr="00C3356B">
        <w:rPr>
          <w:rFonts w:asciiTheme="minorEastAsia" w:eastAsiaTheme="minorEastAsia" w:hAnsiTheme="minorEastAsia"/>
          <w:szCs w:val="21"/>
        </w:rPr>
        <w:t>について、ここで詳論することはできないので、一足飛びに、最近のドイツ連邦カルテル庁のフェイスブック事件決定（</w:t>
      </w:r>
      <w:r w:rsidR="001D6237" w:rsidRPr="00C3356B">
        <w:rPr>
          <w:rFonts w:asciiTheme="minorEastAsia" w:eastAsiaTheme="minorEastAsia" w:hAnsiTheme="minorEastAsia" w:hint="eastAsia"/>
          <w:szCs w:val="21"/>
        </w:rPr>
        <w:t>前記、本節一3</w:t>
      </w:r>
      <w:r w:rsidRPr="00C3356B">
        <w:rPr>
          <w:rFonts w:asciiTheme="minorEastAsia" w:eastAsiaTheme="minorEastAsia" w:hAnsiTheme="minorEastAsia"/>
          <w:szCs w:val="21"/>
        </w:rPr>
        <w:t>）から引用する</w:t>
      </w:r>
      <w:r w:rsidRPr="00C3356B">
        <w:rPr>
          <w:rStyle w:val="a7"/>
          <w:rFonts w:asciiTheme="minorEastAsia" w:eastAsiaTheme="minorEastAsia" w:hAnsiTheme="minorEastAsia"/>
          <w:szCs w:val="21"/>
        </w:rPr>
        <w:footnoteReference w:id="123"/>
      </w:r>
      <w:r w:rsidRPr="00C3356B">
        <w:rPr>
          <w:rFonts w:asciiTheme="minorEastAsia" w:eastAsiaTheme="minorEastAsia" w:hAnsiTheme="minorEastAsia"/>
          <w:szCs w:val="21"/>
        </w:rPr>
        <w:t>。</w:t>
      </w:r>
    </w:p>
    <w:p w14:paraId="3DD7DF44" w14:textId="76E23F31" w:rsidR="005F6DFA" w:rsidRPr="00C3356B" w:rsidRDefault="005F6DFA" w:rsidP="004725C1">
      <w:pPr>
        <w:autoSpaceDE w:val="0"/>
        <w:autoSpaceDN w:val="0"/>
        <w:adjustRightInd w:val="0"/>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「BGHのVBL-Gegenwert判決によれば、</w:t>
      </w:r>
      <w:r w:rsidRPr="00C3356B">
        <w:rPr>
          <w:rFonts w:asciiTheme="minorEastAsia" w:eastAsiaTheme="minorEastAsia" w:hAnsiTheme="minorEastAsia"/>
          <w:szCs w:val="21"/>
          <w:u w:val="single"/>
        </w:rPr>
        <w:t>例えばドイツ民法(以下，BGB)307条以下の法的評価によれば許容されない普通取引約款が用いられている場合，それに加え、特にそれが市場力または優越的市場地位の表出をも示している場合</w:t>
      </w:r>
      <w:r w:rsidRPr="00C3356B">
        <w:rPr>
          <w:rFonts w:asciiTheme="minorEastAsia" w:eastAsiaTheme="minorEastAsia" w:hAnsiTheme="minorEastAsia"/>
          <w:szCs w:val="21"/>
        </w:rPr>
        <w:t>には、GWB 19条1項の一般条項に基づいて濫用と認めることができる」</w:t>
      </w:r>
      <w:r w:rsidR="004C5148" w:rsidRPr="00C3356B">
        <w:rPr>
          <w:rStyle w:val="a7"/>
          <w:rFonts w:asciiTheme="minorEastAsia" w:eastAsiaTheme="minorEastAsia" w:hAnsiTheme="minorEastAsia"/>
          <w:szCs w:val="21"/>
        </w:rPr>
        <w:footnoteReference w:id="124"/>
      </w:r>
      <w:r w:rsidRPr="00C3356B">
        <w:rPr>
          <w:rFonts w:asciiTheme="minorEastAsia" w:eastAsiaTheme="minorEastAsia" w:hAnsiTheme="minorEastAsia"/>
          <w:szCs w:val="21"/>
        </w:rPr>
        <w:t>。</w:t>
      </w:r>
    </w:p>
    <w:p w14:paraId="1D9D0FDE" w14:textId="77777777" w:rsidR="005F6DFA" w:rsidRPr="00C3356B" w:rsidRDefault="005F6DFA" w:rsidP="004725C1">
      <w:pPr>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BGH</w:t>
      </w:r>
      <w:r w:rsidR="00E633B3" w:rsidRPr="00C3356B">
        <w:rPr>
          <w:rFonts w:asciiTheme="minorEastAsia" w:eastAsiaTheme="minorEastAsia" w:hAnsiTheme="minorEastAsia"/>
          <w:szCs w:val="21"/>
        </w:rPr>
        <w:t>は、</w:t>
      </w:r>
      <w:r w:rsidRPr="00C3356B">
        <w:rPr>
          <w:rFonts w:asciiTheme="minorEastAsia" w:eastAsiaTheme="minorEastAsia" w:hAnsiTheme="minorEastAsia"/>
          <w:szCs w:val="21"/>
        </w:rPr>
        <w:t>「Pechstein判決によって， GWB19条2項2号の比較市場概念に加えて，基本法上の評価、普通取引約款（AGB）法という個別立法の評価、および他の民法の一般条項から引き出した、</w:t>
      </w:r>
      <w:r w:rsidRPr="00C3356B">
        <w:rPr>
          <w:rFonts w:asciiTheme="minorEastAsia" w:eastAsiaTheme="minorEastAsia" w:hAnsiTheme="minorEastAsia"/>
          <w:szCs w:val="21"/>
          <w:u w:val="single"/>
        </w:rPr>
        <w:t>広い相当性概念</w:t>
      </w:r>
      <w:r w:rsidRPr="00C3356B">
        <w:rPr>
          <w:rFonts w:asciiTheme="minorEastAsia" w:eastAsiaTheme="minorEastAsia" w:hAnsiTheme="minorEastAsia"/>
          <w:szCs w:val="21"/>
        </w:rPr>
        <w:t>（Angemessenheitskonzept）を導き出した。ここでは，特にAGB法が示すように，</w:t>
      </w:r>
      <w:r w:rsidRPr="00C3356B">
        <w:rPr>
          <w:rFonts w:asciiTheme="minorEastAsia" w:eastAsiaTheme="minorEastAsia" w:hAnsiTheme="minorEastAsia"/>
          <w:szCs w:val="21"/>
          <w:u w:val="single"/>
        </w:rPr>
        <w:t>当事者による一方的な契約条件の指定という不均衡な交渉状況における相当な利益調整</w:t>
      </w:r>
      <w:r w:rsidRPr="00C3356B">
        <w:rPr>
          <w:rFonts w:asciiTheme="minorEastAsia" w:eastAsiaTheme="minorEastAsia" w:hAnsiTheme="minorEastAsia"/>
          <w:szCs w:val="21"/>
        </w:rPr>
        <w:t>（angemessenen Interessenausgleich）が重要である」。</w:t>
      </w:r>
    </w:p>
    <w:p w14:paraId="2D767B29" w14:textId="77777777" w:rsidR="005F6DFA" w:rsidRPr="00C3356B" w:rsidRDefault="005F6DFA" w:rsidP="004725C1">
      <w:pPr>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これら２つのBGH判決は、約款についての条件濫用に限ってではあるが、想定競争基準ないし比較市場という方法を採用せず、基本法上の評価および民法上の諸規定に基づく「広い相当性概念」を用いて、「利益調整」（＝「利益衡量」）を行い、濫用を認定している。</w:t>
      </w:r>
    </w:p>
    <w:p w14:paraId="355FA09F" w14:textId="77777777" w:rsidR="005F6DFA" w:rsidRPr="00C3356B" w:rsidRDefault="005F6DFA" w:rsidP="004725C1">
      <w:pPr>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前述のように</w:t>
      </w:r>
      <w:r w:rsidR="00E633B3" w:rsidRPr="00C3356B">
        <w:rPr>
          <w:rFonts w:asciiTheme="minorEastAsia" w:eastAsiaTheme="minorEastAsia" w:hAnsiTheme="minorEastAsia"/>
          <w:szCs w:val="21"/>
        </w:rPr>
        <w:t>（本節二2(4)）</w:t>
      </w:r>
      <w:r w:rsidRPr="00C3356B">
        <w:rPr>
          <w:rFonts w:asciiTheme="minorEastAsia" w:eastAsiaTheme="minorEastAsia" w:hAnsiTheme="minorEastAsia"/>
          <w:szCs w:val="21"/>
        </w:rPr>
        <w:t>、「利益衡量」は、もともとは想定競争基準に追加された要件であったが、ここでは</w:t>
      </w:r>
      <w:r w:rsidR="00E633B3" w:rsidRPr="00C3356B">
        <w:rPr>
          <w:rFonts w:asciiTheme="minorEastAsia" w:eastAsiaTheme="minorEastAsia" w:hAnsiTheme="minorEastAsia"/>
          <w:szCs w:val="21"/>
        </w:rPr>
        <w:t>、想定競争基準を用いずに、</w:t>
      </w:r>
      <w:r w:rsidRPr="00C3356B">
        <w:rPr>
          <w:rFonts w:asciiTheme="minorEastAsia" w:eastAsiaTheme="minorEastAsia" w:hAnsiTheme="minorEastAsia"/>
          <w:szCs w:val="21"/>
        </w:rPr>
        <w:t>基本法・民法等から直接、「不相当に」扱っているか否か</w:t>
      </w:r>
      <w:r w:rsidR="00E633B3" w:rsidRPr="00C3356B">
        <w:rPr>
          <w:rFonts w:asciiTheme="minorEastAsia" w:eastAsiaTheme="minorEastAsia" w:hAnsiTheme="minorEastAsia"/>
          <w:szCs w:val="21"/>
        </w:rPr>
        <w:t>が問題とされている</w:t>
      </w:r>
      <w:r w:rsidRPr="00C3356B">
        <w:rPr>
          <w:rFonts w:asciiTheme="minorEastAsia" w:eastAsiaTheme="minorEastAsia" w:hAnsiTheme="minorEastAsia"/>
          <w:szCs w:val="21"/>
        </w:rPr>
        <w:t>。</w:t>
      </w:r>
    </w:p>
    <w:p w14:paraId="59457B08" w14:textId="77777777" w:rsidR="00C24DCC" w:rsidRPr="00C3356B" w:rsidRDefault="00C24DCC" w:rsidP="004725C1">
      <w:pPr>
        <w:ind w:firstLineChars="100" w:firstLine="210"/>
        <w:jc w:val="left"/>
        <w:rPr>
          <w:rFonts w:asciiTheme="minorEastAsia" w:eastAsiaTheme="minorEastAsia" w:hAnsiTheme="minorEastAsia"/>
          <w:szCs w:val="21"/>
        </w:rPr>
      </w:pPr>
    </w:p>
    <w:p w14:paraId="30A1CD9A" w14:textId="77777777" w:rsidR="005F6DFA" w:rsidRPr="00C3356B" w:rsidRDefault="005F6DFA" w:rsidP="004725C1">
      <w:pPr>
        <w:pStyle w:val="2"/>
        <w:jc w:val="left"/>
        <w:rPr>
          <w:rFonts w:asciiTheme="minorEastAsia" w:eastAsiaTheme="minorEastAsia" w:hAnsiTheme="minorEastAsia"/>
          <w:b/>
          <w:szCs w:val="21"/>
        </w:rPr>
      </w:pPr>
      <w:r w:rsidRPr="00C3356B">
        <w:rPr>
          <w:rFonts w:asciiTheme="minorEastAsia" w:eastAsiaTheme="minorEastAsia" w:hAnsiTheme="minorEastAsia"/>
          <w:b/>
          <w:szCs w:val="21"/>
        </w:rPr>
        <w:t>（</w:t>
      </w:r>
      <w:r w:rsidRPr="00C3356B">
        <w:rPr>
          <w:rFonts w:asciiTheme="minorEastAsia" w:eastAsiaTheme="minorEastAsia" w:hAnsiTheme="minorEastAsia" w:cs="ＭＳ 明朝" w:hint="eastAsia"/>
          <w:b/>
          <w:szCs w:val="21"/>
        </w:rPr>
        <w:t>ⅱ</w:t>
      </w:r>
      <w:r w:rsidRPr="00C3356B">
        <w:rPr>
          <w:rFonts w:asciiTheme="minorEastAsia" w:eastAsiaTheme="minorEastAsia" w:hAnsiTheme="minorEastAsia"/>
          <w:b/>
          <w:szCs w:val="21"/>
        </w:rPr>
        <w:t>）学説における受容</w:t>
      </w:r>
    </w:p>
    <w:p w14:paraId="4A595E9E" w14:textId="77777777" w:rsidR="005F6DFA" w:rsidRPr="00C3356B" w:rsidRDefault="005F6DFA" w:rsidP="004725C1">
      <w:pPr>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上記では、GWB上の濫用規制における、今日の条件濫用に関する新しい法理の形成をみた。</w:t>
      </w:r>
      <w:r w:rsidR="00E633B3" w:rsidRPr="00C3356B">
        <w:rPr>
          <w:rFonts w:asciiTheme="minorEastAsia" w:eastAsiaTheme="minorEastAsia" w:hAnsiTheme="minorEastAsia"/>
          <w:szCs w:val="21"/>
        </w:rPr>
        <w:t>そこで</w:t>
      </w:r>
      <w:r w:rsidRPr="00C3356B">
        <w:rPr>
          <w:rFonts w:asciiTheme="minorEastAsia" w:eastAsiaTheme="minorEastAsia" w:hAnsiTheme="minorEastAsia"/>
          <w:szCs w:val="21"/>
        </w:rPr>
        <w:t>は、民法上の約款規制についての議論の進展を、競争法の判例</w:t>
      </w:r>
      <w:r w:rsidR="00E633B3" w:rsidRPr="00C3356B">
        <w:rPr>
          <w:rFonts w:asciiTheme="minorEastAsia" w:eastAsiaTheme="minorEastAsia" w:hAnsiTheme="minorEastAsia"/>
          <w:szCs w:val="21"/>
        </w:rPr>
        <w:t>が</w:t>
      </w:r>
      <w:r w:rsidRPr="00C3356B">
        <w:rPr>
          <w:rFonts w:asciiTheme="minorEastAsia" w:eastAsiaTheme="minorEastAsia" w:hAnsiTheme="minorEastAsia"/>
          <w:szCs w:val="21"/>
        </w:rPr>
        <w:t>受け入れたことがうかがえる。</w:t>
      </w:r>
    </w:p>
    <w:p w14:paraId="618FACC9" w14:textId="65DD59C3" w:rsidR="005F6DFA" w:rsidRPr="00C3356B" w:rsidRDefault="005F6DFA" w:rsidP="004725C1">
      <w:pPr>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BGH によるGegenwert</w:t>
      </w:r>
      <w:r w:rsidRPr="00C3356B">
        <w:rPr>
          <w:rFonts w:asciiTheme="minorEastAsia" w:eastAsiaTheme="minorEastAsia" w:hAnsiTheme="minorEastAsia" w:cs="ＭＳ 明朝" w:hint="eastAsia"/>
          <w:szCs w:val="21"/>
        </w:rPr>
        <w:t>Ⅰ</w:t>
      </w:r>
      <w:r w:rsidRPr="00C3356B">
        <w:rPr>
          <w:rFonts w:asciiTheme="minorEastAsia" w:eastAsiaTheme="minorEastAsia" w:hAnsiTheme="minorEastAsia" w:cs="ＭＳ 明朝"/>
          <w:szCs w:val="21"/>
        </w:rPr>
        <w:t>判決（2013年）が出た翌年に刊行されたI</w:t>
      </w:r>
      <w:r w:rsidRPr="00C3356B">
        <w:rPr>
          <w:rFonts w:asciiTheme="minorEastAsia" w:eastAsiaTheme="minorEastAsia" w:hAnsiTheme="minorEastAsia"/>
          <w:szCs w:val="21"/>
        </w:rPr>
        <w:t>mmenga/Mestmacker[2014]</w:t>
      </w:r>
      <w:r w:rsidRPr="00C3356B">
        <w:rPr>
          <w:rStyle w:val="a7"/>
          <w:rFonts w:asciiTheme="minorEastAsia" w:eastAsiaTheme="minorEastAsia" w:hAnsiTheme="minorEastAsia"/>
          <w:szCs w:val="21"/>
        </w:rPr>
        <w:footnoteReference w:id="125"/>
      </w:r>
      <w:r w:rsidRPr="00C3356B">
        <w:rPr>
          <w:rFonts w:asciiTheme="minorEastAsia" w:eastAsiaTheme="minorEastAsia" w:hAnsiTheme="minorEastAsia"/>
          <w:szCs w:val="21"/>
        </w:rPr>
        <w:t>は、取引条件に関する濫用（「条件濫用」）について、従来の想定競争基準、比較市場論に代わって、</w:t>
      </w:r>
      <w:r w:rsidRPr="00C3356B">
        <w:rPr>
          <w:rFonts w:asciiTheme="minorEastAsia" w:eastAsiaTheme="minorEastAsia" w:hAnsiTheme="minorEastAsia" w:cs="ＭＳゴシック"/>
          <w:kern w:val="0"/>
          <w:szCs w:val="21"/>
        </w:rPr>
        <w:t>あり得る、より重要な判断基準として、「</w:t>
      </w:r>
      <w:r w:rsidRPr="00C3356B">
        <w:rPr>
          <w:rFonts w:asciiTheme="minorEastAsia" w:eastAsiaTheme="minorEastAsia" w:hAnsiTheme="minorEastAsia"/>
          <w:szCs w:val="21"/>
        </w:rPr>
        <w:t>任意法規が基礎付ける正義の観念からの、一方的な負担をかけるような乖離」を挙げる。</w:t>
      </w:r>
    </w:p>
    <w:p w14:paraId="5FE48F9B" w14:textId="111D94CD" w:rsidR="005F6DFA" w:rsidRPr="00C3356B" w:rsidRDefault="005F6DFA" w:rsidP="004725C1">
      <w:pPr>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この正義の観念の根拠は、前記の約款規制を定めるBGB305条以下であり、ここでは、「</w:t>
      </w:r>
      <w:r w:rsidRPr="00C3356B">
        <w:rPr>
          <w:rFonts w:asciiTheme="minorEastAsia" w:eastAsiaTheme="minorEastAsia" w:hAnsiTheme="minorEastAsia" w:cs="ＭＳゴシック"/>
          <w:kern w:val="0"/>
          <w:szCs w:val="21"/>
        </w:rPr>
        <w:t>既に存在する、</w:t>
      </w:r>
      <w:r w:rsidRPr="00C3356B">
        <w:rPr>
          <w:rFonts w:asciiTheme="minorEastAsia" w:eastAsiaTheme="minorEastAsia" w:hAnsiTheme="minorEastAsia" w:cs="ＭＳゴシック"/>
          <w:kern w:val="0"/>
          <w:szCs w:val="21"/>
          <w:u w:val="single"/>
        </w:rPr>
        <w:t>市場支配との関連は直接的である</w:t>
      </w:r>
      <w:r w:rsidRPr="00C3356B">
        <w:rPr>
          <w:rFonts w:asciiTheme="minorEastAsia" w:eastAsiaTheme="minorEastAsia" w:hAnsiTheme="minorEastAsia" w:cs="ＭＳゴシック"/>
          <w:kern w:val="0"/>
          <w:szCs w:val="21"/>
        </w:rPr>
        <w:t>、何故なら、任意法規は、</w:t>
      </w:r>
      <w:r w:rsidRPr="00C3356B">
        <w:rPr>
          <w:rFonts w:asciiTheme="minorEastAsia" w:eastAsiaTheme="minorEastAsia" w:hAnsiTheme="minorEastAsia" w:cs="ＭＳゴシック"/>
          <w:kern w:val="0"/>
          <w:szCs w:val="21"/>
          <w:u w:val="single"/>
        </w:rPr>
        <w:t>競争によって到達できる市場均衡という条件の下での利益調整に対し、モデルないし模範としての性格（Modell-</w:t>
      </w:r>
      <w:r w:rsidR="008A0544" w:rsidRPr="00C3356B">
        <w:rPr>
          <w:rFonts w:asciiTheme="minorEastAsia" w:eastAsiaTheme="minorEastAsia" w:hAnsiTheme="minorEastAsia" w:cs="ＭＳゴシック"/>
          <w:kern w:val="0"/>
          <w:szCs w:val="21"/>
          <w:u w:val="single"/>
        </w:rPr>
        <w:t xml:space="preserve"> </w:t>
      </w:r>
      <w:r w:rsidRPr="00C3356B">
        <w:rPr>
          <w:rFonts w:asciiTheme="minorEastAsia" w:eastAsiaTheme="minorEastAsia" w:hAnsiTheme="minorEastAsia" w:cs="ＭＳゴシック"/>
          <w:kern w:val="0"/>
          <w:szCs w:val="21"/>
          <w:u w:val="single"/>
        </w:rPr>
        <w:t>und Mustercharakter）を持つ</w:t>
      </w:r>
      <w:r w:rsidRPr="00C3356B">
        <w:rPr>
          <w:rFonts w:asciiTheme="minorEastAsia" w:eastAsiaTheme="minorEastAsia" w:hAnsiTheme="minorEastAsia" w:cs="ＭＳゴシック"/>
          <w:kern w:val="0"/>
          <w:szCs w:val="21"/>
        </w:rPr>
        <w:t>から」、と述べられている。</w:t>
      </w:r>
      <w:r w:rsidRPr="00C3356B">
        <w:rPr>
          <w:rFonts w:asciiTheme="minorEastAsia" w:eastAsiaTheme="minorEastAsia" w:hAnsiTheme="minorEastAsia"/>
          <w:szCs w:val="21"/>
        </w:rPr>
        <w:t>その上で、前出のVBL-Gegenwert</w:t>
      </w:r>
      <w:r w:rsidRPr="00C3356B">
        <w:rPr>
          <w:rFonts w:asciiTheme="minorEastAsia" w:eastAsiaTheme="minorEastAsia" w:hAnsiTheme="minorEastAsia" w:cs="ＭＳ 明朝" w:hint="eastAsia"/>
          <w:szCs w:val="21"/>
        </w:rPr>
        <w:t>Ⅰ</w:t>
      </w:r>
      <w:r w:rsidRPr="00C3356B">
        <w:rPr>
          <w:rFonts w:asciiTheme="minorEastAsia" w:eastAsiaTheme="minorEastAsia" w:hAnsiTheme="minorEastAsia"/>
          <w:szCs w:val="21"/>
        </w:rPr>
        <w:t>判決は、条件濫用の判断の際に、明示的に、BGB307条以下の内容規制を基礎付ける立法上の価値決定を考慮すべきとした、と積極的に評価している。</w:t>
      </w:r>
    </w:p>
    <w:p w14:paraId="5E661F6C" w14:textId="77777777" w:rsidR="005F6DFA" w:rsidRPr="00C3356B" w:rsidRDefault="005F6DFA" w:rsidP="004725C1">
      <w:pPr>
        <w:ind w:firstLineChars="100" w:firstLine="210"/>
        <w:jc w:val="left"/>
        <w:rPr>
          <w:rFonts w:asciiTheme="minorEastAsia" w:eastAsiaTheme="minorEastAsia" w:hAnsiTheme="minorEastAsia" w:cs="ＭＳゴシック"/>
          <w:kern w:val="0"/>
          <w:szCs w:val="21"/>
        </w:rPr>
      </w:pPr>
      <w:r w:rsidRPr="00C3356B">
        <w:rPr>
          <w:rFonts w:asciiTheme="minorEastAsia" w:eastAsiaTheme="minorEastAsia" w:hAnsiTheme="minorEastAsia"/>
          <w:szCs w:val="21"/>
        </w:rPr>
        <w:t>また、Dauses/Ludwigs</w:t>
      </w:r>
      <w:r w:rsidRPr="00C3356B">
        <w:rPr>
          <w:rFonts w:asciiTheme="minorEastAsia" w:eastAsiaTheme="minorEastAsia" w:hAnsiTheme="minorEastAsia" w:cs="ＭＳゴシック"/>
          <w:kern w:val="0"/>
          <w:szCs w:val="21"/>
        </w:rPr>
        <w:t xml:space="preserve"> [2019]は、</w:t>
      </w:r>
      <w:r w:rsidRPr="00C3356B">
        <w:rPr>
          <w:rFonts w:asciiTheme="minorEastAsia" w:eastAsiaTheme="minorEastAsia" w:hAnsiTheme="minorEastAsia"/>
          <w:szCs w:val="21"/>
        </w:rPr>
        <w:t>BGHが示した法理</w:t>
      </w:r>
      <w:r w:rsidRPr="00C3356B">
        <w:rPr>
          <w:rFonts w:asciiTheme="minorEastAsia" w:eastAsiaTheme="minorEastAsia" w:hAnsiTheme="minorEastAsia" w:cs="ＭＳゴシック"/>
          <w:kern w:val="0"/>
          <w:szCs w:val="21"/>
        </w:rPr>
        <w:t>を、従来の</w:t>
      </w:r>
      <w:r w:rsidRPr="00C3356B">
        <w:rPr>
          <w:rFonts w:asciiTheme="minorEastAsia" w:eastAsiaTheme="minorEastAsia" w:hAnsiTheme="minorEastAsia"/>
          <w:szCs w:val="21"/>
        </w:rPr>
        <w:t>想定競争基準と並立する、</w:t>
      </w:r>
      <w:r w:rsidRPr="00C3356B">
        <w:rPr>
          <w:rFonts w:asciiTheme="minorEastAsia" w:eastAsiaTheme="minorEastAsia" w:hAnsiTheme="minorEastAsia" w:cs="ＭＳゴシック"/>
          <w:kern w:val="0"/>
          <w:szCs w:val="21"/>
        </w:rPr>
        <w:t>「法規基準」（Der MaBstab des Gesetzesrechts）と呼ぶ</w:t>
      </w:r>
      <w:r w:rsidRPr="00C3356B">
        <w:rPr>
          <w:rStyle w:val="a7"/>
          <w:rFonts w:asciiTheme="minorEastAsia" w:eastAsiaTheme="minorEastAsia" w:hAnsiTheme="minorEastAsia" w:cs="ＭＳゴシック"/>
          <w:kern w:val="0"/>
          <w:szCs w:val="21"/>
        </w:rPr>
        <w:footnoteReference w:id="126"/>
      </w:r>
      <w:r w:rsidRPr="00C3356B">
        <w:rPr>
          <w:rFonts w:asciiTheme="minorEastAsia" w:eastAsiaTheme="minorEastAsia" w:hAnsiTheme="minorEastAsia" w:cs="ＭＳゴシック"/>
          <w:kern w:val="0"/>
          <w:szCs w:val="21"/>
        </w:rPr>
        <w:t>。ただし、EU競争法における濫用規制の場合は、各国の法規（具体的には任意法規）がそれぞれ異なるので、この法規基準も十分用いることはできず、取引条件が「不相当」の判断につき、契約目的を考慮した、包括的利益衡量に拠るほかはない、と説く。ここには、依拠すべき法規それ自体が基準なのではなく、「不相当」か否かの利益衡量が根底にあることが示されているといえよう。</w:t>
      </w:r>
    </w:p>
    <w:p w14:paraId="0ED06494" w14:textId="1A26377A" w:rsidR="005F6DFA" w:rsidRPr="00C3356B" w:rsidRDefault="005F6DFA" w:rsidP="004725C1">
      <w:pPr>
        <w:ind w:firstLineChars="100" w:firstLine="210"/>
        <w:jc w:val="left"/>
        <w:rPr>
          <w:rFonts w:asciiTheme="minorEastAsia" w:eastAsiaTheme="minorEastAsia" w:hAnsiTheme="minorEastAsia" w:cs="ＭＳゴシック"/>
          <w:kern w:val="0"/>
          <w:szCs w:val="21"/>
        </w:rPr>
      </w:pPr>
      <w:r w:rsidRPr="00C3356B">
        <w:rPr>
          <w:rFonts w:asciiTheme="minorEastAsia" w:eastAsiaTheme="minorEastAsia" w:hAnsiTheme="minorEastAsia" w:cs="ＭＳゴシック"/>
          <w:kern w:val="0"/>
          <w:szCs w:val="21"/>
        </w:rPr>
        <w:t>さらに、</w:t>
      </w:r>
      <w:r w:rsidRPr="00C3356B">
        <w:rPr>
          <w:rFonts w:asciiTheme="minorEastAsia" w:eastAsiaTheme="minorEastAsia" w:hAnsiTheme="minorEastAsia"/>
          <w:szCs w:val="21"/>
        </w:rPr>
        <w:t>Münchener Kommentar[2015]は、上記の</w:t>
      </w:r>
      <w:r w:rsidRPr="00C3356B">
        <w:rPr>
          <w:rFonts w:asciiTheme="minorEastAsia" w:eastAsiaTheme="minorEastAsia" w:hAnsiTheme="minorEastAsia" w:cs="ＭＳゴシック"/>
          <w:kern w:val="0"/>
          <w:szCs w:val="21"/>
        </w:rPr>
        <w:t>BGHによる判例法理を、適当な比較市場がないときは</w:t>
      </w:r>
      <w:r w:rsidRPr="00C3356B">
        <w:rPr>
          <w:rFonts w:asciiTheme="minorEastAsia" w:eastAsiaTheme="minorEastAsia" w:hAnsiTheme="minorEastAsia"/>
          <w:szCs w:val="21"/>
        </w:rPr>
        <w:t>想定競争基準に代わって</w:t>
      </w:r>
      <w:r w:rsidRPr="00C3356B">
        <w:rPr>
          <w:rFonts w:asciiTheme="minorEastAsia" w:eastAsiaTheme="minorEastAsia" w:hAnsiTheme="minorEastAsia" w:cs="ＭＳゴシック"/>
          <w:kern w:val="0"/>
          <w:szCs w:val="21"/>
        </w:rPr>
        <w:t>、「評価による内容分析」（wertende inhaltliche Analyse）によって濫用か否かを判断する手法と呼び、これによって、</w:t>
      </w:r>
      <w:r w:rsidR="00E11DCC" w:rsidRPr="00C3356B">
        <w:rPr>
          <w:rFonts w:asciiTheme="minorEastAsia" w:eastAsiaTheme="minorEastAsia" w:hAnsiTheme="minorEastAsia" w:cs="ＭＳゴシック"/>
          <w:kern w:val="0"/>
          <w:szCs w:val="21"/>
        </w:rPr>
        <w:t>約款</w:t>
      </w:r>
      <w:r w:rsidRPr="00C3356B">
        <w:rPr>
          <w:rFonts w:asciiTheme="minorEastAsia" w:eastAsiaTheme="minorEastAsia" w:hAnsiTheme="minorEastAsia"/>
          <w:szCs w:val="21"/>
        </w:rPr>
        <w:t>規制は、民法および不正競争防止法とともに、競争法上の濫用規制という規制手段を獲得した、と位置づける</w:t>
      </w:r>
      <w:r w:rsidRPr="00C3356B">
        <w:rPr>
          <w:rStyle w:val="a7"/>
          <w:rFonts w:asciiTheme="minorEastAsia" w:eastAsiaTheme="minorEastAsia" w:hAnsiTheme="minorEastAsia" w:cs="ＭＳゴシック"/>
          <w:kern w:val="0"/>
          <w:szCs w:val="21"/>
        </w:rPr>
        <w:footnoteReference w:id="127"/>
      </w:r>
      <w:r w:rsidRPr="00C3356B">
        <w:rPr>
          <w:rFonts w:asciiTheme="minorEastAsia" w:eastAsiaTheme="minorEastAsia" w:hAnsiTheme="minorEastAsia" w:cs="ＭＳゴシック"/>
          <w:kern w:val="0"/>
          <w:szCs w:val="21"/>
        </w:rPr>
        <w:t>。</w:t>
      </w:r>
    </w:p>
    <w:p w14:paraId="3CA8910A" w14:textId="77777777" w:rsidR="005F6DFA" w:rsidRPr="00C3356B" w:rsidRDefault="005F6DFA" w:rsidP="004725C1">
      <w:pPr>
        <w:ind w:firstLineChars="100" w:firstLine="210"/>
        <w:jc w:val="left"/>
        <w:rPr>
          <w:rFonts w:asciiTheme="minorEastAsia" w:eastAsiaTheme="minorEastAsia" w:hAnsiTheme="minorEastAsia"/>
          <w:szCs w:val="21"/>
        </w:rPr>
      </w:pPr>
    </w:p>
    <w:p w14:paraId="29D10247" w14:textId="08D4A9E3" w:rsidR="005F6DFA" w:rsidRPr="00C3356B" w:rsidRDefault="005F6DFA" w:rsidP="004725C1">
      <w:pPr>
        <w:pStyle w:val="2"/>
        <w:jc w:val="left"/>
        <w:rPr>
          <w:rFonts w:asciiTheme="minorEastAsia" w:eastAsiaTheme="minorEastAsia" w:hAnsiTheme="minorEastAsia"/>
          <w:b/>
          <w:szCs w:val="21"/>
        </w:rPr>
      </w:pPr>
      <w:r w:rsidRPr="00C3356B">
        <w:rPr>
          <w:rFonts w:asciiTheme="minorEastAsia" w:eastAsiaTheme="minorEastAsia" w:hAnsiTheme="minorEastAsia" w:cs="ＭＳ 明朝"/>
          <w:b/>
          <w:szCs w:val="21"/>
        </w:rPr>
        <w:t>（</w:t>
      </w:r>
      <w:r w:rsidRPr="00C3356B">
        <w:rPr>
          <w:rFonts w:asciiTheme="minorEastAsia" w:eastAsiaTheme="minorEastAsia" w:hAnsiTheme="minorEastAsia" w:cs="ＭＳ 明朝" w:hint="eastAsia"/>
          <w:b/>
          <w:szCs w:val="21"/>
        </w:rPr>
        <w:t>ⅲ</w:t>
      </w:r>
      <w:r w:rsidRPr="00C3356B">
        <w:rPr>
          <w:rFonts w:asciiTheme="minorEastAsia" w:eastAsiaTheme="minorEastAsia" w:hAnsiTheme="minorEastAsia"/>
          <w:b/>
          <w:szCs w:val="21"/>
        </w:rPr>
        <w:t>）</w:t>
      </w:r>
      <w:r w:rsidR="002F1932" w:rsidRPr="00C3356B">
        <w:rPr>
          <w:rFonts w:asciiTheme="minorEastAsia" w:eastAsiaTheme="minorEastAsia" w:hAnsiTheme="minorEastAsia"/>
          <w:b/>
          <w:szCs w:val="21"/>
        </w:rPr>
        <w:t>民法</w:t>
      </w:r>
      <w:r w:rsidR="002147A1" w:rsidRPr="00C3356B">
        <w:rPr>
          <w:rFonts w:asciiTheme="minorEastAsia" w:eastAsiaTheme="minorEastAsia" w:hAnsiTheme="minorEastAsia"/>
          <w:b/>
          <w:szCs w:val="21"/>
        </w:rPr>
        <w:t>・憲法</w:t>
      </w:r>
      <w:r w:rsidRPr="00C3356B">
        <w:rPr>
          <w:rFonts w:asciiTheme="minorEastAsia" w:eastAsiaTheme="minorEastAsia" w:hAnsiTheme="minorEastAsia"/>
          <w:b/>
          <w:szCs w:val="21"/>
        </w:rPr>
        <w:t>における利益衡量</w:t>
      </w:r>
    </w:p>
    <w:p w14:paraId="525128DF" w14:textId="7158A131" w:rsidR="005F6DFA" w:rsidRPr="00C3356B" w:rsidRDefault="005F6DFA" w:rsidP="004725C1">
      <w:pPr>
        <w:ind w:firstLineChars="100" w:firstLine="210"/>
        <w:jc w:val="left"/>
        <w:rPr>
          <w:rFonts w:asciiTheme="minorEastAsia" w:eastAsiaTheme="minorEastAsia" w:hAnsiTheme="minorEastAsia" w:cs="ＭＳ 明朝"/>
          <w:szCs w:val="21"/>
        </w:rPr>
      </w:pPr>
      <w:r w:rsidRPr="00C3356B">
        <w:rPr>
          <w:rFonts w:asciiTheme="minorEastAsia" w:eastAsiaTheme="minorEastAsia" w:hAnsiTheme="minorEastAsia"/>
          <w:szCs w:val="21"/>
        </w:rPr>
        <w:t>GWB上の搾取的濫用は、</w:t>
      </w:r>
      <w:r w:rsidR="00A21EED" w:rsidRPr="00C3356B">
        <w:rPr>
          <w:rFonts w:asciiTheme="minorEastAsia" w:eastAsiaTheme="minorEastAsia" w:hAnsiTheme="minorEastAsia"/>
          <w:szCs w:val="21"/>
        </w:rPr>
        <w:t>1960</w:t>
      </w:r>
      <w:r w:rsidRPr="00C3356B">
        <w:rPr>
          <w:rFonts w:asciiTheme="minorEastAsia" w:eastAsiaTheme="minorEastAsia" w:hAnsiTheme="minorEastAsia"/>
          <w:szCs w:val="21"/>
        </w:rPr>
        <w:t>年代末までの議論と実務において、想定競争の下で成立したで</w:t>
      </w:r>
      <w:r w:rsidR="004725C1" w:rsidRPr="00C3356B">
        <w:rPr>
          <w:rFonts w:asciiTheme="minorEastAsia" w:eastAsiaTheme="minorEastAsia" w:hAnsiTheme="minorEastAsia"/>
          <w:szCs w:val="21"/>
        </w:rPr>
        <w:t>あろう市場成果（特に価格）と比較するという意味で、「成果規制」</w:t>
      </w:r>
      <w:r w:rsidR="00A21EED" w:rsidRPr="00C3356B">
        <w:rPr>
          <w:rFonts w:asciiTheme="minorEastAsia" w:eastAsiaTheme="minorEastAsia" w:hAnsiTheme="minorEastAsia"/>
          <w:szCs w:val="21"/>
        </w:rPr>
        <w:t>として捉えられる可能性が示された</w:t>
      </w:r>
      <w:r w:rsidRPr="00C3356B">
        <w:rPr>
          <w:rFonts w:asciiTheme="minorEastAsia" w:eastAsiaTheme="minorEastAsia" w:hAnsiTheme="minorEastAsia"/>
          <w:szCs w:val="21"/>
        </w:rPr>
        <w:t>（前述、二3(1)(</w:t>
      </w:r>
      <w:r w:rsidRPr="00C3356B">
        <w:rPr>
          <w:rFonts w:asciiTheme="minorEastAsia" w:eastAsiaTheme="minorEastAsia" w:hAnsiTheme="minorEastAsia" w:cs="ＭＳ 明朝" w:hint="eastAsia"/>
          <w:szCs w:val="21"/>
        </w:rPr>
        <w:t>ⅰ</w:t>
      </w:r>
      <w:r w:rsidRPr="00C3356B">
        <w:rPr>
          <w:rFonts w:asciiTheme="minorEastAsia" w:eastAsiaTheme="minorEastAsia" w:hAnsiTheme="minorEastAsia"/>
          <w:szCs w:val="21"/>
        </w:rPr>
        <w:t>)）。しかし、上記のように、近年のBGHの判例法理は、想定競争基準とは別に、民法上の内容規制の他、</w:t>
      </w:r>
      <w:r w:rsidRPr="00C3356B">
        <w:rPr>
          <w:rFonts w:asciiTheme="minorEastAsia" w:eastAsiaTheme="minorEastAsia" w:hAnsiTheme="minorEastAsia" w:cs="ＭＳ 明朝"/>
          <w:szCs w:val="21"/>
        </w:rPr>
        <w:t>基本権の侵害の場合も含む、利益衡量による濫用判断という途を開いた。</w:t>
      </w:r>
    </w:p>
    <w:p w14:paraId="0E99CD01" w14:textId="00427827" w:rsidR="005F6DFA" w:rsidRPr="00C3356B" w:rsidRDefault="005F6DFA" w:rsidP="004725C1">
      <w:pPr>
        <w:ind w:firstLineChars="100" w:firstLine="210"/>
        <w:jc w:val="left"/>
        <w:rPr>
          <w:rFonts w:asciiTheme="minorEastAsia" w:eastAsiaTheme="minorEastAsia" w:hAnsiTheme="minorEastAsia" w:cs="ＭＳ 明朝"/>
          <w:szCs w:val="21"/>
        </w:rPr>
      </w:pPr>
      <w:r w:rsidRPr="00C3356B">
        <w:rPr>
          <w:rFonts w:asciiTheme="minorEastAsia" w:eastAsiaTheme="minorEastAsia" w:hAnsiTheme="minorEastAsia"/>
          <w:szCs w:val="21"/>
        </w:rPr>
        <w:t>搾取的濫用が、「成果規制」として捉えられる場合には、各市場における競争の成果（Ergebnis）としての競争価格との比較がなされることになるが、民法や基本法の諸規定に基づく</w:t>
      </w:r>
      <w:r w:rsidRPr="00C3356B">
        <w:rPr>
          <w:rFonts w:asciiTheme="minorEastAsia" w:eastAsiaTheme="minorEastAsia" w:hAnsiTheme="minorEastAsia" w:cs="ＭＳ 明朝"/>
          <w:szCs w:val="21"/>
        </w:rPr>
        <w:t>「利益衡量」による濫用判断の場合には、それらの諸規定と</w:t>
      </w:r>
      <w:r w:rsidRPr="00C3356B">
        <w:rPr>
          <w:rFonts w:asciiTheme="minorEastAsia" w:eastAsiaTheme="minorEastAsia" w:hAnsiTheme="minorEastAsia"/>
          <w:szCs w:val="21"/>
        </w:rPr>
        <w:t>GWB上の搾取的濫用が、同一の法目的ないし保護法益を有していることを前提に、それらが当該行為に係る両当事者において具体的に不均衡であるか否かという形で、</w:t>
      </w:r>
      <w:r w:rsidRPr="00C3356B">
        <w:rPr>
          <w:rFonts w:asciiTheme="minorEastAsia" w:eastAsiaTheme="minorEastAsia" w:hAnsiTheme="minorEastAsia" w:cs="ＭＳ 明朝"/>
          <w:szCs w:val="21"/>
        </w:rPr>
        <w:t>利益衡量が行われる。</w:t>
      </w:r>
    </w:p>
    <w:p w14:paraId="3D5A589C" w14:textId="234B652C" w:rsidR="005F6DFA" w:rsidRPr="00C3356B" w:rsidRDefault="005F6DFA" w:rsidP="004725C1">
      <w:pPr>
        <w:ind w:firstLineChars="100" w:firstLine="210"/>
        <w:jc w:val="left"/>
        <w:rPr>
          <w:rFonts w:asciiTheme="minorEastAsia" w:eastAsiaTheme="minorEastAsia" w:hAnsiTheme="minorEastAsia" w:cs="ＭＳ 明朝"/>
          <w:szCs w:val="21"/>
        </w:rPr>
      </w:pPr>
      <w:r w:rsidRPr="00C3356B">
        <w:rPr>
          <w:rFonts w:asciiTheme="minorEastAsia" w:eastAsiaTheme="minorEastAsia" w:hAnsiTheme="minorEastAsia"/>
          <w:szCs w:val="21"/>
        </w:rPr>
        <w:t>利益衡量ないし</w:t>
      </w:r>
      <w:r w:rsidR="004725C1" w:rsidRPr="00C3356B">
        <w:rPr>
          <w:rFonts w:asciiTheme="minorEastAsia" w:eastAsiaTheme="minorEastAsia" w:hAnsiTheme="minorEastAsia"/>
          <w:szCs w:val="21"/>
        </w:rPr>
        <w:t>利益</w:t>
      </w:r>
      <w:r w:rsidR="00A30F09" w:rsidRPr="00C3356B">
        <w:rPr>
          <w:rFonts w:asciiTheme="minorEastAsia" w:eastAsiaTheme="minorEastAsia" w:hAnsiTheme="minorEastAsia"/>
          <w:szCs w:val="21"/>
        </w:rPr>
        <w:t>・権利</w:t>
      </w:r>
      <w:r w:rsidR="004725C1" w:rsidRPr="00C3356B">
        <w:rPr>
          <w:rFonts w:asciiTheme="minorEastAsia" w:eastAsiaTheme="minorEastAsia" w:hAnsiTheme="minorEastAsia"/>
          <w:szCs w:val="21"/>
        </w:rPr>
        <w:t>の</w:t>
      </w:r>
      <w:r w:rsidRPr="00C3356B">
        <w:rPr>
          <w:rFonts w:asciiTheme="minorEastAsia" w:eastAsiaTheme="minorEastAsia" w:hAnsiTheme="minorEastAsia"/>
          <w:szCs w:val="21"/>
        </w:rPr>
        <w:t>比較衡量は、一般によく用いられる解釈手法であ</w:t>
      </w:r>
      <w:r w:rsidR="00E11DCC" w:rsidRPr="00C3356B">
        <w:rPr>
          <w:rFonts w:asciiTheme="minorEastAsia" w:eastAsiaTheme="minorEastAsia" w:hAnsiTheme="minorEastAsia"/>
          <w:szCs w:val="21"/>
        </w:rPr>
        <w:t>り</w:t>
      </w:r>
      <w:r w:rsidRPr="00C3356B">
        <w:rPr>
          <w:rFonts w:asciiTheme="minorEastAsia" w:eastAsiaTheme="minorEastAsia" w:hAnsiTheme="minorEastAsia"/>
          <w:szCs w:val="21"/>
        </w:rPr>
        <w:t>、例えば、憲法における合憲性判断、民法における信義則・権利の濫用判断、刑法における違法性阻却判断などで</w:t>
      </w:r>
      <w:r w:rsidR="00A30F09" w:rsidRPr="00C3356B">
        <w:rPr>
          <w:rFonts w:asciiTheme="minorEastAsia" w:eastAsiaTheme="minorEastAsia" w:hAnsiTheme="minorEastAsia"/>
          <w:szCs w:val="21"/>
        </w:rPr>
        <w:t>、</w:t>
      </w:r>
      <w:r w:rsidRPr="00C3356B">
        <w:rPr>
          <w:rFonts w:asciiTheme="minorEastAsia" w:eastAsiaTheme="minorEastAsia" w:hAnsiTheme="minorEastAsia"/>
          <w:szCs w:val="21"/>
        </w:rPr>
        <w:t>利益衡量が多様に説かれている。ここで取り上げている民法上の約款規制（BGB307条等）や、基本法上の</w:t>
      </w:r>
      <w:r w:rsidRPr="00C3356B">
        <w:rPr>
          <w:rFonts w:asciiTheme="minorEastAsia" w:eastAsiaTheme="minorEastAsia" w:hAnsiTheme="minorEastAsia" w:cs="ＭＳ 明朝"/>
          <w:szCs w:val="21"/>
        </w:rPr>
        <w:t>基本権侵害についての利益衡量についても、それぞれ多くの議論があり、ここでは前者</w:t>
      </w:r>
      <w:r w:rsidR="00652C04" w:rsidRPr="00C3356B">
        <w:rPr>
          <w:rFonts w:asciiTheme="minorEastAsia" w:eastAsiaTheme="minorEastAsia" w:hAnsiTheme="minorEastAsia" w:cs="ＭＳ 明朝"/>
          <w:szCs w:val="21"/>
        </w:rPr>
        <w:t>（</w:t>
      </w:r>
      <w:r w:rsidR="00652C04" w:rsidRPr="00C3356B">
        <w:rPr>
          <w:rFonts w:asciiTheme="minorEastAsia" w:eastAsiaTheme="minorEastAsia" w:hAnsiTheme="minorEastAsia"/>
          <w:szCs w:val="21"/>
        </w:rPr>
        <w:t>約款規制）</w:t>
      </w:r>
      <w:r w:rsidRPr="00C3356B">
        <w:rPr>
          <w:rFonts w:asciiTheme="minorEastAsia" w:eastAsiaTheme="minorEastAsia" w:hAnsiTheme="minorEastAsia" w:cs="ＭＳ 明朝"/>
          <w:szCs w:val="21"/>
        </w:rPr>
        <w:t>について簡単に述べておく。</w:t>
      </w:r>
    </w:p>
    <w:p w14:paraId="4E0629D2" w14:textId="20653270" w:rsidR="005F6DFA" w:rsidRPr="00C3356B" w:rsidRDefault="005F6DFA" w:rsidP="004725C1">
      <w:pPr>
        <w:ind w:firstLineChars="100" w:firstLine="210"/>
        <w:jc w:val="left"/>
        <w:rPr>
          <w:rFonts w:asciiTheme="minorEastAsia" w:eastAsiaTheme="minorEastAsia" w:hAnsiTheme="minorEastAsia"/>
          <w:szCs w:val="21"/>
        </w:rPr>
      </w:pPr>
      <w:r w:rsidRPr="00C3356B">
        <w:rPr>
          <w:rFonts w:asciiTheme="minorEastAsia" w:eastAsiaTheme="minorEastAsia" w:hAnsiTheme="minorEastAsia" w:cs="ＭＳ 明朝"/>
          <w:szCs w:val="21"/>
        </w:rPr>
        <w:t>約款規制においては、前述のように（前項(</w:t>
      </w:r>
      <w:r w:rsidRPr="00C3356B">
        <w:rPr>
          <w:rFonts w:asciiTheme="minorEastAsia" w:eastAsiaTheme="minorEastAsia" w:hAnsiTheme="minorEastAsia" w:cs="ＭＳ 明朝" w:hint="eastAsia"/>
          <w:szCs w:val="21"/>
        </w:rPr>
        <w:t>ⅱ</w:t>
      </w:r>
      <w:r w:rsidRPr="00C3356B">
        <w:rPr>
          <w:rFonts w:asciiTheme="minorEastAsia" w:eastAsiaTheme="minorEastAsia" w:hAnsiTheme="minorEastAsia" w:cs="ＭＳ 明朝"/>
          <w:szCs w:val="21"/>
        </w:rPr>
        <w:t>)参照）、</w:t>
      </w:r>
      <w:r w:rsidRPr="00C3356B">
        <w:rPr>
          <w:rFonts w:asciiTheme="minorEastAsia" w:eastAsiaTheme="minorEastAsia" w:hAnsiTheme="minorEastAsia" w:cs="ＭＳゴシック"/>
          <w:kern w:val="0"/>
          <w:szCs w:val="21"/>
        </w:rPr>
        <w:t>任意法規が基準になることが早くから説かれていた。</w:t>
      </w:r>
      <w:r w:rsidRPr="00C3356B">
        <w:rPr>
          <w:rFonts w:asciiTheme="minorEastAsia" w:eastAsiaTheme="minorEastAsia" w:hAnsiTheme="minorEastAsia"/>
          <w:szCs w:val="21"/>
        </w:rPr>
        <w:t>BGHの約款に関する諸判決は、力の濫用における利益調整の支点（Anhaltspunkt）を、ライザーの提案に従って、「任意法規」の価値(付け)（Wertung）から引き出した。そこでは、規範が適用されるのではなく、規範に化体された価値(付け)が適用される。それが正義の内容を内在させている限り、そのような価値(付け)が、利益衡量の基礎にある</w:t>
      </w:r>
      <w:r w:rsidRPr="00C3356B">
        <w:rPr>
          <w:rStyle w:val="a7"/>
          <w:rFonts w:asciiTheme="minorEastAsia" w:eastAsiaTheme="minorEastAsia" w:hAnsiTheme="minorEastAsia"/>
          <w:szCs w:val="21"/>
        </w:rPr>
        <w:footnoteReference w:id="128"/>
      </w:r>
      <w:r w:rsidRPr="00C3356B">
        <w:rPr>
          <w:rFonts w:asciiTheme="minorEastAsia" w:eastAsiaTheme="minorEastAsia" w:hAnsiTheme="minorEastAsia"/>
          <w:szCs w:val="21"/>
        </w:rPr>
        <w:t>。これらを受けて制定されたAGB法9条2項1号(現行民法307条2項1号)は、「法規定の本質的基本理念と相容れないこと」と明示した。この「法規定」には任意法規が含まれ、そこから抽出される「基本理念」が判断基準となるとされる。そこでは、内容規制の基準を具体化する手段として任意法の「秩序づけ機能(Ordnungusfunktion)」ないし「指導形象機能(Leitbildfunktion)」を基準として用いると説かれる</w:t>
      </w:r>
      <w:r w:rsidRPr="00C3356B">
        <w:rPr>
          <w:rStyle w:val="a7"/>
          <w:rFonts w:asciiTheme="minorEastAsia" w:eastAsiaTheme="minorEastAsia" w:hAnsiTheme="minorEastAsia"/>
          <w:szCs w:val="21"/>
        </w:rPr>
        <w:footnoteReference w:id="129"/>
      </w:r>
      <w:r w:rsidRPr="00C3356B">
        <w:rPr>
          <w:rFonts w:asciiTheme="minorEastAsia" w:eastAsiaTheme="minorEastAsia" w:hAnsiTheme="minorEastAsia"/>
          <w:szCs w:val="21"/>
        </w:rPr>
        <w:t>。具体の契約条項が、任意規定と異なる内容であり、それが信義則（BGB242条）に反するときは、原則として、不公正条項であり、その条項は無効であると</w:t>
      </w:r>
      <w:r w:rsidR="000137DF" w:rsidRPr="00C3356B">
        <w:rPr>
          <w:rFonts w:asciiTheme="minorEastAsia" w:eastAsiaTheme="minorEastAsia" w:hAnsiTheme="minorEastAsia"/>
          <w:szCs w:val="21"/>
        </w:rPr>
        <w:t>解される</w:t>
      </w:r>
      <w:r w:rsidRPr="00C3356B">
        <w:rPr>
          <w:rFonts w:asciiTheme="minorEastAsia" w:eastAsiaTheme="minorEastAsia" w:hAnsiTheme="minorEastAsia"/>
          <w:szCs w:val="21"/>
        </w:rPr>
        <w:t>。</w:t>
      </w:r>
    </w:p>
    <w:p w14:paraId="5D7F2C43" w14:textId="7838C959" w:rsidR="005F6DFA" w:rsidRPr="00C3356B" w:rsidRDefault="005F6DFA" w:rsidP="004725C1">
      <w:pPr>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もっとも、これに対しては、現実の任意規定が常に合理的なものかという疑問、また、合理的な内容の任意規定と異なる契約条項を一律に不合理と推定すべきかという疑問があり</w:t>
      </w:r>
      <w:r w:rsidRPr="00C3356B">
        <w:rPr>
          <w:rStyle w:val="a7"/>
          <w:rFonts w:asciiTheme="minorEastAsia" w:eastAsiaTheme="minorEastAsia" w:hAnsiTheme="minorEastAsia"/>
          <w:szCs w:val="21"/>
        </w:rPr>
        <w:footnoteReference w:id="130"/>
      </w:r>
      <w:r w:rsidRPr="00C3356B">
        <w:rPr>
          <w:rFonts w:asciiTheme="minorEastAsia" w:eastAsiaTheme="minorEastAsia" w:hAnsiTheme="minorEastAsia"/>
          <w:szCs w:val="21"/>
        </w:rPr>
        <w:t>、「公序良俗か信義則かという体系的位置づけの問題は、不当条項規制法理の側からみると、どこに廂を借りるかの問題であるが、どこに廂を借りようと、具体的法律効果が異なることにならないように努められるべきであり、このことこそ実は肝要なのではなかろうか」</w:t>
      </w:r>
      <w:r w:rsidRPr="00C3356B">
        <w:rPr>
          <w:rStyle w:val="a7"/>
          <w:rFonts w:asciiTheme="minorEastAsia" w:eastAsiaTheme="minorEastAsia" w:hAnsiTheme="minorEastAsia"/>
          <w:szCs w:val="21"/>
        </w:rPr>
        <w:footnoteReference w:id="131"/>
      </w:r>
      <w:r w:rsidRPr="00C3356B">
        <w:rPr>
          <w:rFonts w:asciiTheme="minorEastAsia" w:eastAsiaTheme="minorEastAsia" w:hAnsiTheme="minorEastAsia"/>
          <w:szCs w:val="21"/>
        </w:rPr>
        <w:t>、という批判</w:t>
      </w:r>
      <w:r w:rsidR="00E75A8A" w:rsidRPr="00C3356B">
        <w:rPr>
          <w:rFonts w:asciiTheme="minorEastAsia" w:eastAsiaTheme="minorEastAsia" w:hAnsiTheme="minorEastAsia"/>
          <w:szCs w:val="21"/>
        </w:rPr>
        <w:t>が</w:t>
      </w:r>
      <w:r w:rsidRPr="00C3356B">
        <w:rPr>
          <w:rFonts w:asciiTheme="minorEastAsia" w:eastAsiaTheme="minorEastAsia" w:hAnsiTheme="minorEastAsia"/>
          <w:szCs w:val="21"/>
        </w:rPr>
        <w:t>ある。同様に、ドイツの判例は、内容規制の際に、信義則を根拠としたが、これは儀式的な性格を持つにすぎない</w:t>
      </w:r>
      <w:r w:rsidR="000137DF" w:rsidRPr="00C3356B">
        <w:rPr>
          <w:rFonts w:asciiTheme="minorEastAsia" w:eastAsiaTheme="minorEastAsia" w:hAnsiTheme="minorEastAsia"/>
          <w:szCs w:val="21"/>
        </w:rPr>
        <w:t>、</w:t>
      </w:r>
      <w:r w:rsidRPr="00C3356B">
        <w:rPr>
          <w:rFonts w:asciiTheme="minorEastAsia" w:eastAsiaTheme="minorEastAsia" w:hAnsiTheme="minorEastAsia"/>
          <w:szCs w:val="21"/>
        </w:rPr>
        <w:t>との指摘もある</w:t>
      </w:r>
      <w:r w:rsidRPr="00C3356B">
        <w:rPr>
          <w:rStyle w:val="a7"/>
          <w:rFonts w:asciiTheme="minorEastAsia" w:eastAsiaTheme="minorEastAsia" w:hAnsiTheme="minorEastAsia"/>
          <w:szCs w:val="21"/>
        </w:rPr>
        <w:footnoteReference w:id="132"/>
      </w:r>
      <w:r w:rsidRPr="00C3356B">
        <w:rPr>
          <w:rFonts w:asciiTheme="minorEastAsia" w:eastAsiaTheme="minorEastAsia" w:hAnsiTheme="minorEastAsia"/>
          <w:szCs w:val="21"/>
        </w:rPr>
        <w:t>。</w:t>
      </w:r>
    </w:p>
    <w:p w14:paraId="72D1F169" w14:textId="7F7DF89A" w:rsidR="002F1932" w:rsidRPr="00C3356B" w:rsidRDefault="002147A1" w:rsidP="004725C1">
      <w:pPr>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また</w:t>
      </w:r>
      <w:r w:rsidR="005F6DFA" w:rsidRPr="00C3356B">
        <w:rPr>
          <w:rFonts w:asciiTheme="minorEastAsia" w:eastAsiaTheme="minorEastAsia" w:hAnsiTheme="minorEastAsia"/>
          <w:szCs w:val="21"/>
        </w:rPr>
        <w:t>、基本法上の</w:t>
      </w:r>
      <w:r w:rsidR="005F6DFA" w:rsidRPr="00C3356B">
        <w:rPr>
          <w:rFonts w:asciiTheme="minorEastAsia" w:eastAsiaTheme="minorEastAsia" w:hAnsiTheme="minorEastAsia" w:cs="ＭＳ 明朝"/>
          <w:szCs w:val="21"/>
        </w:rPr>
        <w:t>基本権侵害の場合も、</w:t>
      </w:r>
      <w:r w:rsidR="005F6DFA" w:rsidRPr="00C3356B">
        <w:rPr>
          <w:rFonts w:asciiTheme="minorEastAsia" w:eastAsiaTheme="minorEastAsia" w:hAnsiTheme="minorEastAsia"/>
          <w:szCs w:val="21"/>
        </w:rPr>
        <w:t>基本権保護義務論によれば、利益衡量によって判断される</w:t>
      </w:r>
      <w:r w:rsidR="002F1932" w:rsidRPr="00C3356B">
        <w:rPr>
          <w:rFonts w:asciiTheme="minorEastAsia" w:eastAsiaTheme="minorEastAsia" w:hAnsiTheme="minorEastAsia"/>
          <w:szCs w:val="21"/>
        </w:rPr>
        <w:t>ことは、前述のとおりである（本稿</w:t>
      </w:r>
      <w:r w:rsidR="007E5293" w:rsidRPr="00C3356B">
        <w:rPr>
          <w:rFonts w:asciiTheme="minorEastAsia" w:eastAsiaTheme="minorEastAsia" w:hAnsiTheme="minorEastAsia"/>
          <w:szCs w:val="21"/>
        </w:rPr>
        <w:t>(4)</w:t>
      </w:r>
      <w:r w:rsidR="002F1932" w:rsidRPr="00C3356B">
        <w:rPr>
          <w:rFonts w:asciiTheme="minorEastAsia" w:eastAsiaTheme="minorEastAsia" w:hAnsiTheme="minorEastAsia"/>
          <w:szCs w:val="21"/>
        </w:rPr>
        <w:t>五1.(2)、五3.(8)等参照）</w:t>
      </w:r>
      <w:r w:rsidR="005F6DFA" w:rsidRPr="00C3356B">
        <w:rPr>
          <w:rFonts w:asciiTheme="minorEastAsia" w:eastAsiaTheme="minorEastAsia" w:hAnsiTheme="minorEastAsia"/>
          <w:szCs w:val="21"/>
        </w:rPr>
        <w:t>。</w:t>
      </w:r>
    </w:p>
    <w:p w14:paraId="0987FED5" w14:textId="77777777" w:rsidR="002147A1" w:rsidRPr="00C3356B" w:rsidRDefault="002147A1" w:rsidP="004725C1">
      <w:pPr>
        <w:ind w:firstLineChars="100" w:firstLine="210"/>
        <w:jc w:val="left"/>
        <w:rPr>
          <w:rFonts w:asciiTheme="minorEastAsia" w:eastAsiaTheme="minorEastAsia" w:hAnsiTheme="minorEastAsia"/>
          <w:szCs w:val="21"/>
        </w:rPr>
      </w:pPr>
    </w:p>
    <w:p w14:paraId="0BFAE3F0" w14:textId="65886A87" w:rsidR="00137762" w:rsidRPr="00C3356B" w:rsidRDefault="002147A1" w:rsidP="002147A1">
      <w:pPr>
        <w:pStyle w:val="2"/>
        <w:rPr>
          <w:b/>
        </w:rPr>
      </w:pPr>
      <w:r w:rsidRPr="00C3356B">
        <w:rPr>
          <w:b/>
        </w:rPr>
        <w:t>（</w:t>
      </w:r>
      <w:r w:rsidRPr="00C3356B">
        <w:rPr>
          <w:rFonts w:ascii="ＭＳ 明朝" w:hAnsi="ＭＳ 明朝" w:cs="ＭＳ 明朝"/>
          <w:b/>
        </w:rPr>
        <w:t>ⅳ</w:t>
      </w:r>
      <w:r w:rsidRPr="00C3356B">
        <w:rPr>
          <w:b/>
        </w:rPr>
        <w:t>）競争法における利益衡量</w:t>
      </w:r>
    </w:p>
    <w:p w14:paraId="78608625" w14:textId="3A6B1CF4" w:rsidR="002147A1" w:rsidRPr="00C3356B" w:rsidRDefault="002147A1" w:rsidP="002147A1">
      <w:pPr>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競争法（GWB）における利益衡量においては、</w:t>
      </w:r>
      <w:r w:rsidRPr="00C3356B">
        <w:rPr>
          <w:rFonts w:asciiTheme="minorEastAsia" w:eastAsiaTheme="minorEastAsia" w:hAnsiTheme="minorEastAsia" w:cs="ＭＳ 明朝" w:hint="eastAsia"/>
          <w:kern w:val="0"/>
          <w:szCs w:val="21"/>
        </w:rPr>
        <w:t>法（GWB）の目的</w:t>
      </w:r>
      <w:r w:rsidRPr="00C3356B">
        <w:rPr>
          <w:rFonts w:asciiTheme="minorEastAsia" w:eastAsiaTheme="minorEastAsia" w:hAnsiTheme="minorEastAsia"/>
          <w:szCs w:val="21"/>
        </w:rPr>
        <w:t>、特に</w:t>
      </w:r>
      <w:r w:rsidRPr="00C3356B">
        <w:rPr>
          <w:rFonts w:asciiTheme="minorEastAsia" w:eastAsiaTheme="minorEastAsia" w:hAnsiTheme="minorEastAsia" w:cs="ＭＳ 明朝"/>
          <w:kern w:val="0"/>
          <w:szCs w:val="21"/>
        </w:rPr>
        <w:t>濫用規制の目的から考えるべきだとされている。</w:t>
      </w:r>
      <w:r w:rsidR="00137762" w:rsidRPr="00C3356B">
        <w:rPr>
          <w:rFonts w:asciiTheme="minorEastAsia" w:eastAsiaTheme="minorEastAsia" w:hAnsiTheme="minorEastAsia" w:cs="ＭＳ 明朝"/>
          <w:kern w:val="0"/>
          <w:szCs w:val="21"/>
        </w:rPr>
        <w:t>「競争の自由を志向する</w:t>
      </w:r>
      <w:r w:rsidR="00137762" w:rsidRPr="00C3356B">
        <w:rPr>
          <w:rFonts w:asciiTheme="minorEastAsia" w:eastAsiaTheme="minorEastAsia" w:hAnsiTheme="minorEastAsia" w:cs="ＭＳ 明朝" w:hint="eastAsia"/>
          <w:kern w:val="0"/>
          <w:szCs w:val="21"/>
        </w:rPr>
        <w:t>GWB</w:t>
      </w:r>
      <w:r w:rsidR="00137762" w:rsidRPr="00C3356B">
        <w:rPr>
          <w:rFonts w:asciiTheme="minorEastAsia" w:eastAsiaTheme="minorEastAsia" w:hAnsiTheme="minorEastAsia" w:cs="ＭＳ 明朝"/>
          <w:kern w:val="0"/>
          <w:szCs w:val="21"/>
        </w:rPr>
        <w:t>の目的を考慮した当事者の利益衡量」により判断されるべきである、と説かれる</w:t>
      </w:r>
      <w:r w:rsidR="00137762" w:rsidRPr="00C3356B">
        <w:rPr>
          <w:rStyle w:val="a7"/>
          <w:rFonts w:asciiTheme="minorEastAsia" w:eastAsiaTheme="minorEastAsia" w:hAnsiTheme="minorEastAsia" w:cs="ＭＳ 明朝"/>
          <w:kern w:val="0"/>
          <w:szCs w:val="21"/>
        </w:rPr>
        <w:footnoteReference w:id="133"/>
      </w:r>
      <w:r w:rsidR="00137762" w:rsidRPr="00C3356B">
        <w:rPr>
          <w:rFonts w:asciiTheme="minorEastAsia" w:eastAsiaTheme="minorEastAsia" w:hAnsiTheme="minorEastAsia" w:cs="ＭＳ 明朝"/>
          <w:kern w:val="0"/>
          <w:szCs w:val="21"/>
        </w:rPr>
        <w:t>。ここで、</w:t>
      </w:r>
      <w:r w:rsidR="00137762" w:rsidRPr="00C3356B">
        <w:rPr>
          <w:rFonts w:asciiTheme="minorEastAsia" w:eastAsiaTheme="minorEastAsia" w:hAnsiTheme="minorEastAsia" w:cs="ＭＳ 明朝" w:hint="eastAsia"/>
          <w:kern w:val="0"/>
          <w:szCs w:val="21"/>
        </w:rPr>
        <w:t>GWB</w:t>
      </w:r>
      <w:r w:rsidR="00137762" w:rsidRPr="00C3356B">
        <w:rPr>
          <w:rFonts w:asciiTheme="minorEastAsia" w:eastAsiaTheme="minorEastAsia" w:hAnsiTheme="minorEastAsia" w:cs="ＭＳ 明朝"/>
          <w:kern w:val="0"/>
          <w:szCs w:val="21"/>
        </w:rPr>
        <w:t>の目的とは、業績競争（＝能率競争：</w:t>
      </w:r>
      <w:r w:rsidR="00137762" w:rsidRPr="00C3356B">
        <w:rPr>
          <w:rFonts w:asciiTheme="minorEastAsia" w:eastAsiaTheme="minorEastAsia" w:hAnsiTheme="minorEastAsia" w:cs="ＭＳゴシック"/>
          <w:kern w:val="0"/>
          <w:szCs w:val="21"/>
        </w:rPr>
        <w:t>Leistungswettbewerb）と、特に市場の開放性の確保である</w:t>
      </w:r>
      <w:r w:rsidR="00137762" w:rsidRPr="00C3356B">
        <w:rPr>
          <w:rStyle w:val="a7"/>
          <w:rFonts w:asciiTheme="minorEastAsia" w:eastAsiaTheme="minorEastAsia" w:hAnsiTheme="minorEastAsia" w:cs="ＭＳゴシック"/>
          <w:kern w:val="0"/>
          <w:szCs w:val="21"/>
        </w:rPr>
        <w:footnoteReference w:id="134"/>
      </w:r>
      <w:r w:rsidR="00137762" w:rsidRPr="00C3356B">
        <w:rPr>
          <w:rFonts w:asciiTheme="minorEastAsia" w:eastAsiaTheme="minorEastAsia" w:hAnsiTheme="minorEastAsia" w:cs="ＭＳゴシック"/>
          <w:kern w:val="0"/>
          <w:szCs w:val="21"/>
        </w:rPr>
        <w:t>。</w:t>
      </w:r>
      <w:r w:rsidRPr="00C3356B">
        <w:rPr>
          <w:rFonts w:asciiTheme="minorEastAsia" w:eastAsiaTheme="minorEastAsia" w:hAnsiTheme="minorEastAsia"/>
          <w:szCs w:val="21"/>
        </w:rPr>
        <w:t>「濫用規制の目的は、なかでも、既に支配されている市場をオープンに維持すること、そして、その支配力を利用して第三の市場に進出することを抑止することにある」。「競争は、事業者が自分の経済的行為自由を、法律の枠内で、他の事業者により不当な方法で妨げられることなく、行使することによって生まれるものである」</w:t>
      </w:r>
      <w:r w:rsidRPr="00C3356B">
        <w:rPr>
          <w:rStyle w:val="a7"/>
          <w:rFonts w:asciiTheme="minorEastAsia" w:eastAsiaTheme="minorEastAsia" w:hAnsiTheme="minorEastAsia"/>
          <w:szCs w:val="21"/>
        </w:rPr>
        <w:footnoteReference w:id="135"/>
      </w:r>
      <w:r w:rsidRPr="00C3356B">
        <w:rPr>
          <w:rFonts w:asciiTheme="minorEastAsia" w:eastAsiaTheme="minorEastAsia" w:hAnsiTheme="minorEastAsia"/>
          <w:szCs w:val="21"/>
        </w:rPr>
        <w:t>。</w:t>
      </w:r>
    </w:p>
    <w:p w14:paraId="33073166" w14:textId="3A428279" w:rsidR="00137762" w:rsidRPr="00C3356B" w:rsidRDefault="002147A1" w:rsidP="002147A1">
      <w:pPr>
        <w:ind w:firstLineChars="100" w:firstLine="210"/>
        <w:rPr>
          <w:rFonts w:asciiTheme="minorEastAsia" w:eastAsiaTheme="minorEastAsia" w:hAnsiTheme="minorEastAsia"/>
          <w:szCs w:val="21"/>
        </w:rPr>
      </w:pPr>
      <w:r w:rsidRPr="00C3356B">
        <w:rPr>
          <w:rFonts w:asciiTheme="minorEastAsia" w:eastAsiaTheme="minorEastAsia" w:hAnsiTheme="minorEastAsia"/>
          <w:szCs w:val="21"/>
        </w:rPr>
        <w:t>競争法上の利益衡量は、市場支配的事業者とその取引の相手方の関係における、自由な競争秩序の維持という前提の下でのそれであるから、行為者の市場力に対応した衡量という観点から行われるべきものである</w:t>
      </w:r>
      <w:r w:rsidRPr="00C3356B">
        <w:rPr>
          <w:rStyle w:val="a7"/>
          <w:rFonts w:asciiTheme="minorEastAsia" w:eastAsiaTheme="minorEastAsia" w:hAnsiTheme="minorEastAsia"/>
          <w:szCs w:val="21"/>
        </w:rPr>
        <w:footnoteReference w:id="136"/>
      </w:r>
      <w:r w:rsidRPr="00C3356B">
        <w:rPr>
          <w:rFonts w:asciiTheme="minorEastAsia" w:eastAsiaTheme="minorEastAsia" w:hAnsiTheme="minorEastAsia"/>
          <w:szCs w:val="21"/>
        </w:rPr>
        <w:t>。</w:t>
      </w:r>
      <w:r w:rsidR="00137762" w:rsidRPr="00C3356B">
        <w:rPr>
          <w:rFonts w:asciiTheme="minorEastAsia" w:eastAsiaTheme="minorEastAsia" w:hAnsiTheme="minorEastAsia"/>
          <w:szCs w:val="21"/>
        </w:rPr>
        <w:t>「対立する(相反する)利益の評価において、関連市場におけるその地位が強いほど、または、市場の取引相手方の従属性が強いほど、市場において有力な事業者が追求する利益の正当性に課せられる要求はより高くなる。市場関係への悪影響が強いほど、名宛人の個別利益に対立する(相反する)</w:t>
      </w:r>
      <w:r w:rsidRPr="00C3356B">
        <w:rPr>
          <w:rFonts w:asciiTheme="minorEastAsia" w:eastAsiaTheme="minorEastAsia" w:hAnsiTheme="minorEastAsia"/>
          <w:szCs w:val="21"/>
        </w:rPr>
        <w:t>有効な競争の保護という利益が</w:t>
      </w:r>
      <w:r w:rsidR="00137762" w:rsidRPr="00C3356B">
        <w:rPr>
          <w:rFonts w:asciiTheme="minorEastAsia" w:eastAsiaTheme="minorEastAsia" w:hAnsiTheme="minorEastAsia"/>
          <w:szCs w:val="21"/>
        </w:rPr>
        <w:t>より重視される」</w:t>
      </w:r>
      <w:r w:rsidR="00137762" w:rsidRPr="00C3356B">
        <w:rPr>
          <w:rStyle w:val="a7"/>
          <w:rFonts w:asciiTheme="minorEastAsia" w:eastAsiaTheme="minorEastAsia" w:hAnsiTheme="minorEastAsia"/>
          <w:szCs w:val="21"/>
        </w:rPr>
        <w:footnoteReference w:id="137"/>
      </w:r>
      <w:r w:rsidR="00137762" w:rsidRPr="00C3356B">
        <w:rPr>
          <w:rFonts w:asciiTheme="minorEastAsia" w:eastAsiaTheme="minorEastAsia" w:hAnsiTheme="minorEastAsia"/>
          <w:szCs w:val="21"/>
        </w:rPr>
        <w:t>。</w:t>
      </w:r>
    </w:p>
    <w:p w14:paraId="2AB4A9D8" w14:textId="3070CC62" w:rsidR="005F6DFA" w:rsidRPr="00C3356B" w:rsidRDefault="005F6DFA" w:rsidP="004725C1">
      <w:pPr>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BGHのVBL-Gegenwert判決にお</w:t>
      </w:r>
      <w:r w:rsidR="00C63CAA" w:rsidRPr="00C3356B">
        <w:rPr>
          <w:rFonts w:asciiTheme="minorEastAsia" w:eastAsiaTheme="minorEastAsia" w:hAnsiTheme="minorEastAsia"/>
          <w:szCs w:val="21"/>
        </w:rPr>
        <w:t>ける（前述、二3(2)(</w:t>
      </w:r>
      <w:r w:rsidR="00C63CAA" w:rsidRPr="00C3356B">
        <w:rPr>
          <w:rFonts w:asciiTheme="minorEastAsia" w:eastAsiaTheme="minorEastAsia" w:hAnsiTheme="minorEastAsia" w:cs="ＭＳ 明朝" w:hint="eastAsia"/>
          <w:szCs w:val="21"/>
        </w:rPr>
        <w:t>ⅰ</w:t>
      </w:r>
      <w:r w:rsidR="00C63CAA" w:rsidRPr="00C3356B">
        <w:rPr>
          <w:rFonts w:asciiTheme="minorEastAsia" w:eastAsiaTheme="minorEastAsia" w:hAnsiTheme="minorEastAsia"/>
          <w:szCs w:val="21"/>
        </w:rPr>
        <w:t>)）、</w:t>
      </w:r>
      <w:r w:rsidRPr="00C3356B">
        <w:rPr>
          <w:rFonts w:asciiTheme="minorEastAsia" w:eastAsiaTheme="minorEastAsia" w:hAnsiTheme="minorEastAsia"/>
          <w:szCs w:val="21"/>
        </w:rPr>
        <w:t>「法的評価によれば許容されない普通取引約款が用いられている場合，それに加え、特にそ</w:t>
      </w:r>
      <w:r w:rsidR="008B0C46" w:rsidRPr="00C3356B">
        <w:rPr>
          <w:rFonts w:asciiTheme="minorEastAsia" w:eastAsiaTheme="minorEastAsia" w:hAnsiTheme="minorEastAsia"/>
          <w:szCs w:val="21"/>
        </w:rPr>
        <w:t>れが市場力または優越的市場地位の表出をも示している場合」とは、上</w:t>
      </w:r>
      <w:r w:rsidRPr="00C3356B">
        <w:rPr>
          <w:rFonts w:asciiTheme="minorEastAsia" w:eastAsiaTheme="minorEastAsia" w:hAnsiTheme="minorEastAsia"/>
          <w:szCs w:val="21"/>
        </w:rPr>
        <w:t>のことを</w:t>
      </w:r>
      <w:r w:rsidR="008B0C46" w:rsidRPr="00C3356B">
        <w:rPr>
          <w:rFonts w:asciiTheme="minorEastAsia" w:eastAsiaTheme="minorEastAsia" w:hAnsiTheme="minorEastAsia"/>
          <w:szCs w:val="21"/>
        </w:rPr>
        <w:t>踏まえている</w:t>
      </w:r>
      <w:r w:rsidRPr="00C3356B">
        <w:rPr>
          <w:rFonts w:asciiTheme="minorEastAsia" w:eastAsiaTheme="minorEastAsia" w:hAnsiTheme="minorEastAsia"/>
          <w:szCs w:val="21"/>
        </w:rPr>
        <w:t>と理解される。</w:t>
      </w:r>
    </w:p>
    <w:p w14:paraId="6FE49B35" w14:textId="56FF003A" w:rsidR="005F6DFA" w:rsidRPr="00C3356B" w:rsidRDefault="005F6DFA" w:rsidP="004725C1">
      <w:pPr>
        <w:ind w:firstLineChars="100" w:firstLine="210"/>
        <w:jc w:val="left"/>
        <w:rPr>
          <w:rFonts w:asciiTheme="minorEastAsia" w:eastAsiaTheme="minorEastAsia" w:hAnsiTheme="minorEastAsia" w:cs="ＭＳゴシック"/>
          <w:kern w:val="0"/>
          <w:szCs w:val="21"/>
        </w:rPr>
      </w:pPr>
      <w:r w:rsidRPr="00C3356B">
        <w:rPr>
          <w:rFonts w:asciiTheme="minorEastAsia" w:eastAsiaTheme="minorEastAsia" w:hAnsiTheme="minorEastAsia" w:cs="ＭＳゴシック"/>
          <w:kern w:val="0"/>
          <w:szCs w:val="21"/>
        </w:rPr>
        <w:t>当該行為者の個人的利益を満たす条項が、競争法上の包括的な、全体の目的と矛盾することがありうるということをよく考えるべきであり、民法上の内容規制（BGB307条以下）によって許容される取引条件</w:t>
      </w:r>
      <w:r w:rsidR="004450C5" w:rsidRPr="00C3356B">
        <w:rPr>
          <w:rFonts w:asciiTheme="minorEastAsia" w:eastAsiaTheme="minorEastAsia" w:hAnsiTheme="minorEastAsia" w:cs="ＭＳゴシック"/>
          <w:kern w:val="0"/>
          <w:szCs w:val="21"/>
        </w:rPr>
        <w:t>であっても、競争法上の濫用に当たることが</w:t>
      </w:r>
      <w:r w:rsidRPr="00C3356B">
        <w:rPr>
          <w:rFonts w:asciiTheme="minorEastAsia" w:eastAsiaTheme="minorEastAsia" w:hAnsiTheme="minorEastAsia" w:cs="ＭＳゴシック"/>
          <w:kern w:val="0"/>
          <w:szCs w:val="21"/>
        </w:rPr>
        <w:t>あり得る、という厳しい見解もある</w:t>
      </w:r>
      <w:r w:rsidRPr="00C3356B">
        <w:rPr>
          <w:rStyle w:val="a7"/>
          <w:rFonts w:asciiTheme="minorEastAsia" w:eastAsiaTheme="minorEastAsia" w:hAnsiTheme="minorEastAsia" w:cs="ＭＳゴシック"/>
          <w:kern w:val="0"/>
          <w:szCs w:val="21"/>
        </w:rPr>
        <w:footnoteReference w:id="138"/>
      </w:r>
      <w:r w:rsidRPr="00C3356B">
        <w:rPr>
          <w:rFonts w:asciiTheme="minorEastAsia" w:eastAsiaTheme="minorEastAsia" w:hAnsiTheme="minorEastAsia" w:cs="ＭＳゴシック"/>
          <w:kern w:val="0"/>
          <w:szCs w:val="21"/>
        </w:rPr>
        <w:t>。</w:t>
      </w:r>
    </w:p>
    <w:p w14:paraId="302334FE" w14:textId="77777777" w:rsidR="005F6DFA" w:rsidRPr="00C3356B" w:rsidRDefault="005F6DFA" w:rsidP="004725C1">
      <w:pPr>
        <w:jc w:val="left"/>
        <w:rPr>
          <w:rFonts w:asciiTheme="minorEastAsia" w:eastAsiaTheme="minorEastAsia" w:hAnsiTheme="minorEastAsia"/>
          <w:szCs w:val="21"/>
        </w:rPr>
      </w:pPr>
      <w:r w:rsidRPr="00C3356B">
        <w:rPr>
          <w:rFonts w:asciiTheme="minorEastAsia" w:eastAsiaTheme="minorEastAsia" w:hAnsiTheme="minorEastAsia" w:cs="ＭＳゴシック"/>
          <w:kern w:val="0"/>
          <w:szCs w:val="21"/>
        </w:rPr>
        <w:t xml:space="preserve">　</w:t>
      </w:r>
    </w:p>
    <w:p w14:paraId="51B4CE1D" w14:textId="77777777" w:rsidR="005F6DFA" w:rsidRPr="00C3356B" w:rsidRDefault="005F6DFA" w:rsidP="004725C1">
      <w:pPr>
        <w:pStyle w:val="1"/>
        <w:jc w:val="left"/>
        <w:rPr>
          <w:rFonts w:asciiTheme="minorEastAsia" w:eastAsiaTheme="minorEastAsia" w:hAnsiTheme="minorEastAsia"/>
          <w:b/>
          <w:szCs w:val="21"/>
        </w:rPr>
      </w:pPr>
      <w:r w:rsidRPr="00C3356B">
        <w:rPr>
          <w:rFonts w:asciiTheme="minorEastAsia" w:eastAsiaTheme="minorEastAsia" w:hAnsiTheme="minorEastAsia"/>
          <w:b/>
          <w:szCs w:val="21"/>
        </w:rPr>
        <w:t>(</w:t>
      </w:r>
      <w:r w:rsidRPr="00C3356B">
        <w:rPr>
          <w:rFonts w:asciiTheme="minorEastAsia" w:eastAsiaTheme="minorEastAsia" w:hAnsiTheme="minorEastAsia" w:cs="ＭＳ 明朝"/>
          <w:b/>
          <w:szCs w:val="21"/>
        </w:rPr>
        <w:t>3</w:t>
      </w:r>
      <w:r w:rsidRPr="00C3356B">
        <w:rPr>
          <w:rFonts w:asciiTheme="minorEastAsia" w:eastAsiaTheme="minorEastAsia" w:hAnsiTheme="minorEastAsia"/>
          <w:b/>
          <w:szCs w:val="21"/>
        </w:rPr>
        <w:t>) 個別的な取引条件による濫用</w:t>
      </w:r>
    </w:p>
    <w:p w14:paraId="20540036" w14:textId="77777777" w:rsidR="005F6DFA" w:rsidRPr="00C3356B" w:rsidRDefault="005F6DFA" w:rsidP="00965A8A">
      <w:pPr>
        <w:pStyle w:val="2"/>
        <w:rPr>
          <w:rFonts w:cs="ＭＳ 明朝"/>
          <w:b/>
        </w:rPr>
      </w:pPr>
      <w:r w:rsidRPr="00C3356B">
        <w:rPr>
          <w:rFonts w:cs="ＭＳ 明朝"/>
          <w:b/>
        </w:rPr>
        <w:t>(</w:t>
      </w:r>
      <w:r w:rsidRPr="00C3356B">
        <w:rPr>
          <w:rFonts w:cs="ＭＳ 明朝" w:hint="eastAsia"/>
          <w:b/>
        </w:rPr>
        <w:t>ⅰ</w:t>
      </w:r>
      <w:r w:rsidRPr="00C3356B">
        <w:rPr>
          <w:rFonts w:cs="ＭＳ 明朝"/>
          <w:b/>
        </w:rPr>
        <w:t>)</w:t>
      </w:r>
      <w:r w:rsidRPr="00C3356B">
        <w:rPr>
          <w:b/>
        </w:rPr>
        <w:t xml:space="preserve"> </w:t>
      </w:r>
      <w:r w:rsidRPr="00C3356B">
        <w:rPr>
          <w:b/>
        </w:rPr>
        <w:t>交渉力格差に基づく自己決定権の喪失</w:t>
      </w:r>
    </w:p>
    <w:p w14:paraId="6DA2EA2A" w14:textId="5FB7843C" w:rsidR="005F6DFA" w:rsidRPr="00C3356B" w:rsidRDefault="002F1932" w:rsidP="004725C1">
      <w:pPr>
        <w:ind w:firstLineChars="100" w:firstLine="210"/>
        <w:jc w:val="left"/>
        <w:rPr>
          <w:rFonts w:asciiTheme="minorEastAsia" w:eastAsiaTheme="minorEastAsia" w:hAnsiTheme="minorEastAsia" w:cs="ＭＳ 明朝"/>
          <w:szCs w:val="21"/>
        </w:rPr>
      </w:pPr>
      <w:r w:rsidRPr="00C3356B">
        <w:rPr>
          <w:rFonts w:asciiTheme="minorEastAsia" w:eastAsiaTheme="minorEastAsia" w:hAnsiTheme="minorEastAsia" w:cs="ＭＳ 明朝"/>
          <w:szCs w:val="21"/>
        </w:rPr>
        <w:t>上記のように</w:t>
      </w:r>
      <w:r w:rsidR="005F6DFA" w:rsidRPr="00C3356B">
        <w:rPr>
          <w:rFonts w:asciiTheme="minorEastAsia" w:eastAsiaTheme="minorEastAsia" w:hAnsiTheme="minorEastAsia" w:cs="ＭＳ 明朝"/>
          <w:szCs w:val="21"/>
        </w:rPr>
        <w:t>、約款についての濫用に</w:t>
      </w:r>
      <w:r w:rsidRPr="00C3356B">
        <w:rPr>
          <w:rFonts w:asciiTheme="minorEastAsia" w:eastAsiaTheme="minorEastAsia" w:hAnsiTheme="minorEastAsia" w:cs="ＭＳ 明朝"/>
          <w:szCs w:val="21"/>
        </w:rPr>
        <w:t>関しては</w:t>
      </w:r>
      <w:r w:rsidR="005F6DFA" w:rsidRPr="00C3356B">
        <w:rPr>
          <w:rFonts w:asciiTheme="minorEastAsia" w:eastAsiaTheme="minorEastAsia" w:hAnsiTheme="minorEastAsia" w:cs="ＭＳ 明朝"/>
          <w:szCs w:val="21"/>
        </w:rPr>
        <w:t>、民法上の約款規制とGWB上の濫用規制がともに、「相当性」概念</w:t>
      </w:r>
      <w:r w:rsidR="004450C5" w:rsidRPr="00C3356B">
        <w:rPr>
          <w:rFonts w:asciiTheme="minorEastAsia" w:eastAsiaTheme="minorEastAsia" w:hAnsiTheme="minorEastAsia" w:cs="ＭＳ 明朝"/>
          <w:szCs w:val="21"/>
        </w:rPr>
        <w:t>と「利益調整」を通して、</w:t>
      </w:r>
      <w:r w:rsidR="00642662" w:rsidRPr="00C3356B">
        <w:rPr>
          <w:rFonts w:asciiTheme="minorEastAsia" w:eastAsiaTheme="minorEastAsia" w:hAnsiTheme="minorEastAsia" w:cs="ＭＳ 明朝"/>
          <w:szCs w:val="21"/>
        </w:rPr>
        <w:t>いわば連動</w:t>
      </w:r>
      <w:r w:rsidR="005F6DFA" w:rsidRPr="00C3356B">
        <w:rPr>
          <w:rFonts w:asciiTheme="minorEastAsia" w:eastAsiaTheme="minorEastAsia" w:hAnsiTheme="minorEastAsia" w:cs="ＭＳ 明朝"/>
          <w:szCs w:val="21"/>
        </w:rPr>
        <w:t>して</w:t>
      </w:r>
      <w:r w:rsidR="004450C5" w:rsidRPr="00C3356B">
        <w:rPr>
          <w:rFonts w:asciiTheme="minorEastAsia" w:eastAsiaTheme="minorEastAsia" w:hAnsiTheme="minorEastAsia" w:cs="ＭＳ 明朝"/>
          <w:szCs w:val="21"/>
        </w:rPr>
        <w:t>判断</w:t>
      </w:r>
      <w:r w:rsidR="005F6DFA" w:rsidRPr="00C3356B">
        <w:rPr>
          <w:rFonts w:asciiTheme="minorEastAsia" w:eastAsiaTheme="minorEastAsia" w:hAnsiTheme="minorEastAsia" w:cs="ＭＳ 明朝"/>
          <w:szCs w:val="21"/>
        </w:rPr>
        <w:t>される。それでは、約款以外の契約上の個別的な取引条件</w:t>
      </w:r>
      <w:r w:rsidR="005F6DFA" w:rsidRPr="00C3356B">
        <w:rPr>
          <w:rFonts w:asciiTheme="minorEastAsia" w:eastAsiaTheme="minorEastAsia" w:hAnsiTheme="minorEastAsia"/>
          <w:szCs w:val="21"/>
        </w:rPr>
        <w:t>（Individualvereinbarung）</w:t>
      </w:r>
      <w:r w:rsidR="005F6DFA" w:rsidRPr="00C3356B">
        <w:rPr>
          <w:rFonts w:asciiTheme="minorEastAsia" w:eastAsiaTheme="minorEastAsia" w:hAnsiTheme="minorEastAsia" w:cs="ＭＳ 明朝"/>
          <w:szCs w:val="21"/>
        </w:rPr>
        <w:t>についてはどうであろうか。</w:t>
      </w:r>
    </w:p>
    <w:p w14:paraId="1DFE3F60" w14:textId="6BB783FF" w:rsidR="005F6DFA" w:rsidRPr="00C3356B" w:rsidRDefault="005F6DFA" w:rsidP="004725C1">
      <w:pPr>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「個別交渉がされ、</w:t>
      </w:r>
      <w:r w:rsidRPr="00C3356B">
        <w:rPr>
          <w:rFonts w:asciiTheme="minorEastAsia" w:eastAsiaTheme="minorEastAsia" w:hAnsiTheme="minorEastAsia"/>
          <w:szCs w:val="21"/>
          <w:u w:val="single"/>
        </w:rPr>
        <w:t>自己決定権が行使された後の</w:t>
      </w:r>
      <w:r w:rsidRPr="00C3356B">
        <w:rPr>
          <w:rFonts w:asciiTheme="minorEastAsia" w:eastAsiaTheme="minorEastAsia" w:hAnsiTheme="minorEastAsia"/>
          <w:szCs w:val="21"/>
        </w:rPr>
        <w:t>契約内容に関する法的無価値判断はもっぱら良俗違反（舟田注：ドイツ民法ではBGB138条1項----わが国の民法90条に相当する）が担当する」、という整理もある</w:t>
      </w:r>
      <w:r w:rsidRPr="00C3356B">
        <w:rPr>
          <w:rStyle w:val="a7"/>
          <w:rFonts w:asciiTheme="minorEastAsia" w:eastAsiaTheme="minorEastAsia" w:hAnsiTheme="minorEastAsia"/>
          <w:szCs w:val="21"/>
        </w:rPr>
        <w:footnoteReference w:id="139"/>
      </w:r>
      <w:r w:rsidR="002F1932" w:rsidRPr="00C3356B">
        <w:rPr>
          <w:rFonts w:asciiTheme="minorEastAsia" w:eastAsiaTheme="minorEastAsia" w:hAnsiTheme="minorEastAsia"/>
          <w:szCs w:val="21"/>
        </w:rPr>
        <w:t>。しかし</w:t>
      </w:r>
      <w:r w:rsidRPr="00C3356B">
        <w:rPr>
          <w:rFonts w:asciiTheme="minorEastAsia" w:eastAsiaTheme="minorEastAsia" w:hAnsiTheme="minorEastAsia"/>
          <w:szCs w:val="21"/>
        </w:rPr>
        <w:t>、</w:t>
      </w:r>
      <w:r w:rsidRPr="00C3356B">
        <w:rPr>
          <w:rFonts w:asciiTheme="minorEastAsia" w:eastAsiaTheme="minorEastAsia" w:hAnsiTheme="minorEastAsia" w:cs="ＭＳ 明朝"/>
          <w:szCs w:val="21"/>
        </w:rPr>
        <w:t>個別的な取引条件であっても、</w:t>
      </w:r>
      <w:r w:rsidRPr="00C3356B">
        <w:rPr>
          <w:rFonts w:asciiTheme="minorEastAsia" w:eastAsiaTheme="minorEastAsia" w:hAnsiTheme="minorEastAsia"/>
          <w:szCs w:val="21"/>
        </w:rPr>
        <w:t>交渉の実質をみるべきであり、「当事者の実質的対等性」が確保されているような交渉、「実質的に意義ある交渉」</w:t>
      </w:r>
      <w:r w:rsidR="00642662" w:rsidRPr="00C3356B">
        <w:rPr>
          <w:rFonts w:asciiTheme="minorEastAsia" w:eastAsiaTheme="minorEastAsia" w:hAnsiTheme="minorEastAsia"/>
          <w:szCs w:val="21"/>
        </w:rPr>
        <w:t>とは認められない</w:t>
      </w:r>
      <w:r w:rsidRPr="00C3356B">
        <w:rPr>
          <w:rFonts w:asciiTheme="minorEastAsia" w:eastAsiaTheme="minorEastAsia" w:hAnsiTheme="minorEastAsia"/>
          <w:szCs w:val="21"/>
        </w:rPr>
        <w:t>場合は、約款と同様に、</w:t>
      </w:r>
      <w:r w:rsidRPr="00C3356B">
        <w:rPr>
          <w:rFonts w:asciiTheme="minorEastAsia" w:eastAsiaTheme="minorEastAsia" w:hAnsiTheme="minorEastAsia" w:cs="ＭＳ 明朝"/>
          <w:szCs w:val="21"/>
        </w:rPr>
        <w:t>実質的に</w:t>
      </w:r>
      <w:r w:rsidRPr="00C3356B">
        <w:rPr>
          <w:rFonts w:asciiTheme="minorEastAsia" w:eastAsiaTheme="minorEastAsia" w:hAnsiTheme="minorEastAsia"/>
          <w:szCs w:val="21"/>
        </w:rPr>
        <w:t>「自己決定権が行使された」とはいえ</w:t>
      </w:r>
      <w:r w:rsidR="000379AE" w:rsidRPr="00C3356B">
        <w:rPr>
          <w:rFonts w:asciiTheme="minorEastAsia" w:eastAsiaTheme="minorEastAsia" w:hAnsiTheme="minorEastAsia"/>
          <w:szCs w:val="21"/>
        </w:rPr>
        <w:t>ないであろう</w:t>
      </w:r>
      <w:r w:rsidR="004408F5" w:rsidRPr="00C3356B">
        <w:rPr>
          <w:rFonts w:asciiTheme="minorEastAsia" w:eastAsiaTheme="minorEastAsia" w:hAnsiTheme="minorEastAsia"/>
          <w:szCs w:val="21"/>
        </w:rPr>
        <w:t>（前注139参照）</w:t>
      </w:r>
      <w:r w:rsidR="000379AE" w:rsidRPr="00C3356B">
        <w:rPr>
          <w:rFonts w:asciiTheme="minorEastAsia" w:eastAsiaTheme="minorEastAsia" w:hAnsiTheme="minorEastAsia"/>
          <w:szCs w:val="21"/>
        </w:rPr>
        <w:t>。その場合</w:t>
      </w:r>
      <w:r w:rsidRPr="00C3356B">
        <w:rPr>
          <w:rFonts w:asciiTheme="minorEastAsia" w:eastAsiaTheme="minorEastAsia" w:hAnsiTheme="minorEastAsia"/>
          <w:szCs w:val="21"/>
        </w:rPr>
        <w:t>、</w:t>
      </w:r>
      <w:r w:rsidR="000379AE" w:rsidRPr="00C3356B">
        <w:rPr>
          <w:rFonts w:asciiTheme="minorEastAsia" w:eastAsiaTheme="minorEastAsia" w:hAnsiTheme="minorEastAsia"/>
          <w:szCs w:val="21"/>
        </w:rPr>
        <w:t>約款ではないから</w:t>
      </w:r>
      <w:r w:rsidRPr="00C3356B">
        <w:rPr>
          <w:rFonts w:asciiTheme="minorEastAsia" w:eastAsiaTheme="minorEastAsia" w:hAnsiTheme="minorEastAsia"/>
          <w:szCs w:val="21"/>
        </w:rPr>
        <w:t>BGB307条等は援用でき</w:t>
      </w:r>
      <w:r w:rsidR="000379AE" w:rsidRPr="00C3356B">
        <w:rPr>
          <w:rFonts w:asciiTheme="minorEastAsia" w:eastAsiaTheme="minorEastAsia" w:hAnsiTheme="minorEastAsia"/>
          <w:szCs w:val="21"/>
        </w:rPr>
        <w:t>ず</w:t>
      </w:r>
      <w:r w:rsidRPr="00C3356B">
        <w:rPr>
          <w:rFonts w:asciiTheme="minorEastAsia" w:eastAsiaTheme="minorEastAsia" w:hAnsiTheme="minorEastAsia"/>
          <w:szCs w:val="21"/>
        </w:rPr>
        <w:t>、</w:t>
      </w:r>
      <w:r w:rsidR="000379AE" w:rsidRPr="00C3356B">
        <w:rPr>
          <w:rFonts w:asciiTheme="minorEastAsia" w:eastAsiaTheme="minorEastAsia" w:hAnsiTheme="minorEastAsia"/>
          <w:szCs w:val="21"/>
        </w:rPr>
        <w:t>良俗違反か否かの</w:t>
      </w:r>
      <w:r w:rsidRPr="00C3356B">
        <w:rPr>
          <w:rFonts w:asciiTheme="minorEastAsia" w:eastAsiaTheme="minorEastAsia" w:hAnsiTheme="minorEastAsia"/>
          <w:szCs w:val="21"/>
        </w:rPr>
        <w:t>判断</w:t>
      </w:r>
      <w:r w:rsidR="000379AE" w:rsidRPr="00C3356B">
        <w:rPr>
          <w:rFonts w:asciiTheme="minorEastAsia" w:eastAsiaTheme="minorEastAsia" w:hAnsiTheme="minorEastAsia"/>
          <w:szCs w:val="21"/>
        </w:rPr>
        <w:t>になる</w:t>
      </w:r>
      <w:r w:rsidRPr="00C3356B">
        <w:rPr>
          <w:rFonts w:asciiTheme="minorEastAsia" w:eastAsiaTheme="minorEastAsia" w:hAnsiTheme="minorEastAsia"/>
          <w:szCs w:val="21"/>
        </w:rPr>
        <w:t>。</w:t>
      </w:r>
    </w:p>
    <w:p w14:paraId="3DD211ED" w14:textId="6A969501" w:rsidR="005F6DFA" w:rsidRPr="00C3356B" w:rsidRDefault="005F6DFA" w:rsidP="004725C1">
      <w:pPr>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そうだとすれば、競争法上、GWB19条1項の濫用規制についても、前記の約款と同様の判断枠組みで「利益衡量」に基づき濫用とされることがあり得ることにな</w:t>
      </w:r>
      <w:r w:rsidR="004408F5" w:rsidRPr="00C3356B">
        <w:rPr>
          <w:rFonts w:asciiTheme="minorEastAsia" w:eastAsiaTheme="minorEastAsia" w:hAnsiTheme="minorEastAsia"/>
          <w:szCs w:val="21"/>
        </w:rPr>
        <w:t>る</w:t>
      </w:r>
      <w:r w:rsidRPr="00C3356B">
        <w:rPr>
          <w:rFonts w:asciiTheme="minorEastAsia" w:eastAsiaTheme="minorEastAsia" w:hAnsiTheme="minorEastAsia"/>
          <w:szCs w:val="21"/>
        </w:rPr>
        <w:t>。</w:t>
      </w:r>
    </w:p>
    <w:p w14:paraId="3F0698F3" w14:textId="77777777" w:rsidR="005F6DFA" w:rsidRPr="00C3356B" w:rsidRDefault="005F6DFA" w:rsidP="004725C1">
      <w:pPr>
        <w:ind w:firstLineChars="100" w:firstLine="210"/>
        <w:jc w:val="left"/>
        <w:rPr>
          <w:rFonts w:asciiTheme="minorEastAsia" w:eastAsiaTheme="minorEastAsia" w:hAnsiTheme="minorEastAsia"/>
          <w:szCs w:val="21"/>
        </w:rPr>
      </w:pPr>
    </w:p>
    <w:p w14:paraId="7B2672AC" w14:textId="77777777" w:rsidR="005F6DFA" w:rsidRPr="00C3356B" w:rsidRDefault="005F6DFA" w:rsidP="00965A8A">
      <w:pPr>
        <w:pStyle w:val="2"/>
        <w:rPr>
          <w:rFonts w:cs="ＭＳ 明朝"/>
          <w:b/>
        </w:rPr>
      </w:pPr>
      <w:r w:rsidRPr="00C3356B">
        <w:rPr>
          <w:rFonts w:cs="ＭＳ 明朝"/>
          <w:b/>
        </w:rPr>
        <w:t>(</w:t>
      </w:r>
      <w:r w:rsidRPr="00C3356B">
        <w:rPr>
          <w:rFonts w:cs="ＭＳ 明朝" w:hint="eastAsia"/>
          <w:b/>
        </w:rPr>
        <w:t>ⅱ</w:t>
      </w:r>
      <w:r w:rsidRPr="00C3356B">
        <w:rPr>
          <w:rFonts w:cs="ＭＳ 明朝"/>
          <w:b/>
        </w:rPr>
        <w:t>)</w:t>
      </w:r>
      <w:r w:rsidRPr="00C3356B">
        <w:rPr>
          <w:b/>
        </w:rPr>
        <w:t xml:space="preserve"> </w:t>
      </w:r>
      <w:r w:rsidRPr="00C3356B">
        <w:rPr>
          <w:b/>
        </w:rPr>
        <w:t>良俗違反とする判例</w:t>
      </w:r>
    </w:p>
    <w:p w14:paraId="0D0A2CDE" w14:textId="77777777" w:rsidR="005F6DFA" w:rsidRPr="00C3356B" w:rsidRDefault="000379AE" w:rsidP="004725C1">
      <w:pPr>
        <w:ind w:firstLineChars="100" w:firstLine="210"/>
        <w:jc w:val="left"/>
        <w:rPr>
          <w:rFonts w:asciiTheme="minorEastAsia" w:eastAsiaTheme="minorEastAsia" w:hAnsiTheme="minorEastAsia"/>
          <w:szCs w:val="21"/>
        </w:rPr>
      </w:pPr>
      <w:r w:rsidRPr="00C3356B">
        <w:rPr>
          <w:rFonts w:asciiTheme="minorEastAsia" w:eastAsiaTheme="minorEastAsia" w:hAnsiTheme="minorEastAsia" w:cs="ＭＳ 明朝"/>
          <w:szCs w:val="21"/>
        </w:rPr>
        <w:t>約款以外の個別的な取引条件</w:t>
      </w:r>
      <w:r w:rsidR="005F6DFA" w:rsidRPr="00C3356B">
        <w:rPr>
          <w:rFonts w:asciiTheme="minorEastAsia" w:eastAsiaTheme="minorEastAsia" w:hAnsiTheme="minorEastAsia" w:cs="ＭＳ 明朝"/>
          <w:szCs w:val="21"/>
        </w:rPr>
        <w:t>について</w:t>
      </w:r>
      <w:r w:rsidRPr="00C3356B">
        <w:rPr>
          <w:rFonts w:asciiTheme="minorEastAsia" w:eastAsiaTheme="minorEastAsia" w:hAnsiTheme="minorEastAsia" w:cs="ＭＳ 明朝"/>
          <w:szCs w:val="21"/>
        </w:rPr>
        <w:t>も</w:t>
      </w:r>
      <w:r w:rsidR="005F6DFA" w:rsidRPr="00C3356B">
        <w:rPr>
          <w:rFonts w:asciiTheme="minorEastAsia" w:eastAsiaTheme="minorEastAsia" w:hAnsiTheme="minorEastAsia" w:cs="ＭＳ 明朝"/>
          <w:szCs w:val="21"/>
        </w:rPr>
        <w:t>、ドイツの裁判所は、BGB</w:t>
      </w:r>
      <w:r w:rsidR="005F6DFA" w:rsidRPr="00C3356B">
        <w:rPr>
          <w:rFonts w:asciiTheme="minorEastAsia" w:eastAsiaTheme="minorEastAsia" w:hAnsiTheme="minorEastAsia"/>
          <w:szCs w:val="21"/>
        </w:rPr>
        <w:t>138条1項(良俗違反)を活用し、多くの判例が積み重ねられている。そこ</w:t>
      </w:r>
      <w:r w:rsidRPr="00C3356B">
        <w:rPr>
          <w:rFonts w:asciiTheme="minorEastAsia" w:eastAsiaTheme="minorEastAsia" w:hAnsiTheme="minorEastAsia"/>
          <w:szCs w:val="21"/>
        </w:rPr>
        <w:t>では、独占的地位または取引上の力の濫用的利用は、たとえば、</w:t>
      </w:r>
      <w:r w:rsidR="005F6DFA" w:rsidRPr="00C3356B">
        <w:rPr>
          <w:rFonts w:asciiTheme="minorEastAsia" w:eastAsiaTheme="minorEastAsia" w:hAnsiTheme="minorEastAsia"/>
          <w:szCs w:val="21"/>
        </w:rPr>
        <w:t>長期にわたるビール醸造所と飲食店経営者とのビール供給契約による契約当事者への過度な拘束の場合、良俗違反となり得るとされている（BGH1992年4月8日判決）</w:t>
      </w:r>
      <w:r w:rsidR="005F6DFA" w:rsidRPr="00C3356B">
        <w:rPr>
          <w:rStyle w:val="a7"/>
          <w:rFonts w:asciiTheme="minorEastAsia" w:eastAsiaTheme="minorEastAsia" w:hAnsiTheme="minorEastAsia"/>
          <w:szCs w:val="21"/>
        </w:rPr>
        <w:footnoteReference w:id="140"/>
      </w:r>
      <w:r w:rsidR="005F6DFA" w:rsidRPr="00C3356B">
        <w:rPr>
          <w:rFonts w:asciiTheme="minorEastAsia" w:eastAsiaTheme="minorEastAsia" w:hAnsiTheme="minorEastAsia"/>
          <w:szCs w:val="21"/>
        </w:rPr>
        <w:t>。すなわち、経済的自由を過度に制限する</w:t>
      </w:r>
      <w:r w:rsidR="005F6DFA" w:rsidRPr="00C3356B">
        <w:rPr>
          <w:rFonts w:asciiTheme="minorEastAsia" w:eastAsiaTheme="minorEastAsia" w:hAnsiTheme="minorEastAsia" w:cs="ＭＳ 明朝"/>
          <w:szCs w:val="21"/>
        </w:rPr>
        <w:t>個別的な取引条件</w:t>
      </w:r>
      <w:r w:rsidR="009958CB" w:rsidRPr="00C3356B">
        <w:rPr>
          <w:rFonts w:asciiTheme="minorEastAsia" w:eastAsiaTheme="minorEastAsia" w:hAnsiTheme="minorEastAsia" w:cs="ＭＳ 明朝"/>
          <w:szCs w:val="21"/>
        </w:rPr>
        <w:t>は</w:t>
      </w:r>
      <w:r w:rsidR="005F6DFA" w:rsidRPr="00C3356B">
        <w:rPr>
          <w:rFonts w:asciiTheme="minorEastAsia" w:eastAsiaTheme="minorEastAsia" w:hAnsiTheme="minorEastAsia" w:cs="ＭＳ 明朝"/>
          <w:szCs w:val="21"/>
        </w:rPr>
        <w:t>、</w:t>
      </w:r>
      <w:r w:rsidR="005F6DFA" w:rsidRPr="00C3356B">
        <w:rPr>
          <w:rFonts w:asciiTheme="minorEastAsia" w:eastAsiaTheme="minorEastAsia" w:hAnsiTheme="minorEastAsia"/>
          <w:szCs w:val="21"/>
        </w:rPr>
        <w:t>取引上の力または独占的地位の濫用に当た</w:t>
      </w:r>
      <w:r w:rsidR="009958CB" w:rsidRPr="00C3356B">
        <w:rPr>
          <w:rFonts w:asciiTheme="minorEastAsia" w:eastAsiaTheme="minorEastAsia" w:hAnsiTheme="minorEastAsia"/>
          <w:szCs w:val="21"/>
        </w:rPr>
        <w:t>り</w:t>
      </w:r>
      <w:r w:rsidR="005F6DFA" w:rsidRPr="00C3356B">
        <w:rPr>
          <w:rFonts w:asciiTheme="minorEastAsia" w:eastAsiaTheme="minorEastAsia" w:hAnsiTheme="minorEastAsia"/>
          <w:szCs w:val="21"/>
        </w:rPr>
        <w:t>、良俗違反</w:t>
      </w:r>
      <w:r w:rsidR="009958CB" w:rsidRPr="00C3356B">
        <w:rPr>
          <w:rFonts w:asciiTheme="minorEastAsia" w:eastAsiaTheme="minorEastAsia" w:hAnsiTheme="minorEastAsia"/>
          <w:szCs w:val="21"/>
        </w:rPr>
        <w:t>になるとされている</w:t>
      </w:r>
      <w:r w:rsidR="005F6DFA" w:rsidRPr="00C3356B">
        <w:rPr>
          <w:rFonts w:asciiTheme="minorEastAsia" w:eastAsiaTheme="minorEastAsia" w:hAnsiTheme="minorEastAsia"/>
          <w:szCs w:val="21"/>
        </w:rPr>
        <w:t>。</w:t>
      </w:r>
    </w:p>
    <w:p w14:paraId="5A680834" w14:textId="77777777" w:rsidR="005F6DFA" w:rsidRPr="00C3356B" w:rsidRDefault="005F6DFA" w:rsidP="004725C1">
      <w:pPr>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丸山絵美子[2015]は、契約における時間的な拘束についての多くの判例を検討しており、そこからいくつか判決文を抜き出してみる（なお、これらの事件には、約款と個別的取り決めの両方がある）。</w:t>
      </w:r>
    </w:p>
    <w:p w14:paraId="640F9EA3" w14:textId="2A8AC4E5" w:rsidR="005F6DFA" w:rsidRPr="00C3356B" w:rsidRDefault="005F6DFA" w:rsidP="004725C1">
      <w:pPr>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「飲食店の</w:t>
      </w:r>
      <w:r w:rsidRPr="00C3356B">
        <w:rPr>
          <w:rFonts w:asciiTheme="minorEastAsia" w:eastAsiaTheme="minorEastAsia" w:hAnsiTheme="minorEastAsia"/>
          <w:szCs w:val="21"/>
          <w:u w:val="single"/>
        </w:rPr>
        <w:t>経済活動の自由を過度に制限</w:t>
      </w:r>
      <w:r w:rsidRPr="00C3356B">
        <w:rPr>
          <w:rFonts w:asciiTheme="minorEastAsia" w:eastAsiaTheme="minorEastAsia" w:hAnsiTheme="minorEastAsia"/>
          <w:szCs w:val="21"/>
        </w:rPr>
        <w:t>するものとして，BGB138条1項によって契約は全部無効となる」（49頁）。</w:t>
      </w:r>
    </w:p>
    <w:p w14:paraId="4645B4B2" w14:textId="28B04DB9" w:rsidR="005F6DFA" w:rsidRPr="00C3356B" w:rsidRDefault="00755B9F" w:rsidP="004725C1">
      <w:pPr>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w:t>
      </w:r>
      <w:r w:rsidR="005F6DFA" w:rsidRPr="00C3356B">
        <w:rPr>
          <w:rFonts w:asciiTheme="minorEastAsia" w:eastAsiaTheme="minorEastAsia" w:hAnsiTheme="minorEastAsia"/>
          <w:szCs w:val="21"/>
        </w:rPr>
        <w:t>合意された排他的拘束が，</w:t>
      </w:r>
      <w:r w:rsidR="005F6DFA" w:rsidRPr="00C3356B">
        <w:rPr>
          <w:rFonts w:asciiTheme="minorEastAsia" w:eastAsiaTheme="minorEastAsia" w:hAnsiTheme="minorEastAsia"/>
          <w:szCs w:val="21"/>
          <w:u w:val="single"/>
        </w:rPr>
        <w:t>相手方の経済活動の自由と独立性</w:t>
      </w:r>
      <w:r w:rsidR="005F6DFA" w:rsidRPr="00C3356B">
        <w:rPr>
          <w:rFonts w:asciiTheme="minorEastAsia" w:eastAsiaTheme="minorEastAsia" w:hAnsiTheme="minorEastAsia"/>
          <w:szCs w:val="21"/>
        </w:rPr>
        <w:t>を，約款使用者に有利に，是認できない方法で狭めているかどうかが．両契約当事者の保護に値する利益の包括的考慮の下で，確認されなければならない」（63頁）。</w:t>
      </w:r>
    </w:p>
    <w:p w14:paraId="7B31F690" w14:textId="0EA28575" w:rsidR="005F6DFA" w:rsidRPr="00C3356B" w:rsidRDefault="005F6DFA" w:rsidP="004725C1">
      <w:pPr>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「一方の当事者の契約自由を，その者がその</w:t>
      </w:r>
      <w:r w:rsidRPr="00C3356B">
        <w:rPr>
          <w:rFonts w:asciiTheme="minorEastAsia" w:eastAsiaTheme="minorEastAsia" w:hAnsiTheme="minorEastAsia"/>
          <w:szCs w:val="21"/>
          <w:u w:val="single"/>
        </w:rPr>
        <w:t>自己決定権</w:t>
      </w:r>
      <w:r w:rsidRPr="00C3356B">
        <w:rPr>
          <w:rFonts w:asciiTheme="minorEastAsia" w:eastAsiaTheme="minorEastAsia" w:hAnsiTheme="minorEastAsia"/>
          <w:szCs w:val="21"/>
        </w:rPr>
        <w:t>を失うほどに制限する契約は，公序良俗違反となる」（130頁）。</w:t>
      </w:r>
    </w:p>
    <w:p w14:paraId="46CCF3B7" w14:textId="786BC5FD" w:rsidR="005F6DFA" w:rsidRPr="00C3356B" w:rsidRDefault="005F6DFA" w:rsidP="004725C1">
      <w:pPr>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w:t>
      </w:r>
      <w:r w:rsidRPr="00C3356B">
        <w:rPr>
          <w:rFonts w:asciiTheme="minorEastAsia" w:eastAsiaTheme="minorEastAsia" w:hAnsiTheme="minorEastAsia"/>
          <w:szCs w:val="21"/>
          <w:u w:val="single"/>
        </w:rPr>
        <w:t>人格的かつ経済的行動自由</w:t>
      </w:r>
      <w:r w:rsidRPr="00C3356B">
        <w:rPr>
          <w:rFonts w:asciiTheme="minorEastAsia" w:eastAsiaTheme="minorEastAsia" w:hAnsiTheme="minorEastAsia"/>
          <w:szCs w:val="21"/>
        </w:rPr>
        <w:t>の制限は，あらゆる契約的拘束の効果である。BGB138条や242条によって無価値と判断されるのは，</w:t>
      </w:r>
      <w:r w:rsidRPr="00C3356B">
        <w:rPr>
          <w:rFonts w:asciiTheme="minorEastAsia" w:eastAsiaTheme="minorEastAsia" w:hAnsiTheme="minorEastAsia"/>
          <w:szCs w:val="21"/>
          <w:u w:val="single"/>
        </w:rPr>
        <w:t>両契約当事者の利益の考量</w:t>
      </w:r>
      <w:r w:rsidR="00755B9F" w:rsidRPr="00C3356B">
        <w:rPr>
          <w:rFonts w:asciiTheme="minorEastAsia" w:eastAsiaTheme="minorEastAsia" w:hAnsiTheme="minorEastAsia"/>
          <w:szCs w:val="21"/>
        </w:rPr>
        <w:t>によればもはや甘受できないほど過剰である場合のみである」（</w:t>
      </w:r>
      <w:r w:rsidRPr="00C3356B">
        <w:rPr>
          <w:rFonts w:asciiTheme="minorEastAsia" w:eastAsiaTheme="minorEastAsia" w:hAnsiTheme="minorEastAsia"/>
          <w:szCs w:val="21"/>
        </w:rPr>
        <w:t>133頁）</w:t>
      </w:r>
    </w:p>
    <w:p w14:paraId="3FAE81A2" w14:textId="696AC114" w:rsidR="005F6DFA" w:rsidRPr="00C3356B" w:rsidRDefault="00184FD8" w:rsidP="004725C1">
      <w:pPr>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同書</w:t>
      </w:r>
      <w:r w:rsidR="005F6DFA" w:rsidRPr="00C3356B">
        <w:rPr>
          <w:rFonts w:asciiTheme="minorEastAsia" w:eastAsiaTheme="minorEastAsia" w:hAnsiTheme="minorEastAsia"/>
          <w:szCs w:val="21"/>
        </w:rPr>
        <w:t>は、多くの判例を分析した後、「経済活動の自由を制限する排他的取引拘束を伴う長期契約に対し，判例法理は，---- BGB138条1項を介して，</w:t>
      </w:r>
      <w:r w:rsidR="005F6DFA" w:rsidRPr="00C3356B">
        <w:rPr>
          <w:rFonts w:asciiTheme="minorEastAsia" w:eastAsiaTheme="minorEastAsia" w:hAnsiTheme="minorEastAsia"/>
          <w:szCs w:val="21"/>
          <w:u w:val="single"/>
        </w:rPr>
        <w:t>給付の均衡アプローチ</w:t>
      </w:r>
      <w:r w:rsidR="005F6DFA" w:rsidRPr="00C3356B">
        <w:rPr>
          <w:rFonts w:asciiTheme="minorEastAsia" w:eastAsiaTheme="minorEastAsia" w:hAnsiTheme="minorEastAsia"/>
          <w:szCs w:val="21"/>
        </w:rPr>
        <w:t>という独自のアプローチを形成するに至」っている、また、「その背後では，取引に付随する貸付金などを必要とする故の交渉力格差や約款取引である故の情報力格差が，実質的考慮要素となっている可能性がある」、と指摘する</w:t>
      </w:r>
      <w:r w:rsidR="005F6DFA" w:rsidRPr="00C3356B">
        <w:rPr>
          <w:rStyle w:val="a7"/>
          <w:rFonts w:asciiTheme="minorEastAsia" w:eastAsiaTheme="minorEastAsia" w:hAnsiTheme="minorEastAsia"/>
          <w:szCs w:val="21"/>
        </w:rPr>
        <w:footnoteReference w:id="141"/>
      </w:r>
      <w:r w:rsidR="005F6DFA" w:rsidRPr="00C3356B">
        <w:rPr>
          <w:rFonts w:asciiTheme="minorEastAsia" w:eastAsiaTheme="minorEastAsia" w:hAnsiTheme="minorEastAsia"/>
          <w:szCs w:val="21"/>
        </w:rPr>
        <w:t>。「給付の均衡アプローチ」と「情報力格差が，実質的考慮要素となっている」ことは、それぞれ重要な論点であり、私法秩序と競争秩序の接点がここにある</w:t>
      </w:r>
      <w:r w:rsidR="009958CB" w:rsidRPr="00C3356B">
        <w:rPr>
          <w:rFonts w:asciiTheme="minorEastAsia" w:eastAsiaTheme="minorEastAsia" w:hAnsiTheme="minorEastAsia"/>
          <w:szCs w:val="21"/>
        </w:rPr>
        <w:t>と考えられる</w:t>
      </w:r>
      <w:r w:rsidR="005F6DFA" w:rsidRPr="00C3356B">
        <w:rPr>
          <w:rFonts w:asciiTheme="minorEastAsia" w:eastAsiaTheme="minorEastAsia" w:hAnsiTheme="minorEastAsia"/>
          <w:szCs w:val="21"/>
        </w:rPr>
        <w:t>（後述、二3(5)を参照）。</w:t>
      </w:r>
    </w:p>
    <w:p w14:paraId="24AFE8A3" w14:textId="77777777" w:rsidR="005F6DFA" w:rsidRPr="00C3356B" w:rsidRDefault="005F6DFA" w:rsidP="004725C1">
      <w:pPr>
        <w:ind w:firstLineChars="100" w:firstLine="210"/>
        <w:jc w:val="left"/>
        <w:rPr>
          <w:rFonts w:asciiTheme="minorEastAsia" w:eastAsiaTheme="minorEastAsia" w:hAnsiTheme="minorEastAsia"/>
          <w:szCs w:val="21"/>
        </w:rPr>
      </w:pPr>
    </w:p>
    <w:p w14:paraId="0B7C8551" w14:textId="77777777" w:rsidR="005F6DFA" w:rsidRPr="00C3356B" w:rsidRDefault="005F6DFA" w:rsidP="00965A8A">
      <w:pPr>
        <w:pStyle w:val="2"/>
        <w:rPr>
          <w:b/>
        </w:rPr>
      </w:pPr>
      <w:r w:rsidRPr="00C3356B">
        <w:rPr>
          <w:b/>
        </w:rPr>
        <w:t>(</w:t>
      </w:r>
      <w:r w:rsidRPr="00C3356B">
        <w:rPr>
          <w:rFonts w:cs="ＭＳ 明朝" w:hint="eastAsia"/>
          <w:b/>
        </w:rPr>
        <w:t>ⅲ</w:t>
      </w:r>
      <w:r w:rsidRPr="00C3356B">
        <w:rPr>
          <w:b/>
        </w:rPr>
        <w:t xml:space="preserve">) </w:t>
      </w:r>
      <w:r w:rsidRPr="00C3356B">
        <w:rPr>
          <w:b/>
        </w:rPr>
        <w:t>実質的自由</w:t>
      </w:r>
    </w:p>
    <w:p w14:paraId="43132E92" w14:textId="77F2F9B5" w:rsidR="005F6DFA" w:rsidRPr="00C3356B" w:rsidRDefault="00523F60" w:rsidP="004725C1">
      <w:pPr>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上の諸判決</w:t>
      </w:r>
      <w:r w:rsidR="005F6DFA" w:rsidRPr="00C3356B">
        <w:rPr>
          <w:rFonts w:asciiTheme="minorEastAsia" w:eastAsiaTheme="minorEastAsia" w:hAnsiTheme="minorEastAsia"/>
          <w:szCs w:val="21"/>
        </w:rPr>
        <w:t>で、「経済活動の自由」、「契約自由」、「自己決定権」などと表現されているのは、私人（A）の自由が他の私人(B)によって制限されるという場面で、自由と制限のどちらを認めるか、という平面的（または静的）な2者選択ではない。すなわち、上記の諸判決では、どれだけAの自由な活動範囲をどれだけ確保すべきか、A</w:t>
      </w:r>
      <w:r w:rsidR="00184FD8" w:rsidRPr="00C3356B">
        <w:rPr>
          <w:rFonts w:asciiTheme="minorEastAsia" w:eastAsiaTheme="minorEastAsia" w:hAnsiTheme="minorEastAsia"/>
          <w:szCs w:val="21"/>
        </w:rPr>
        <w:t>の展開可能性をどれだけ残しておくべきか</w:t>
      </w:r>
      <w:r w:rsidR="005F6DFA" w:rsidRPr="00C3356B">
        <w:rPr>
          <w:rFonts w:asciiTheme="minorEastAsia" w:eastAsiaTheme="minorEastAsia" w:hAnsiTheme="minorEastAsia"/>
          <w:szCs w:val="21"/>
        </w:rPr>
        <w:t>という観点を、AB間の「利益考量」という枠組みで判断しようと</w:t>
      </w:r>
      <w:r w:rsidR="00184FD8" w:rsidRPr="00C3356B">
        <w:rPr>
          <w:rFonts w:asciiTheme="minorEastAsia" w:eastAsiaTheme="minorEastAsia" w:hAnsiTheme="minorEastAsia"/>
          <w:szCs w:val="21"/>
        </w:rPr>
        <w:t>してい</w:t>
      </w:r>
      <w:r w:rsidR="005F6DFA" w:rsidRPr="00C3356B">
        <w:rPr>
          <w:rFonts w:asciiTheme="minorEastAsia" w:eastAsiaTheme="minorEastAsia" w:hAnsiTheme="minorEastAsia"/>
          <w:szCs w:val="21"/>
        </w:rPr>
        <w:t>るのである。これは、経済活動の自由、契約自由を実質的自由として捉えるということの必然的な帰結であると考えられる</w:t>
      </w:r>
      <w:r w:rsidR="005F6DFA" w:rsidRPr="00C3356B">
        <w:rPr>
          <w:rStyle w:val="a7"/>
          <w:rFonts w:asciiTheme="minorEastAsia" w:eastAsiaTheme="minorEastAsia" w:hAnsiTheme="minorEastAsia"/>
          <w:szCs w:val="21"/>
        </w:rPr>
        <w:footnoteReference w:id="142"/>
      </w:r>
      <w:r w:rsidR="005F6DFA" w:rsidRPr="00C3356B">
        <w:rPr>
          <w:rFonts w:asciiTheme="minorEastAsia" w:eastAsiaTheme="minorEastAsia" w:hAnsiTheme="minorEastAsia"/>
          <w:szCs w:val="21"/>
        </w:rPr>
        <w:t>。</w:t>
      </w:r>
    </w:p>
    <w:p w14:paraId="51EE6F14" w14:textId="697720C8" w:rsidR="005F6DFA" w:rsidRPr="00C3356B" w:rsidRDefault="005F6DFA" w:rsidP="004725C1">
      <w:pPr>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なお、上</w:t>
      </w:r>
      <w:r w:rsidR="00523F60" w:rsidRPr="00C3356B">
        <w:rPr>
          <w:rFonts w:asciiTheme="minorEastAsia" w:eastAsiaTheme="minorEastAsia" w:hAnsiTheme="minorEastAsia"/>
          <w:szCs w:val="21"/>
        </w:rPr>
        <w:t>述</w:t>
      </w:r>
      <w:r w:rsidRPr="00C3356B">
        <w:rPr>
          <w:rFonts w:asciiTheme="minorEastAsia" w:eastAsiaTheme="minorEastAsia" w:hAnsiTheme="minorEastAsia"/>
          <w:szCs w:val="21"/>
        </w:rPr>
        <w:t>の良俗違反（BGB138条1項）の論点とは一応区別されることとして、個別交渉を経た条項についても、暴利行為・過大利得禁止の観点から「不当性」を理由とした無効評価が下される可能性は、否定されるべきではないと説かれる</w:t>
      </w:r>
      <w:r w:rsidRPr="00C3356B">
        <w:rPr>
          <w:rStyle w:val="a7"/>
          <w:rFonts w:asciiTheme="minorEastAsia" w:eastAsiaTheme="minorEastAsia" w:hAnsiTheme="minorEastAsia"/>
          <w:szCs w:val="21"/>
        </w:rPr>
        <w:footnoteReference w:id="143"/>
      </w:r>
      <w:r w:rsidRPr="00C3356B">
        <w:rPr>
          <w:rFonts w:asciiTheme="minorEastAsia" w:eastAsiaTheme="minorEastAsia" w:hAnsiTheme="minorEastAsia"/>
          <w:szCs w:val="21"/>
        </w:rPr>
        <w:t>。これは、次</w:t>
      </w:r>
      <w:r w:rsidR="009958CB" w:rsidRPr="00C3356B">
        <w:rPr>
          <w:rFonts w:asciiTheme="minorEastAsia" w:eastAsiaTheme="minorEastAsia" w:hAnsiTheme="minorEastAsia"/>
          <w:szCs w:val="21"/>
        </w:rPr>
        <w:t>項（3(4)）で</w:t>
      </w:r>
      <w:r w:rsidRPr="00C3356B">
        <w:rPr>
          <w:rFonts w:asciiTheme="minorEastAsia" w:eastAsiaTheme="minorEastAsia" w:hAnsiTheme="minorEastAsia"/>
          <w:szCs w:val="21"/>
        </w:rPr>
        <w:t>検討する</w:t>
      </w:r>
      <w:r w:rsidR="009958CB" w:rsidRPr="00C3356B">
        <w:rPr>
          <w:rFonts w:asciiTheme="minorEastAsia" w:eastAsiaTheme="minorEastAsia" w:hAnsiTheme="minorEastAsia"/>
          <w:szCs w:val="21"/>
        </w:rPr>
        <w:t>BGB</w:t>
      </w:r>
      <w:r w:rsidRPr="00C3356B">
        <w:rPr>
          <w:rFonts w:asciiTheme="minorEastAsia" w:eastAsiaTheme="minorEastAsia" w:hAnsiTheme="minorEastAsia"/>
          <w:szCs w:val="21"/>
        </w:rPr>
        <w:t>138条2項の問題である。</w:t>
      </w:r>
    </w:p>
    <w:p w14:paraId="43283C84" w14:textId="77777777" w:rsidR="005F6DFA" w:rsidRPr="00C3356B" w:rsidRDefault="005F6DFA" w:rsidP="004725C1">
      <w:pPr>
        <w:ind w:firstLineChars="100" w:firstLine="210"/>
        <w:jc w:val="left"/>
        <w:rPr>
          <w:rFonts w:asciiTheme="minorEastAsia" w:eastAsiaTheme="minorEastAsia" w:hAnsiTheme="minorEastAsia"/>
          <w:szCs w:val="21"/>
        </w:rPr>
      </w:pPr>
    </w:p>
    <w:p w14:paraId="79A65D28" w14:textId="77777777" w:rsidR="005F6DFA" w:rsidRPr="00C3356B" w:rsidRDefault="005F6DFA" w:rsidP="00965A8A">
      <w:pPr>
        <w:pStyle w:val="2"/>
        <w:rPr>
          <w:b/>
        </w:rPr>
      </w:pPr>
      <w:r w:rsidRPr="00C3356B">
        <w:rPr>
          <w:b/>
        </w:rPr>
        <w:t>（</w:t>
      </w:r>
      <w:r w:rsidRPr="00C3356B">
        <w:rPr>
          <w:rFonts w:cs="ＭＳ 明朝" w:hint="eastAsia"/>
          <w:b/>
        </w:rPr>
        <w:t>ⅳ</w:t>
      </w:r>
      <w:r w:rsidRPr="00C3356B">
        <w:rPr>
          <w:b/>
        </w:rPr>
        <w:t>）連邦憲法裁判所の「代理商決定」・「連帯保証決定」</w:t>
      </w:r>
    </w:p>
    <w:p w14:paraId="78F4CC88" w14:textId="65997A05" w:rsidR="005F6DFA" w:rsidRPr="00C3356B" w:rsidRDefault="009958CB" w:rsidP="004725C1">
      <w:pPr>
        <w:ind w:firstLineChars="100" w:firstLine="210"/>
        <w:jc w:val="left"/>
        <w:rPr>
          <w:rFonts w:asciiTheme="minorEastAsia" w:eastAsiaTheme="minorEastAsia" w:hAnsiTheme="minorEastAsia"/>
          <w:szCs w:val="21"/>
        </w:rPr>
      </w:pPr>
      <w:r w:rsidRPr="00C3356B">
        <w:rPr>
          <w:rFonts w:asciiTheme="minorEastAsia" w:eastAsiaTheme="minorEastAsia" w:hAnsiTheme="minorEastAsia" w:cs="ＭＳ 明朝"/>
          <w:szCs w:val="21"/>
        </w:rPr>
        <w:t>個別的な取引条件に関</w:t>
      </w:r>
      <w:r w:rsidR="005F6DFA" w:rsidRPr="00C3356B">
        <w:rPr>
          <w:rFonts w:asciiTheme="minorEastAsia" w:eastAsiaTheme="minorEastAsia" w:hAnsiTheme="minorEastAsia"/>
          <w:szCs w:val="21"/>
        </w:rPr>
        <w:t>する紛争において、前記の「契約自由」、「自己決定権」が持ち出されるきっかけとな</w:t>
      </w:r>
      <w:r w:rsidR="00184FD8" w:rsidRPr="00C3356B">
        <w:rPr>
          <w:rFonts w:asciiTheme="minorEastAsia" w:eastAsiaTheme="minorEastAsia" w:hAnsiTheme="minorEastAsia"/>
          <w:szCs w:val="21"/>
        </w:rPr>
        <w:t>り、広い</w:t>
      </w:r>
      <w:r w:rsidR="00827229" w:rsidRPr="00C3356B">
        <w:rPr>
          <w:rFonts w:asciiTheme="minorEastAsia" w:eastAsiaTheme="minorEastAsia" w:hAnsiTheme="minorEastAsia"/>
          <w:szCs w:val="21"/>
        </w:rPr>
        <w:t>影響を与えた</w:t>
      </w:r>
      <w:r w:rsidR="005F6DFA" w:rsidRPr="00C3356B">
        <w:rPr>
          <w:rFonts w:asciiTheme="minorEastAsia" w:eastAsiaTheme="minorEastAsia" w:hAnsiTheme="minorEastAsia"/>
          <w:szCs w:val="21"/>
        </w:rPr>
        <w:t>のが、連邦憲法裁判所の「代理商決定」（1990年2月7日）と「連帯保証決定」（1993年10月 19日）である。これら２つの判決は、競業避止条項の有効性が争われた事案、および、親の連帯保証人となった無収入・無資力の21歳の娘が、当該連帯保証の効力を争った事案において、契約の内容に関する統制を行い、いずれも無効とした。いずれも、個別の取引条件についての取り決めに関する事案なので、こ</w:t>
      </w:r>
      <w:r w:rsidR="00827229" w:rsidRPr="00C3356B">
        <w:rPr>
          <w:rFonts w:asciiTheme="minorEastAsia" w:eastAsiaTheme="minorEastAsia" w:hAnsiTheme="minorEastAsia"/>
          <w:szCs w:val="21"/>
        </w:rPr>
        <w:t>こ</w:t>
      </w:r>
      <w:r w:rsidR="005F6DFA" w:rsidRPr="00C3356B">
        <w:rPr>
          <w:rFonts w:asciiTheme="minorEastAsia" w:eastAsiaTheme="minorEastAsia" w:hAnsiTheme="minorEastAsia"/>
          <w:szCs w:val="21"/>
        </w:rPr>
        <w:t>で取り上げる。これら両判決については、基本権保護義務論に関連して、</w:t>
      </w:r>
      <w:r w:rsidR="007E5293" w:rsidRPr="00C3356B">
        <w:rPr>
          <w:rFonts w:asciiTheme="minorEastAsia" w:eastAsiaTheme="minorEastAsia" w:hAnsiTheme="minorEastAsia"/>
          <w:szCs w:val="21"/>
        </w:rPr>
        <w:t>本稿(4)</w:t>
      </w:r>
      <w:r w:rsidR="0066669A" w:rsidRPr="00C3356B">
        <w:rPr>
          <w:rFonts w:asciiTheme="minorEastAsia" w:eastAsiaTheme="minorEastAsia" w:hAnsiTheme="minorEastAsia"/>
          <w:szCs w:val="21"/>
        </w:rPr>
        <w:t>第3節五2</w:t>
      </w:r>
      <w:r w:rsidR="005F6DFA" w:rsidRPr="00C3356B">
        <w:rPr>
          <w:rFonts w:asciiTheme="minorEastAsia" w:eastAsiaTheme="minorEastAsia" w:hAnsiTheme="minorEastAsia"/>
          <w:szCs w:val="21"/>
        </w:rPr>
        <w:t>で詳しく検討したので、以下では</w:t>
      </w:r>
      <w:r w:rsidR="00FF50F2" w:rsidRPr="00C3356B">
        <w:rPr>
          <w:rFonts w:asciiTheme="minorEastAsia" w:eastAsiaTheme="minorEastAsia" w:hAnsiTheme="minorEastAsia"/>
          <w:szCs w:val="21"/>
        </w:rPr>
        <w:t>、民法ないし私法秩序と関連する</w:t>
      </w:r>
      <w:r w:rsidR="009E38C3" w:rsidRPr="00C3356B">
        <w:rPr>
          <w:rFonts w:asciiTheme="minorEastAsia" w:eastAsiaTheme="minorEastAsia" w:hAnsiTheme="minorEastAsia"/>
          <w:szCs w:val="21"/>
        </w:rPr>
        <w:t>部分</w:t>
      </w:r>
      <w:r w:rsidR="005F6DFA" w:rsidRPr="00C3356B">
        <w:rPr>
          <w:rFonts w:asciiTheme="minorEastAsia" w:eastAsiaTheme="minorEastAsia" w:hAnsiTheme="minorEastAsia"/>
          <w:szCs w:val="21"/>
        </w:rPr>
        <w:t>を</w:t>
      </w:r>
      <w:r w:rsidR="009E38C3" w:rsidRPr="00C3356B">
        <w:rPr>
          <w:rFonts w:asciiTheme="minorEastAsia" w:eastAsiaTheme="minorEastAsia" w:hAnsiTheme="minorEastAsia"/>
          <w:szCs w:val="21"/>
        </w:rPr>
        <w:t>抜粋</w:t>
      </w:r>
      <w:r w:rsidR="005F6DFA" w:rsidRPr="00C3356B">
        <w:rPr>
          <w:rFonts w:asciiTheme="minorEastAsia" w:eastAsiaTheme="minorEastAsia" w:hAnsiTheme="minorEastAsia"/>
          <w:szCs w:val="21"/>
        </w:rPr>
        <w:t>する。</w:t>
      </w:r>
    </w:p>
    <w:p w14:paraId="62576BA0" w14:textId="73416D00" w:rsidR="005F6DFA" w:rsidRPr="00C3356B" w:rsidRDefault="005F6DFA" w:rsidP="004725C1">
      <w:pPr>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「基本法2条1項は、私的自治を、『法的生活における各人の自己決定』として保証する」</w:t>
      </w:r>
      <w:r w:rsidR="009E38C3" w:rsidRPr="00C3356B">
        <w:rPr>
          <w:rFonts w:asciiTheme="minorEastAsia" w:eastAsiaTheme="minorEastAsia" w:hAnsiTheme="minorEastAsia"/>
          <w:szCs w:val="21"/>
        </w:rPr>
        <w:t>（連帯保証決定）</w:t>
      </w:r>
      <w:r w:rsidRPr="00C3356B">
        <w:rPr>
          <w:rFonts w:asciiTheme="minorEastAsia" w:eastAsiaTheme="minorEastAsia" w:hAnsiTheme="minorEastAsia"/>
          <w:szCs w:val="21"/>
        </w:rPr>
        <w:t>。</w:t>
      </w:r>
    </w:p>
    <w:p w14:paraId="4EC8BA75" w14:textId="333462D9" w:rsidR="005F6DFA" w:rsidRPr="00C3356B" w:rsidRDefault="005F6DFA" w:rsidP="004725C1">
      <w:pPr>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「私的自治は『</w:t>
      </w:r>
      <w:r w:rsidRPr="00C3356B">
        <w:rPr>
          <w:rFonts w:asciiTheme="minorEastAsia" w:eastAsiaTheme="minorEastAsia" w:hAnsiTheme="minorEastAsia"/>
          <w:szCs w:val="21"/>
          <w:u w:val="single"/>
        </w:rPr>
        <w:t>自己決定</w:t>
      </w:r>
      <w:r w:rsidRPr="00C3356B">
        <w:rPr>
          <w:rFonts w:asciiTheme="minorEastAsia" w:eastAsiaTheme="minorEastAsia" w:hAnsiTheme="minorEastAsia"/>
          <w:szCs w:val="21"/>
        </w:rPr>
        <w:t>』（Selbstbestimmung）の原理に基づいており、それゆえ自由な自己決定を行う条件が実際に存在することをも前提としている」</w:t>
      </w:r>
      <w:r w:rsidR="009E38C3" w:rsidRPr="00C3356B">
        <w:rPr>
          <w:rFonts w:asciiTheme="minorEastAsia" w:eastAsiaTheme="minorEastAsia" w:hAnsiTheme="minorEastAsia"/>
          <w:szCs w:val="21"/>
        </w:rPr>
        <w:t>（</w:t>
      </w:r>
      <w:r w:rsidR="009E38C3" w:rsidRPr="00C3356B">
        <w:rPr>
          <w:rFonts w:asciiTheme="minorEastAsia" w:eastAsiaTheme="minorEastAsia" w:hAnsiTheme="minorEastAsia" w:hint="eastAsia"/>
          <w:szCs w:val="21"/>
        </w:rPr>
        <w:t>代理商決定）</w:t>
      </w:r>
      <w:r w:rsidRPr="00C3356B">
        <w:rPr>
          <w:rFonts w:asciiTheme="minorEastAsia" w:eastAsiaTheme="minorEastAsia" w:hAnsiTheme="minorEastAsia"/>
          <w:szCs w:val="21"/>
        </w:rPr>
        <w:t>。</w:t>
      </w:r>
    </w:p>
    <w:p w14:paraId="05A5F279" w14:textId="0D2F9331" w:rsidR="005F6DFA" w:rsidRPr="00C3356B" w:rsidRDefault="005F6DFA" w:rsidP="004725C1">
      <w:pPr>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契約法においては、利益の適切な調整は契約当事者の合致した意思によって達成される。両当事者は、相互に拘束し、それと同時に各自の個人的行為自由を行使する。当事者の片方が契約内容を事実上、一方的に決定できるほどに強い立場にあるなら、それは、もう一方の当事者にとっては</w:t>
      </w:r>
      <w:r w:rsidRPr="00C3356B">
        <w:rPr>
          <w:rFonts w:asciiTheme="minorEastAsia" w:eastAsiaTheme="minorEastAsia" w:hAnsiTheme="minorEastAsia"/>
          <w:szCs w:val="21"/>
          <w:u w:val="single"/>
        </w:rPr>
        <w:t>他者決定</w:t>
      </w:r>
      <w:r w:rsidRPr="00C3356B">
        <w:rPr>
          <w:rFonts w:asciiTheme="minorEastAsia" w:eastAsiaTheme="minorEastAsia" w:hAnsiTheme="minorEastAsia"/>
          <w:szCs w:val="21"/>
        </w:rPr>
        <w:t>（Fremdbestimmung）となる。----- 契約当事者の一方の構造的劣位が認識でき、契約の帰結が劣位にある者に通常ではない負担を課すような類型の事案においては、私法秩序は、これに対処し、修正を可能ならしめなければならない。この要請は、私的自治の基本権的保障と、社会国家原理から生じる」</w:t>
      </w:r>
      <w:r w:rsidR="009E38C3" w:rsidRPr="00C3356B">
        <w:rPr>
          <w:rFonts w:asciiTheme="minorEastAsia" w:eastAsiaTheme="minorEastAsia" w:hAnsiTheme="minorEastAsia"/>
          <w:szCs w:val="21"/>
        </w:rPr>
        <w:t>（連帯保証決定）</w:t>
      </w:r>
      <w:r w:rsidRPr="00C3356B">
        <w:rPr>
          <w:rFonts w:asciiTheme="minorEastAsia" w:eastAsiaTheme="minorEastAsia" w:hAnsiTheme="minorEastAsia"/>
          <w:szCs w:val="21"/>
        </w:rPr>
        <w:t>。</w:t>
      </w:r>
    </w:p>
    <w:p w14:paraId="4A53C8E0" w14:textId="77777777" w:rsidR="005F6DFA" w:rsidRPr="00C3356B" w:rsidRDefault="0066669A" w:rsidP="004725C1">
      <w:pPr>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さらに、</w:t>
      </w:r>
      <w:r w:rsidR="00084F4C" w:rsidRPr="00C3356B">
        <w:rPr>
          <w:rFonts w:asciiTheme="minorEastAsia" w:eastAsiaTheme="minorEastAsia" w:hAnsiTheme="minorEastAsia"/>
          <w:szCs w:val="21"/>
        </w:rPr>
        <w:t>連帯保証決定</w:t>
      </w:r>
      <w:r w:rsidR="005F6DFA" w:rsidRPr="00C3356B">
        <w:rPr>
          <w:rFonts w:asciiTheme="minorEastAsia" w:eastAsiaTheme="minorEastAsia" w:hAnsiTheme="minorEastAsia"/>
          <w:szCs w:val="21"/>
        </w:rPr>
        <w:t>における契約自由、BGB138条2項と関連する判示部分</w:t>
      </w:r>
      <w:r w:rsidRPr="00C3356B">
        <w:rPr>
          <w:rFonts w:asciiTheme="minorEastAsia" w:eastAsiaTheme="minorEastAsia" w:hAnsiTheme="minorEastAsia"/>
          <w:szCs w:val="21"/>
        </w:rPr>
        <w:t>は、前掲本稿(4)では掲載しなかったので、</w:t>
      </w:r>
      <w:r w:rsidR="005F6DFA" w:rsidRPr="00C3356B">
        <w:rPr>
          <w:rFonts w:asciiTheme="minorEastAsia" w:eastAsiaTheme="minorEastAsia" w:hAnsiTheme="minorEastAsia"/>
          <w:szCs w:val="21"/>
        </w:rPr>
        <w:t>以下引用する</w:t>
      </w:r>
      <w:r w:rsidR="005F6DFA" w:rsidRPr="00C3356B">
        <w:rPr>
          <w:rStyle w:val="a7"/>
          <w:rFonts w:asciiTheme="minorEastAsia" w:eastAsiaTheme="minorEastAsia" w:hAnsiTheme="minorEastAsia"/>
          <w:szCs w:val="21"/>
        </w:rPr>
        <w:footnoteReference w:id="144"/>
      </w:r>
      <w:r w:rsidR="005F6DFA" w:rsidRPr="00C3356B">
        <w:rPr>
          <w:rFonts w:asciiTheme="minorEastAsia" w:eastAsiaTheme="minorEastAsia" w:hAnsiTheme="minorEastAsia"/>
          <w:szCs w:val="21"/>
        </w:rPr>
        <w:t>。</w:t>
      </w:r>
    </w:p>
    <w:p w14:paraId="0B4E06B4" w14:textId="77777777" w:rsidR="005F6DFA" w:rsidRPr="00C3356B" w:rsidRDefault="005F6DFA" w:rsidP="004725C1">
      <w:pPr>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w:t>
      </w:r>
      <w:r w:rsidRPr="00C3356B">
        <w:rPr>
          <w:rFonts w:asciiTheme="minorEastAsia" w:eastAsiaTheme="minorEastAsia" w:hAnsiTheme="minorEastAsia"/>
          <w:szCs w:val="21"/>
          <w:u w:val="single"/>
        </w:rPr>
        <w:t>契約自由は、当事者の力関係がほぼ均等に振り分けられた場合にのみ、適切な利益調整の手段として適しているのであり、契約の対等性が損なわれていることの調整は、現行民法の主たる使命に属している</w:t>
      </w:r>
      <w:r w:rsidRPr="00C3356B">
        <w:rPr>
          <w:rFonts w:asciiTheme="minorEastAsia" w:eastAsiaTheme="minorEastAsia" w:hAnsiTheme="minorEastAsia"/>
          <w:szCs w:val="21"/>
        </w:rPr>
        <w:t>。----この関連で中心的な意義を有するのが、民法典の一般条項である。</w:t>
      </w:r>
      <w:r w:rsidRPr="00C3356B">
        <w:rPr>
          <w:rFonts w:asciiTheme="minorEastAsia" w:eastAsiaTheme="minorEastAsia" w:hAnsiTheme="minorEastAsia"/>
          <w:szCs w:val="21"/>
          <w:u w:val="single"/>
        </w:rPr>
        <w:t>民法138条2項</w:t>
      </w:r>
      <w:r w:rsidRPr="00C3356B">
        <w:rPr>
          <w:rFonts w:asciiTheme="minorEastAsia" w:eastAsiaTheme="minorEastAsia" w:hAnsiTheme="minorEastAsia"/>
          <w:szCs w:val="21"/>
        </w:rPr>
        <w:t>は、このことを特に明確に表現している。</w:t>
      </w:r>
    </w:p>
    <w:p w14:paraId="4B63EC40" w14:textId="77777777" w:rsidR="005F6DFA" w:rsidRPr="00C3356B" w:rsidRDefault="005F6DFA" w:rsidP="004725C1">
      <w:pPr>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必然的に一方当事者の交渉上の劣位へと至る典型的な諸事情は、この中において特徴づけられるのであり、そこには、この者の経験のなさということも数え上げられる。優越する契約当事者が自分の利益を異様な方法で一方的に貫徹するためにこの弱点を利用し尽くしたときには、契約は無効となる。……たしかに契約当事者がそれ自体として許される規律を合意している場合には、通常、さらなる内容コントロールは余計なものとなるであろう。けれども、</w:t>
      </w:r>
      <w:r w:rsidRPr="00C3356B">
        <w:rPr>
          <w:rFonts w:asciiTheme="minorEastAsia" w:eastAsiaTheme="minorEastAsia" w:hAnsiTheme="minorEastAsia"/>
          <w:szCs w:val="21"/>
          <w:u w:val="single"/>
        </w:rPr>
        <w:t>契約の内容が一方の側にとって異常な負担となり、かつ、利益の調整として明らかに不適切であるという場合には</w:t>
      </w:r>
      <w:r w:rsidRPr="00C3356B">
        <w:rPr>
          <w:rFonts w:asciiTheme="minorEastAsia" w:eastAsiaTheme="minorEastAsia" w:hAnsiTheme="minorEastAsia"/>
          <w:szCs w:val="21"/>
        </w:rPr>
        <w:t>、裁判所は、『契約は、契約である』ということの確認で満足してはならない。むしろ、裁判所は、当該規律が構造上対等でない交渉力の結果であるか否かを解明しなければならず、場合によっては、現行民法の一般条項の枠内で修正を加えるべく、介入をしなければならない」。</w:t>
      </w:r>
    </w:p>
    <w:p w14:paraId="514341D0" w14:textId="18FCC43E" w:rsidR="005F6DFA" w:rsidRPr="00C3356B" w:rsidRDefault="005F6DFA" w:rsidP="004725C1">
      <w:pPr>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本件事案は、連帯保証に係るものであり、契約の付随的条項というより中心的条項に当たるとも思われ、しかし「給付の不均衡」は問題となりえないので、BGB138条2項の問題にはならないようである</w:t>
      </w:r>
      <w:r w:rsidRPr="00C3356B">
        <w:rPr>
          <w:rStyle w:val="a7"/>
          <w:rFonts w:asciiTheme="minorEastAsia" w:eastAsiaTheme="minorEastAsia" w:hAnsiTheme="minorEastAsia"/>
          <w:szCs w:val="21"/>
        </w:rPr>
        <w:footnoteReference w:id="145"/>
      </w:r>
      <w:r w:rsidRPr="00C3356B">
        <w:rPr>
          <w:rFonts w:asciiTheme="minorEastAsia" w:eastAsiaTheme="minorEastAsia" w:hAnsiTheme="minorEastAsia"/>
          <w:szCs w:val="21"/>
        </w:rPr>
        <w:t>。同項に関する判例では、給付の価値は客観的に判断され、当事者固有の特殊な事情は考慮されない等のことから、包括的な装いにもかかわらず、実際にはその</w:t>
      </w:r>
      <w:r w:rsidR="00E86B09" w:rsidRPr="00C3356B">
        <w:rPr>
          <w:rFonts w:asciiTheme="minorEastAsia" w:eastAsiaTheme="minorEastAsia" w:hAnsiTheme="minorEastAsia"/>
          <w:szCs w:val="21"/>
        </w:rPr>
        <w:t>直接的な射程距離はそ</w:t>
      </w:r>
      <w:r w:rsidRPr="00C3356B">
        <w:rPr>
          <w:rFonts w:asciiTheme="minorEastAsia" w:eastAsiaTheme="minorEastAsia" w:hAnsiTheme="minorEastAsia"/>
          <w:szCs w:val="21"/>
        </w:rPr>
        <w:t>れほど広くない</w:t>
      </w:r>
      <w:r w:rsidRPr="00C3356B">
        <w:rPr>
          <w:rStyle w:val="a7"/>
          <w:rFonts w:asciiTheme="minorEastAsia" w:eastAsiaTheme="minorEastAsia" w:hAnsiTheme="minorEastAsia"/>
          <w:szCs w:val="21"/>
        </w:rPr>
        <w:footnoteReference w:id="146"/>
      </w:r>
      <w:r w:rsidRPr="00C3356B">
        <w:rPr>
          <w:rFonts w:asciiTheme="minorEastAsia" w:eastAsiaTheme="minorEastAsia" w:hAnsiTheme="minorEastAsia"/>
          <w:szCs w:val="21"/>
        </w:rPr>
        <w:t>。また、本決定は経験のなさを挙げている点で、</w:t>
      </w:r>
      <w:r w:rsidR="00084F4C" w:rsidRPr="00C3356B">
        <w:rPr>
          <w:rFonts w:asciiTheme="minorEastAsia" w:eastAsiaTheme="minorEastAsia" w:hAnsiTheme="minorEastAsia"/>
          <w:szCs w:val="21"/>
        </w:rPr>
        <w:t>同</w:t>
      </w:r>
      <w:r w:rsidRPr="00C3356B">
        <w:rPr>
          <w:rFonts w:asciiTheme="minorEastAsia" w:eastAsiaTheme="minorEastAsia" w:hAnsiTheme="minorEastAsia"/>
          <w:szCs w:val="21"/>
        </w:rPr>
        <w:t>項における主観的要件を広げて、同条1項を適用したという見方もできるかもしれない。この種の解釈論は、私の専門外であるのでこれ以上は立ち入らない。</w:t>
      </w:r>
    </w:p>
    <w:p w14:paraId="1C40A0FB" w14:textId="77777777" w:rsidR="005F6DFA" w:rsidRPr="00C3356B" w:rsidRDefault="005F6DFA" w:rsidP="004725C1">
      <w:pPr>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これら両判決において展開されている一般論、すなわち、私的自治</w:t>
      </w:r>
      <w:r w:rsidR="008340B9" w:rsidRPr="00C3356B">
        <w:rPr>
          <w:rFonts w:asciiTheme="minorEastAsia" w:eastAsiaTheme="minorEastAsia" w:hAnsiTheme="minorEastAsia"/>
          <w:szCs w:val="21"/>
        </w:rPr>
        <w:t>と自己決定・他者決定、および</w:t>
      </w:r>
      <w:r w:rsidRPr="00C3356B">
        <w:rPr>
          <w:rFonts w:asciiTheme="minorEastAsia" w:eastAsiaTheme="minorEastAsia" w:hAnsiTheme="minorEastAsia"/>
          <w:szCs w:val="21"/>
        </w:rPr>
        <w:t>、「構造上対等でない交渉力」の結果、「契約の内容が一方の側にとって異常な負担となり、かつ、利益調整として明らかに不適切」な場合は、「民法の一般条項の枠内で修正を加える」べきだという判示は、その後の</w:t>
      </w:r>
      <w:r w:rsidR="00084F4C" w:rsidRPr="00C3356B">
        <w:rPr>
          <w:rFonts w:asciiTheme="minorEastAsia" w:eastAsiaTheme="minorEastAsia" w:hAnsiTheme="minorEastAsia"/>
          <w:szCs w:val="21"/>
        </w:rPr>
        <w:t>憲法・民法上の</w:t>
      </w:r>
      <w:r w:rsidRPr="00C3356B">
        <w:rPr>
          <w:rFonts w:asciiTheme="minorEastAsia" w:eastAsiaTheme="minorEastAsia" w:hAnsiTheme="minorEastAsia"/>
          <w:szCs w:val="21"/>
        </w:rPr>
        <w:t>判例</w:t>
      </w:r>
      <w:r w:rsidR="00084F4C" w:rsidRPr="00C3356B">
        <w:rPr>
          <w:rFonts w:asciiTheme="minorEastAsia" w:eastAsiaTheme="minorEastAsia" w:hAnsiTheme="minorEastAsia"/>
          <w:szCs w:val="21"/>
        </w:rPr>
        <w:t>・学説</w:t>
      </w:r>
      <w:r w:rsidRPr="00C3356B">
        <w:rPr>
          <w:rFonts w:asciiTheme="minorEastAsia" w:eastAsiaTheme="minorEastAsia" w:hAnsiTheme="minorEastAsia"/>
          <w:szCs w:val="21"/>
        </w:rPr>
        <w:t>に大きな影響を与えた。</w:t>
      </w:r>
      <w:r w:rsidR="00084F4C" w:rsidRPr="00C3356B">
        <w:rPr>
          <w:rFonts w:asciiTheme="minorEastAsia" w:eastAsiaTheme="minorEastAsia" w:hAnsiTheme="minorEastAsia"/>
          <w:szCs w:val="21"/>
        </w:rPr>
        <w:t>同時に、</w:t>
      </w:r>
      <w:r w:rsidR="008340B9" w:rsidRPr="00C3356B">
        <w:rPr>
          <w:rFonts w:asciiTheme="minorEastAsia" w:eastAsiaTheme="minorEastAsia" w:hAnsiTheme="minorEastAsia"/>
          <w:szCs w:val="21"/>
        </w:rPr>
        <w:t>それは競争法上の濫用規制の理論的根拠と解釈にも通じるものとされることになる。</w:t>
      </w:r>
    </w:p>
    <w:p w14:paraId="766C7D8B" w14:textId="77777777" w:rsidR="005F6DFA" w:rsidRPr="00C3356B" w:rsidRDefault="005F6DFA" w:rsidP="004725C1">
      <w:pPr>
        <w:ind w:firstLineChars="100" w:firstLine="210"/>
        <w:jc w:val="left"/>
        <w:rPr>
          <w:rFonts w:asciiTheme="minorEastAsia" w:eastAsiaTheme="minorEastAsia" w:hAnsiTheme="minorEastAsia"/>
          <w:szCs w:val="21"/>
        </w:rPr>
      </w:pPr>
    </w:p>
    <w:p w14:paraId="3B193ED3" w14:textId="3804CCDC" w:rsidR="005F6DFA" w:rsidRPr="00C3356B" w:rsidRDefault="005F6DFA" w:rsidP="004725C1">
      <w:pPr>
        <w:pStyle w:val="1"/>
        <w:jc w:val="left"/>
        <w:rPr>
          <w:rFonts w:asciiTheme="minorEastAsia" w:eastAsiaTheme="minorEastAsia" w:hAnsiTheme="minorEastAsia"/>
          <w:b/>
          <w:szCs w:val="21"/>
        </w:rPr>
      </w:pPr>
      <w:r w:rsidRPr="00C3356B">
        <w:rPr>
          <w:rFonts w:asciiTheme="minorEastAsia" w:eastAsiaTheme="minorEastAsia" w:hAnsiTheme="minorEastAsia"/>
          <w:b/>
          <w:szCs w:val="21"/>
        </w:rPr>
        <w:t>（</w:t>
      </w:r>
      <w:r w:rsidRPr="00C3356B">
        <w:rPr>
          <w:rFonts w:asciiTheme="minorEastAsia" w:eastAsiaTheme="minorEastAsia" w:hAnsiTheme="minorEastAsia" w:cs="ＭＳ 明朝"/>
          <w:b/>
          <w:szCs w:val="21"/>
        </w:rPr>
        <w:t>4</w:t>
      </w:r>
      <w:r w:rsidRPr="00C3356B">
        <w:rPr>
          <w:rFonts w:asciiTheme="minorEastAsia" w:eastAsiaTheme="minorEastAsia" w:hAnsiTheme="minorEastAsia"/>
          <w:b/>
          <w:szCs w:val="21"/>
        </w:rPr>
        <w:t>）</w:t>
      </w:r>
      <w:r w:rsidR="00960082" w:rsidRPr="00C3356B">
        <w:rPr>
          <w:rFonts w:asciiTheme="minorEastAsia" w:eastAsiaTheme="minorEastAsia" w:hAnsiTheme="minorEastAsia" w:cs="ＭＳ 明朝"/>
          <w:b/>
          <w:szCs w:val="21"/>
        </w:rPr>
        <w:t>価格濫用</w:t>
      </w:r>
      <w:r w:rsidR="00960082" w:rsidRPr="00C3356B">
        <w:rPr>
          <w:rFonts w:asciiTheme="minorEastAsia" w:eastAsiaTheme="minorEastAsia" w:hAnsiTheme="minorEastAsia" w:cs="ＭＳ 明朝" w:hint="eastAsia"/>
          <w:b/>
          <w:szCs w:val="21"/>
        </w:rPr>
        <w:t>----</w:t>
      </w:r>
      <w:r w:rsidRPr="00C3356B">
        <w:rPr>
          <w:rFonts w:asciiTheme="minorEastAsia" w:eastAsiaTheme="minorEastAsia" w:hAnsiTheme="minorEastAsia"/>
          <w:b/>
          <w:szCs w:val="21"/>
        </w:rPr>
        <w:t>暴利行為・良俗違反</w:t>
      </w:r>
    </w:p>
    <w:p w14:paraId="528BEBE9" w14:textId="77777777" w:rsidR="005F6DFA" w:rsidRPr="00C3356B" w:rsidRDefault="005F6DFA" w:rsidP="004725C1">
      <w:pPr>
        <w:pStyle w:val="2"/>
        <w:jc w:val="left"/>
        <w:rPr>
          <w:rFonts w:asciiTheme="minorEastAsia" w:eastAsiaTheme="minorEastAsia" w:hAnsiTheme="minorEastAsia"/>
          <w:b/>
          <w:szCs w:val="21"/>
        </w:rPr>
      </w:pPr>
      <w:r w:rsidRPr="00C3356B">
        <w:rPr>
          <w:rFonts w:asciiTheme="minorEastAsia" w:eastAsiaTheme="minorEastAsia" w:hAnsiTheme="minorEastAsia"/>
          <w:b/>
          <w:szCs w:val="21"/>
        </w:rPr>
        <w:t>(</w:t>
      </w:r>
      <w:r w:rsidRPr="00C3356B">
        <w:rPr>
          <w:rFonts w:asciiTheme="minorEastAsia" w:eastAsiaTheme="minorEastAsia" w:hAnsiTheme="minorEastAsia" w:cs="ＭＳ 明朝" w:hint="eastAsia"/>
          <w:b/>
          <w:szCs w:val="21"/>
        </w:rPr>
        <w:t>ⅰ</w:t>
      </w:r>
      <w:r w:rsidRPr="00C3356B">
        <w:rPr>
          <w:rFonts w:asciiTheme="minorEastAsia" w:eastAsiaTheme="minorEastAsia" w:hAnsiTheme="minorEastAsia"/>
          <w:b/>
          <w:szCs w:val="21"/>
        </w:rPr>
        <w:t>)ドイツ民法上の暴利行為規制</w:t>
      </w:r>
    </w:p>
    <w:p w14:paraId="224FDE79" w14:textId="77777777" w:rsidR="00960082" w:rsidRPr="00C3356B" w:rsidRDefault="005F6DFA" w:rsidP="004725C1">
      <w:pPr>
        <w:ind w:firstLineChars="100" w:firstLine="210"/>
        <w:jc w:val="left"/>
        <w:rPr>
          <w:rFonts w:asciiTheme="minorEastAsia" w:eastAsiaTheme="minorEastAsia" w:hAnsiTheme="minorEastAsia"/>
          <w:szCs w:val="21"/>
        </w:rPr>
      </w:pPr>
      <w:r w:rsidRPr="00C3356B">
        <w:rPr>
          <w:rFonts w:asciiTheme="minorEastAsia" w:eastAsiaTheme="minorEastAsia" w:hAnsiTheme="minorEastAsia" w:cs="ＭＳ 明朝"/>
          <w:szCs w:val="21"/>
        </w:rPr>
        <w:t>それでは、取引条件ではなく、取引の中心的内容である価格の濫用については、どう考えられるか。</w:t>
      </w:r>
      <w:r w:rsidRPr="00C3356B">
        <w:rPr>
          <w:rFonts w:asciiTheme="minorEastAsia" w:eastAsiaTheme="minorEastAsia" w:hAnsiTheme="minorEastAsia"/>
          <w:szCs w:val="21"/>
        </w:rPr>
        <w:t>これについては、</w:t>
      </w:r>
      <w:r w:rsidRPr="00C3356B">
        <w:rPr>
          <w:rFonts w:asciiTheme="minorEastAsia" w:eastAsiaTheme="minorEastAsia" w:hAnsiTheme="minorEastAsia" w:cs="ＭＳ 明朝"/>
          <w:szCs w:val="21"/>
        </w:rPr>
        <w:t>民法上は、</w:t>
      </w:r>
      <w:r w:rsidRPr="00C3356B">
        <w:rPr>
          <w:rFonts w:asciiTheme="minorEastAsia" w:eastAsiaTheme="minorEastAsia" w:hAnsiTheme="minorEastAsia"/>
          <w:szCs w:val="21"/>
        </w:rPr>
        <w:t>まず上記のBGB 138条2項の暴利行為に関する規定が適用される。</w:t>
      </w:r>
    </w:p>
    <w:p w14:paraId="026DCEEC" w14:textId="0536B5BC" w:rsidR="005F6DFA" w:rsidRPr="00C3356B" w:rsidRDefault="00960082" w:rsidP="004725C1">
      <w:pPr>
        <w:ind w:firstLineChars="100" w:firstLine="210"/>
        <w:jc w:val="left"/>
        <w:rPr>
          <w:rFonts w:asciiTheme="minorEastAsia" w:eastAsiaTheme="minorEastAsia" w:hAnsiTheme="minorEastAsia"/>
          <w:szCs w:val="21"/>
        </w:rPr>
      </w:pPr>
      <w:r w:rsidRPr="00C3356B">
        <w:rPr>
          <w:rFonts w:asciiTheme="minorEastAsia" w:eastAsiaTheme="minorEastAsia" w:hAnsiTheme="minorEastAsia" w:hint="eastAsia"/>
          <w:szCs w:val="21"/>
        </w:rPr>
        <w:t>同項</w:t>
      </w:r>
      <w:r w:rsidR="005F6DFA" w:rsidRPr="00C3356B">
        <w:rPr>
          <w:rFonts w:asciiTheme="minorEastAsia" w:eastAsiaTheme="minorEastAsia" w:hAnsiTheme="minorEastAsia"/>
          <w:szCs w:val="21"/>
        </w:rPr>
        <w:t>は文言上からも、給付と反対給付の間の「著しい不均衡」を客観的要件としており、</w:t>
      </w:r>
      <w:r w:rsidR="005F6DFA" w:rsidRPr="00C3356B">
        <w:rPr>
          <w:rFonts w:asciiTheme="minorEastAsia" w:eastAsiaTheme="minorEastAsia" w:hAnsiTheme="minorEastAsia" w:cs="ＭＳ 明朝"/>
          <w:szCs w:val="21"/>
        </w:rPr>
        <w:t>売買代金など契約の中心部分がこの「給付の均衡」法理の適用の中心となって</w:t>
      </w:r>
      <w:r w:rsidR="005F6DFA" w:rsidRPr="00C3356B">
        <w:rPr>
          <w:rFonts w:asciiTheme="minorEastAsia" w:eastAsiaTheme="minorEastAsia" w:hAnsiTheme="minorEastAsia"/>
          <w:szCs w:val="21"/>
        </w:rPr>
        <w:t>いる。しかし、主観的要件を</w:t>
      </w:r>
      <w:r w:rsidR="000455A5" w:rsidRPr="00C3356B">
        <w:rPr>
          <w:rFonts w:asciiTheme="minorEastAsia" w:eastAsiaTheme="minorEastAsia" w:hAnsiTheme="minorEastAsia"/>
          <w:szCs w:val="21"/>
        </w:rPr>
        <w:t>も</w:t>
      </w:r>
      <w:r w:rsidR="005F6DFA" w:rsidRPr="00C3356B">
        <w:rPr>
          <w:rFonts w:asciiTheme="minorEastAsia" w:eastAsiaTheme="minorEastAsia" w:hAnsiTheme="minorEastAsia"/>
          <w:szCs w:val="21"/>
        </w:rPr>
        <w:t>満たす必要があるので、通常の経済活動における価格濫用を捉えることはできない、とされてきた。</w:t>
      </w:r>
    </w:p>
    <w:p w14:paraId="49A7F1C6" w14:textId="12F183BD" w:rsidR="005F6DFA" w:rsidRPr="00C3356B" w:rsidRDefault="005F6DFA" w:rsidP="008340B9">
      <w:pPr>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大村敦志[1995]によれば、公序良俗以外に，契約の自由を制約する原理が契約正義論＝給付の均衡法理であり，ドイツにおけるその現れが暴利行為規制（BGB138条2</w:t>
      </w:r>
      <w:r w:rsidR="000455A5" w:rsidRPr="00C3356B">
        <w:rPr>
          <w:rFonts w:asciiTheme="minorEastAsia" w:eastAsiaTheme="minorEastAsia" w:hAnsiTheme="minorEastAsia"/>
          <w:szCs w:val="21"/>
        </w:rPr>
        <w:t>項）である（</w:t>
      </w:r>
      <w:r w:rsidR="00610DC9" w:rsidRPr="00C3356B">
        <w:rPr>
          <w:rFonts w:asciiTheme="minorEastAsia" w:eastAsiaTheme="minorEastAsia" w:hAnsiTheme="minorEastAsia" w:hint="eastAsia"/>
          <w:szCs w:val="21"/>
        </w:rPr>
        <w:t>第4</w:t>
      </w:r>
      <w:r w:rsidR="008340B9" w:rsidRPr="00C3356B">
        <w:rPr>
          <w:rFonts w:asciiTheme="minorEastAsia" w:eastAsiaTheme="minorEastAsia" w:hAnsiTheme="minorEastAsia"/>
          <w:szCs w:val="21"/>
        </w:rPr>
        <w:t>節</w:t>
      </w:r>
      <w:r w:rsidR="00610DC9" w:rsidRPr="00C3356B">
        <w:rPr>
          <w:rFonts w:asciiTheme="minorEastAsia" w:eastAsiaTheme="minorEastAsia" w:hAnsiTheme="minorEastAsia" w:hint="eastAsia"/>
          <w:szCs w:val="21"/>
        </w:rPr>
        <w:t>六</w:t>
      </w:r>
      <w:r w:rsidRPr="00C3356B">
        <w:rPr>
          <w:rFonts w:asciiTheme="minorEastAsia" w:eastAsiaTheme="minorEastAsia" w:hAnsiTheme="minorEastAsia"/>
          <w:szCs w:val="21"/>
        </w:rPr>
        <w:t>4</w:t>
      </w:r>
      <w:r w:rsidR="00610DC9" w:rsidRPr="00C3356B">
        <w:rPr>
          <w:rFonts w:asciiTheme="minorEastAsia" w:eastAsiaTheme="minorEastAsia" w:hAnsiTheme="minorEastAsia" w:hint="eastAsia"/>
          <w:szCs w:val="21"/>
        </w:rPr>
        <w:t>(ⅲ)</w:t>
      </w:r>
      <w:r w:rsidRPr="00C3356B">
        <w:rPr>
          <w:rFonts w:asciiTheme="minorEastAsia" w:eastAsiaTheme="minorEastAsia" w:hAnsiTheme="minorEastAsia"/>
          <w:szCs w:val="21"/>
        </w:rPr>
        <w:t>参照）。</w:t>
      </w:r>
      <w:r w:rsidR="008340B9" w:rsidRPr="00C3356B">
        <w:rPr>
          <w:rFonts w:asciiTheme="minorEastAsia" w:eastAsiaTheme="minorEastAsia" w:hAnsiTheme="minorEastAsia"/>
          <w:szCs w:val="21"/>
        </w:rPr>
        <w:t>給付の均衡法理と</w:t>
      </w:r>
      <w:r w:rsidR="00610DC9" w:rsidRPr="00C3356B">
        <w:rPr>
          <w:rFonts w:asciiTheme="minorEastAsia" w:eastAsiaTheme="minorEastAsia" w:hAnsiTheme="minorEastAsia"/>
          <w:szCs w:val="21"/>
        </w:rPr>
        <w:t>「契約自由」との対立構造で語られるとき、古くから契約正義が担ってきた正当性</w:t>
      </w:r>
      <w:r w:rsidRPr="00C3356B">
        <w:rPr>
          <w:rFonts w:asciiTheme="minorEastAsia" w:eastAsiaTheme="minorEastAsia" w:hAnsiTheme="minorEastAsia"/>
          <w:szCs w:val="21"/>
        </w:rPr>
        <w:t>のコントロールをどう捉えるかが、今日的課題である。</w:t>
      </w:r>
    </w:p>
    <w:p w14:paraId="4AF3220E" w14:textId="144E931D" w:rsidR="005F6DFA" w:rsidRPr="00C3356B" w:rsidRDefault="005F6DFA" w:rsidP="004725C1">
      <w:pPr>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ドイツ</w:t>
      </w:r>
      <w:r w:rsidR="00610DC9" w:rsidRPr="00C3356B">
        <w:rPr>
          <w:rFonts w:asciiTheme="minorEastAsia" w:eastAsiaTheme="minorEastAsia" w:hAnsiTheme="minorEastAsia" w:hint="eastAsia"/>
          <w:szCs w:val="21"/>
        </w:rPr>
        <w:t>では</w:t>
      </w:r>
      <w:r w:rsidRPr="00C3356B">
        <w:rPr>
          <w:rFonts w:asciiTheme="minorEastAsia" w:eastAsiaTheme="minorEastAsia" w:hAnsiTheme="minorEastAsia"/>
          <w:szCs w:val="21"/>
        </w:rPr>
        <w:t>、</w:t>
      </w:r>
      <w:r w:rsidR="008340B9" w:rsidRPr="00C3356B">
        <w:rPr>
          <w:rFonts w:asciiTheme="minorEastAsia" w:eastAsiaTheme="minorEastAsia" w:hAnsiTheme="minorEastAsia"/>
          <w:szCs w:val="21"/>
        </w:rPr>
        <w:t>1960年代から</w:t>
      </w:r>
      <w:r w:rsidRPr="00C3356B">
        <w:rPr>
          <w:rFonts w:asciiTheme="minorEastAsia" w:eastAsiaTheme="minorEastAsia" w:hAnsiTheme="minorEastAsia"/>
          <w:szCs w:val="21"/>
        </w:rPr>
        <w:t>消費者問題と市場の機能不全についての認識が広まったこと</w:t>
      </w:r>
      <w:r w:rsidR="008340B9" w:rsidRPr="00C3356B">
        <w:rPr>
          <w:rFonts w:asciiTheme="minorEastAsia" w:eastAsiaTheme="minorEastAsia" w:hAnsiTheme="minorEastAsia"/>
          <w:szCs w:val="21"/>
        </w:rPr>
        <w:t>から、暴利行為</w:t>
      </w:r>
      <w:r w:rsidRPr="00C3356B">
        <w:rPr>
          <w:rFonts w:asciiTheme="minorEastAsia" w:eastAsiaTheme="minorEastAsia" w:hAnsiTheme="minorEastAsia"/>
          <w:szCs w:val="21"/>
        </w:rPr>
        <w:t>の主観的要件を撤廃ないし緩和する議論が出てくるが、1976年の</w:t>
      </w:r>
      <w:r w:rsidR="008340B9" w:rsidRPr="00C3356B">
        <w:rPr>
          <w:rFonts w:asciiTheme="minorEastAsia" w:eastAsiaTheme="minorEastAsia" w:hAnsiTheme="minorEastAsia"/>
          <w:szCs w:val="21"/>
        </w:rPr>
        <w:t>同条</w:t>
      </w:r>
      <w:r w:rsidRPr="00C3356B">
        <w:rPr>
          <w:rFonts w:asciiTheme="minorEastAsia" w:eastAsiaTheme="minorEastAsia" w:hAnsiTheme="minorEastAsia"/>
          <w:szCs w:val="21"/>
        </w:rPr>
        <w:t>改正</w:t>
      </w:r>
      <w:r w:rsidR="008340B9" w:rsidRPr="00C3356B">
        <w:rPr>
          <w:rFonts w:asciiTheme="minorEastAsia" w:eastAsiaTheme="minorEastAsia" w:hAnsiTheme="minorEastAsia"/>
          <w:szCs w:val="21"/>
        </w:rPr>
        <w:t>で</w:t>
      </w:r>
      <w:r w:rsidRPr="00C3356B">
        <w:rPr>
          <w:rFonts w:asciiTheme="minorEastAsia" w:eastAsiaTheme="minorEastAsia" w:hAnsiTheme="minorEastAsia"/>
          <w:szCs w:val="21"/>
        </w:rPr>
        <w:t>は、主観的要件を、「相手方の強制状態------</w:t>
      </w:r>
      <w:r w:rsidR="009054EB" w:rsidRPr="00C3356B">
        <w:rPr>
          <w:rFonts w:asciiTheme="minorEastAsia" w:eastAsiaTheme="minorEastAsia" w:hAnsiTheme="minorEastAsia"/>
          <w:szCs w:val="21"/>
        </w:rPr>
        <w:t>」と変える</w:t>
      </w:r>
      <w:r w:rsidRPr="00C3356B">
        <w:rPr>
          <w:rFonts w:asciiTheme="minorEastAsia" w:eastAsiaTheme="minorEastAsia" w:hAnsiTheme="minorEastAsia"/>
          <w:szCs w:val="21"/>
        </w:rPr>
        <w:t>にとどまった。しかし、「消費者信用問題を中心にBGB138条の見直しが進みつつある」、と</w:t>
      </w:r>
      <w:r w:rsidR="008340B9" w:rsidRPr="00C3356B">
        <w:rPr>
          <w:rFonts w:asciiTheme="minorEastAsia" w:eastAsiaTheme="minorEastAsia" w:hAnsiTheme="minorEastAsia"/>
          <w:szCs w:val="21"/>
        </w:rPr>
        <w:t>も</w:t>
      </w:r>
      <w:r w:rsidRPr="00C3356B">
        <w:rPr>
          <w:rFonts w:asciiTheme="minorEastAsia" w:eastAsiaTheme="minorEastAsia" w:hAnsiTheme="minorEastAsia"/>
          <w:szCs w:val="21"/>
        </w:rPr>
        <w:t>説かれている。</w:t>
      </w:r>
      <w:r w:rsidRPr="00C3356B">
        <w:rPr>
          <w:rStyle w:val="a7"/>
          <w:rFonts w:asciiTheme="minorEastAsia" w:eastAsiaTheme="minorEastAsia" w:hAnsiTheme="minorEastAsia"/>
          <w:szCs w:val="21"/>
        </w:rPr>
        <w:footnoteReference w:id="147"/>
      </w:r>
    </w:p>
    <w:p w14:paraId="6C6E5DDB" w14:textId="15057D77" w:rsidR="005F6DFA" w:rsidRPr="00C3356B" w:rsidRDefault="00610DC9" w:rsidP="004725C1">
      <w:pPr>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これ</w:t>
      </w:r>
      <w:r w:rsidR="005F6DFA" w:rsidRPr="00C3356B">
        <w:rPr>
          <w:rFonts w:asciiTheme="minorEastAsia" w:eastAsiaTheme="minorEastAsia" w:hAnsiTheme="minorEastAsia"/>
          <w:szCs w:val="21"/>
        </w:rPr>
        <w:t>と並行して、ドイツの判例は、主観的要件を満たさない場合でも、給付不均衡に加えて利得者に「非難すべき態度</w:t>
      </w:r>
      <w:r w:rsidR="009054EB" w:rsidRPr="00C3356B">
        <w:rPr>
          <w:rFonts w:asciiTheme="minorEastAsia" w:eastAsiaTheme="minorEastAsia" w:hAnsiTheme="minorEastAsia"/>
          <w:szCs w:val="21"/>
        </w:rPr>
        <w:t>」</w:t>
      </w:r>
      <w:r w:rsidR="005F6DFA" w:rsidRPr="00C3356B">
        <w:rPr>
          <w:rFonts w:asciiTheme="minorEastAsia" w:eastAsiaTheme="minorEastAsia" w:hAnsiTheme="minorEastAsia"/>
          <w:szCs w:val="21"/>
        </w:rPr>
        <w:t>が存在する場合を「暴利類似行為」と呼び、BGB138条1項の一般条項による規律を行ってきた</w:t>
      </w:r>
      <w:r w:rsidR="005F6DFA" w:rsidRPr="00C3356B">
        <w:rPr>
          <w:rStyle w:val="a7"/>
          <w:rFonts w:asciiTheme="minorEastAsia" w:eastAsiaTheme="minorEastAsia" w:hAnsiTheme="minorEastAsia"/>
          <w:szCs w:val="21"/>
        </w:rPr>
        <w:footnoteReference w:id="148"/>
      </w:r>
      <w:r w:rsidR="005F6DFA" w:rsidRPr="00C3356B">
        <w:rPr>
          <w:rFonts w:asciiTheme="minorEastAsia" w:eastAsiaTheme="minorEastAsia" w:hAnsiTheme="minorEastAsia"/>
          <w:szCs w:val="21"/>
        </w:rPr>
        <w:t>。その典型例としてまず挙げられるのは、優越的ないし独占的立場が利用された場合である</w:t>
      </w:r>
      <w:r w:rsidR="005F6DFA" w:rsidRPr="00C3356B">
        <w:rPr>
          <w:rStyle w:val="a7"/>
          <w:rFonts w:asciiTheme="minorEastAsia" w:eastAsiaTheme="minorEastAsia" w:hAnsiTheme="minorEastAsia"/>
          <w:szCs w:val="21"/>
        </w:rPr>
        <w:footnoteReference w:id="149"/>
      </w:r>
      <w:r w:rsidR="005F6DFA" w:rsidRPr="00C3356B">
        <w:rPr>
          <w:rFonts w:asciiTheme="minorEastAsia" w:eastAsiaTheme="minorEastAsia" w:hAnsiTheme="minorEastAsia"/>
          <w:szCs w:val="21"/>
        </w:rPr>
        <w:t>。</w:t>
      </w:r>
    </w:p>
    <w:p w14:paraId="6113948A" w14:textId="77777777" w:rsidR="005F6DFA" w:rsidRPr="00C3356B" w:rsidRDefault="005F6DFA" w:rsidP="004725C1">
      <w:pPr>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もともと、ドイツの暴利行為には、前記の「（契約）正義のなかでも、取引ないし契約正義に反するという観点から、138条の適用が認められる場合がある」</w:t>
      </w:r>
      <w:r w:rsidRPr="00C3356B">
        <w:rPr>
          <w:rStyle w:val="a7"/>
          <w:rFonts w:asciiTheme="minorEastAsia" w:eastAsiaTheme="minorEastAsia" w:hAnsiTheme="minorEastAsia"/>
          <w:szCs w:val="21"/>
        </w:rPr>
        <w:footnoteReference w:id="150"/>
      </w:r>
      <w:r w:rsidRPr="00C3356B">
        <w:rPr>
          <w:rFonts w:asciiTheme="minorEastAsia" w:eastAsiaTheme="minorEastAsia" w:hAnsiTheme="minorEastAsia"/>
          <w:szCs w:val="21"/>
        </w:rPr>
        <w:t>、とされてきた。これとは別に、特に90年</w:t>
      </w:r>
      <w:r w:rsidR="008C0D06" w:rsidRPr="00C3356B">
        <w:rPr>
          <w:rFonts w:asciiTheme="minorEastAsia" w:eastAsiaTheme="minorEastAsia" w:hAnsiTheme="minorEastAsia"/>
          <w:szCs w:val="21"/>
        </w:rPr>
        <w:t>代頃から、前記の２つの連邦憲法裁判所判決に象徴されるように（本節</w:t>
      </w:r>
      <w:r w:rsidRPr="00C3356B">
        <w:rPr>
          <w:rFonts w:asciiTheme="minorEastAsia" w:eastAsiaTheme="minorEastAsia" w:hAnsiTheme="minorEastAsia"/>
          <w:szCs w:val="21"/>
        </w:rPr>
        <w:t>二3.(3)参照）、「ドイツでは、138条の解釈適用が、基本法上の原則から導かれる傾向があること、とりわけ、----弱い立場にある契約当事者の保護のために同条を適用することの根拠が、『私的自治の基本法上の保障』に求められている」。近年の暴利行為に関する変化に対応して、「今日のドイツの文献のなかには、良俗違反の分類として、社会公共に対する良俗違反という項目と並べて、相手方に対する良俗違反、第三者に対する良俗に反する加害という項目を掲げるものがかなり見られる」、と指摘されている</w:t>
      </w:r>
      <w:r w:rsidRPr="00C3356B">
        <w:rPr>
          <w:rStyle w:val="a7"/>
          <w:rFonts w:asciiTheme="minorEastAsia" w:eastAsiaTheme="minorEastAsia" w:hAnsiTheme="minorEastAsia"/>
          <w:szCs w:val="21"/>
        </w:rPr>
        <w:footnoteReference w:id="151"/>
      </w:r>
      <w:r w:rsidRPr="00C3356B">
        <w:rPr>
          <w:rFonts w:asciiTheme="minorEastAsia" w:eastAsiaTheme="minorEastAsia" w:hAnsiTheme="minorEastAsia"/>
          <w:szCs w:val="21"/>
        </w:rPr>
        <w:t>。</w:t>
      </w:r>
    </w:p>
    <w:p w14:paraId="4736673F" w14:textId="77777777" w:rsidR="005F6DFA" w:rsidRPr="00C3356B" w:rsidRDefault="005F6DFA" w:rsidP="004725C1">
      <w:pPr>
        <w:ind w:firstLineChars="100" w:firstLine="211"/>
        <w:jc w:val="left"/>
        <w:rPr>
          <w:rFonts w:asciiTheme="minorEastAsia" w:eastAsiaTheme="minorEastAsia" w:hAnsiTheme="minorEastAsia"/>
          <w:b/>
          <w:szCs w:val="21"/>
        </w:rPr>
      </w:pPr>
    </w:p>
    <w:p w14:paraId="0D23B20F" w14:textId="77777777" w:rsidR="005F6DFA" w:rsidRPr="00C3356B" w:rsidRDefault="005F6DFA" w:rsidP="004725C1">
      <w:pPr>
        <w:pStyle w:val="2"/>
        <w:jc w:val="left"/>
        <w:rPr>
          <w:rFonts w:asciiTheme="minorEastAsia" w:eastAsiaTheme="minorEastAsia" w:hAnsiTheme="minorEastAsia"/>
          <w:b/>
          <w:szCs w:val="21"/>
        </w:rPr>
      </w:pPr>
      <w:r w:rsidRPr="00C3356B">
        <w:rPr>
          <w:rFonts w:asciiTheme="minorEastAsia" w:eastAsiaTheme="minorEastAsia" w:hAnsiTheme="minorEastAsia"/>
          <w:b/>
          <w:szCs w:val="21"/>
        </w:rPr>
        <w:t>（</w:t>
      </w:r>
      <w:r w:rsidRPr="00C3356B">
        <w:rPr>
          <w:rFonts w:asciiTheme="minorEastAsia" w:eastAsiaTheme="minorEastAsia" w:hAnsiTheme="minorEastAsia" w:cs="ＭＳ 明朝" w:hint="eastAsia"/>
          <w:b/>
          <w:szCs w:val="21"/>
        </w:rPr>
        <w:t>ⅱ</w:t>
      </w:r>
      <w:r w:rsidRPr="00C3356B">
        <w:rPr>
          <w:rFonts w:asciiTheme="minorEastAsia" w:eastAsiaTheme="minorEastAsia" w:hAnsiTheme="minorEastAsia"/>
          <w:b/>
          <w:szCs w:val="21"/>
        </w:rPr>
        <w:t>）日本の公序良俗</w:t>
      </w:r>
    </w:p>
    <w:p w14:paraId="2D729895" w14:textId="4ED413F0" w:rsidR="005F6DFA" w:rsidRPr="00C3356B" w:rsidRDefault="005F6DFA" w:rsidP="004725C1">
      <w:pPr>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暴利行為規制については、ドイツ民法が形式面で138条</w:t>
      </w:r>
      <w:r w:rsidR="008C0D06" w:rsidRPr="00C3356B">
        <w:rPr>
          <w:rFonts w:asciiTheme="minorEastAsia" w:eastAsiaTheme="minorEastAsia" w:hAnsiTheme="minorEastAsia"/>
          <w:szCs w:val="21"/>
        </w:rPr>
        <w:t>1項(良俗違反)とは別に</w:t>
      </w:r>
      <w:r w:rsidRPr="00C3356B">
        <w:rPr>
          <w:rFonts w:asciiTheme="minorEastAsia" w:eastAsiaTheme="minorEastAsia" w:hAnsiTheme="minorEastAsia"/>
          <w:szCs w:val="21"/>
        </w:rPr>
        <w:t>2項で取り出して独立の項を立てている</w:t>
      </w:r>
      <w:r w:rsidR="00DB2B6D" w:rsidRPr="00C3356B">
        <w:rPr>
          <w:rFonts w:asciiTheme="minorEastAsia" w:eastAsiaTheme="minorEastAsia" w:hAnsiTheme="minorEastAsia"/>
          <w:szCs w:val="21"/>
        </w:rPr>
        <w:t>点を除けば、ほぼ同様の主観的要件と客観的要件を要求する</w:t>
      </w:r>
      <w:r w:rsidR="00DB2B6D" w:rsidRPr="00C3356B">
        <w:rPr>
          <w:rFonts w:asciiTheme="minorEastAsia" w:eastAsiaTheme="minorEastAsia" w:hAnsiTheme="minorEastAsia" w:hint="eastAsia"/>
          <w:szCs w:val="21"/>
        </w:rPr>
        <w:t>など</w:t>
      </w:r>
      <w:r w:rsidRPr="00C3356B">
        <w:rPr>
          <w:rFonts w:asciiTheme="minorEastAsia" w:eastAsiaTheme="minorEastAsia" w:hAnsiTheme="minorEastAsia"/>
          <w:szCs w:val="21"/>
        </w:rPr>
        <w:t>、内容としては日本の公序良俗とほぼ一致するとされている</w:t>
      </w:r>
      <w:r w:rsidRPr="00C3356B">
        <w:rPr>
          <w:rStyle w:val="a7"/>
          <w:rFonts w:asciiTheme="minorEastAsia" w:eastAsiaTheme="minorEastAsia" w:hAnsiTheme="minorEastAsia"/>
          <w:szCs w:val="21"/>
        </w:rPr>
        <w:footnoteReference w:id="152"/>
      </w:r>
      <w:r w:rsidRPr="00C3356B">
        <w:rPr>
          <w:rFonts w:asciiTheme="minorEastAsia" w:eastAsiaTheme="minorEastAsia" w:hAnsiTheme="minorEastAsia"/>
          <w:szCs w:val="21"/>
        </w:rPr>
        <w:t>。</w:t>
      </w:r>
    </w:p>
    <w:p w14:paraId="5C8BBE4C" w14:textId="4D2DD5DA" w:rsidR="005F6DFA" w:rsidRPr="00C3356B" w:rsidRDefault="005F6DFA" w:rsidP="00281D6E">
      <w:pPr>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わが国の伝統的な公序良俗理論は、民法90条において公益的理由に基礎づけられた公序良俗</w:t>
      </w:r>
      <w:r w:rsidR="002A7460" w:rsidRPr="00C3356B">
        <w:rPr>
          <w:rFonts w:asciiTheme="minorEastAsia" w:eastAsiaTheme="minorEastAsia" w:hAnsiTheme="minorEastAsia"/>
          <w:szCs w:val="21"/>
        </w:rPr>
        <w:t>、すなわち、</w:t>
      </w:r>
      <w:r w:rsidRPr="00C3356B">
        <w:rPr>
          <w:rFonts w:asciiTheme="minorEastAsia" w:eastAsiaTheme="minorEastAsia" w:hAnsiTheme="minorEastAsia"/>
          <w:szCs w:val="21"/>
        </w:rPr>
        <w:t>社会の一般利益に関わる違法または不道徳な法律行為に対する制裁に結びつけられた、国家・社会における個人の行動原理としての公序良俗を観念し、その具体化・類型化を試みている</w:t>
      </w:r>
      <w:r w:rsidRPr="00C3356B">
        <w:rPr>
          <w:rStyle w:val="a7"/>
          <w:rFonts w:asciiTheme="minorEastAsia" w:eastAsiaTheme="minorEastAsia" w:hAnsiTheme="minorEastAsia"/>
          <w:szCs w:val="21"/>
        </w:rPr>
        <w:footnoteReference w:id="153"/>
      </w:r>
      <w:r w:rsidRPr="00C3356B">
        <w:rPr>
          <w:rFonts w:asciiTheme="minorEastAsia" w:eastAsiaTheme="minorEastAsia" w:hAnsiTheme="minorEastAsia"/>
          <w:szCs w:val="21"/>
        </w:rPr>
        <w:t>。従来の支配的学説は、公序良俗を「社会的妥当性」という言葉に置き換え、</w:t>
      </w:r>
      <w:r w:rsidR="00281D6E" w:rsidRPr="00C3356B">
        <w:rPr>
          <w:rFonts w:asciiTheme="minorEastAsia" w:eastAsiaTheme="minorEastAsia" w:hAnsiTheme="minorEastAsia" w:hint="eastAsia"/>
          <w:szCs w:val="21"/>
        </w:rPr>
        <w:t>かつ、「他人の無思慮・窮迫に乗じて不当の利を博する行為」、</w:t>
      </w:r>
      <w:r w:rsidRPr="00C3356B">
        <w:rPr>
          <w:rFonts w:asciiTheme="minorEastAsia" w:eastAsiaTheme="minorEastAsia" w:hAnsiTheme="minorEastAsia"/>
          <w:szCs w:val="21"/>
        </w:rPr>
        <w:t>「個人の自由を極度に制限するもの」</w:t>
      </w:r>
      <w:r w:rsidR="00281D6E" w:rsidRPr="00C3356B">
        <w:rPr>
          <w:rFonts w:asciiTheme="minorEastAsia" w:eastAsiaTheme="minorEastAsia" w:hAnsiTheme="minorEastAsia" w:hint="eastAsia"/>
          <w:szCs w:val="21"/>
        </w:rPr>
        <w:t>、「営業の自由の制限」</w:t>
      </w:r>
      <w:r w:rsidRPr="00C3356B">
        <w:rPr>
          <w:rFonts w:asciiTheme="minorEastAsia" w:eastAsiaTheme="minorEastAsia" w:hAnsiTheme="minorEastAsia"/>
          <w:szCs w:val="21"/>
        </w:rPr>
        <w:t>など</w:t>
      </w:r>
      <w:r w:rsidR="00281D6E" w:rsidRPr="00C3356B">
        <w:rPr>
          <w:rFonts w:asciiTheme="minorEastAsia" w:eastAsiaTheme="minorEastAsia" w:hAnsiTheme="minorEastAsia" w:hint="eastAsia"/>
          <w:szCs w:val="21"/>
        </w:rPr>
        <w:t>の類型化がなされてきた</w:t>
      </w:r>
      <w:r w:rsidRPr="00C3356B">
        <w:rPr>
          <w:rStyle w:val="a7"/>
          <w:rFonts w:asciiTheme="minorEastAsia" w:eastAsiaTheme="minorEastAsia" w:hAnsiTheme="minorEastAsia"/>
          <w:szCs w:val="21"/>
        </w:rPr>
        <w:footnoteReference w:id="154"/>
      </w:r>
      <w:r w:rsidRPr="00C3356B">
        <w:rPr>
          <w:rFonts w:asciiTheme="minorEastAsia" w:eastAsiaTheme="minorEastAsia" w:hAnsiTheme="minorEastAsia"/>
          <w:szCs w:val="21"/>
        </w:rPr>
        <w:t>。</w:t>
      </w:r>
    </w:p>
    <w:p w14:paraId="5F3EF69E" w14:textId="1D9A9D40" w:rsidR="00F441C4" w:rsidRPr="00C3356B" w:rsidRDefault="00F441C4" w:rsidP="004725C1">
      <w:pPr>
        <w:ind w:firstLineChars="100" w:firstLine="210"/>
        <w:jc w:val="left"/>
        <w:rPr>
          <w:rFonts w:asciiTheme="minorEastAsia" w:eastAsiaTheme="minorEastAsia" w:hAnsiTheme="minorEastAsia"/>
          <w:szCs w:val="21"/>
        </w:rPr>
      </w:pPr>
      <w:r w:rsidRPr="00C3356B">
        <w:rPr>
          <w:rFonts w:asciiTheme="minorEastAsia" w:eastAsiaTheme="minorEastAsia" w:hAnsiTheme="minorEastAsia" w:hint="eastAsia"/>
          <w:szCs w:val="21"/>
        </w:rPr>
        <w:t>近年の</w:t>
      </w:r>
      <w:r w:rsidR="005F6DFA" w:rsidRPr="00C3356B">
        <w:rPr>
          <w:rFonts w:asciiTheme="minorEastAsia" w:eastAsiaTheme="minorEastAsia" w:hAnsiTheme="minorEastAsia"/>
          <w:szCs w:val="21"/>
        </w:rPr>
        <w:t>民法90条に関する</w:t>
      </w:r>
      <w:r w:rsidRPr="00C3356B">
        <w:rPr>
          <w:rFonts w:asciiTheme="minorEastAsia" w:eastAsiaTheme="minorEastAsia" w:hAnsiTheme="minorEastAsia" w:hint="eastAsia"/>
          <w:szCs w:val="21"/>
        </w:rPr>
        <w:t>下級審裁判例では</w:t>
      </w:r>
      <w:r w:rsidR="005F6DFA" w:rsidRPr="00C3356B">
        <w:rPr>
          <w:rFonts w:asciiTheme="minorEastAsia" w:eastAsiaTheme="minorEastAsia" w:hAnsiTheme="minorEastAsia"/>
          <w:szCs w:val="21"/>
        </w:rPr>
        <w:t>、</w:t>
      </w:r>
      <w:r w:rsidRPr="00C3356B">
        <w:rPr>
          <w:rFonts w:asciiTheme="minorEastAsia" w:eastAsiaTheme="minorEastAsia" w:hAnsiTheme="minorEastAsia" w:hint="eastAsia"/>
          <w:szCs w:val="21"/>
        </w:rPr>
        <w:t>取引関係など経済活動に関する事例が増え、そこでは法令違反を理由の１つとして</w:t>
      </w:r>
      <w:r w:rsidRPr="00C3356B">
        <w:rPr>
          <w:rFonts w:asciiTheme="minorEastAsia" w:eastAsiaTheme="minorEastAsia" w:hAnsiTheme="minorEastAsia"/>
          <w:szCs w:val="21"/>
        </w:rPr>
        <w:t>公序良俗</w:t>
      </w:r>
      <w:r w:rsidRPr="00C3356B">
        <w:rPr>
          <w:rFonts w:asciiTheme="minorEastAsia" w:eastAsiaTheme="minorEastAsia" w:hAnsiTheme="minorEastAsia" w:hint="eastAsia"/>
          <w:szCs w:val="21"/>
        </w:rPr>
        <w:t>違反を認めるものが増え、かつ個人の権利・自由（例えば営業・職業の自由等）を保護するため</w:t>
      </w:r>
      <w:r w:rsidR="00CA723A" w:rsidRPr="00C3356B">
        <w:rPr>
          <w:rFonts w:asciiTheme="minorEastAsia" w:eastAsiaTheme="minorEastAsia" w:hAnsiTheme="minorEastAsia" w:hint="eastAsia"/>
          <w:szCs w:val="21"/>
        </w:rPr>
        <w:t>に</w:t>
      </w:r>
      <w:r w:rsidRPr="00C3356B">
        <w:rPr>
          <w:rFonts w:asciiTheme="minorEastAsia" w:eastAsiaTheme="minorEastAsia" w:hAnsiTheme="minorEastAsia"/>
          <w:szCs w:val="21"/>
        </w:rPr>
        <w:t>公序良俗</w:t>
      </w:r>
      <w:r w:rsidRPr="00C3356B">
        <w:rPr>
          <w:rFonts w:asciiTheme="minorEastAsia" w:eastAsiaTheme="minorEastAsia" w:hAnsiTheme="minorEastAsia" w:hint="eastAsia"/>
          <w:szCs w:val="21"/>
        </w:rPr>
        <w:t>違反を認めるものが目立つようになっている</w:t>
      </w:r>
      <w:r w:rsidRPr="00C3356B">
        <w:rPr>
          <w:rStyle w:val="a7"/>
          <w:rFonts w:asciiTheme="minorEastAsia" w:eastAsiaTheme="minorEastAsia" w:hAnsiTheme="minorEastAsia"/>
          <w:szCs w:val="21"/>
        </w:rPr>
        <w:footnoteReference w:id="155"/>
      </w:r>
      <w:r w:rsidR="001D0EC5" w:rsidRPr="00C3356B">
        <w:rPr>
          <w:rFonts w:asciiTheme="minorEastAsia" w:eastAsiaTheme="minorEastAsia" w:hAnsiTheme="minorEastAsia" w:hint="eastAsia"/>
          <w:szCs w:val="21"/>
        </w:rPr>
        <w:t>。</w:t>
      </w:r>
    </w:p>
    <w:p w14:paraId="37483AD4" w14:textId="34B3E05A" w:rsidR="003F5DD9" w:rsidRPr="00C3356B" w:rsidRDefault="00CA723A" w:rsidP="00CA723A">
      <w:pPr>
        <w:jc w:val="left"/>
        <w:rPr>
          <w:rFonts w:asciiTheme="minorEastAsia" w:eastAsiaTheme="minorEastAsia" w:hAnsiTheme="minorEastAsia"/>
          <w:szCs w:val="21"/>
        </w:rPr>
      </w:pPr>
      <w:r w:rsidRPr="00C3356B">
        <w:rPr>
          <w:rFonts w:asciiTheme="minorEastAsia" w:eastAsiaTheme="minorEastAsia" w:hAnsiTheme="minorEastAsia" w:hint="eastAsia"/>
          <w:szCs w:val="21"/>
        </w:rPr>
        <w:t xml:space="preserve">　</w:t>
      </w:r>
      <w:r w:rsidR="003F5DD9" w:rsidRPr="00C3356B">
        <w:rPr>
          <w:rFonts w:asciiTheme="minorEastAsia" w:eastAsiaTheme="minorEastAsia" w:hAnsiTheme="minorEastAsia" w:hint="eastAsia"/>
          <w:szCs w:val="21"/>
        </w:rPr>
        <w:t>実際の裁判例では、</w:t>
      </w:r>
      <w:r w:rsidR="003F5DD9" w:rsidRPr="00C3356B">
        <w:rPr>
          <w:rFonts w:asciiTheme="minorEastAsia" w:eastAsiaTheme="minorEastAsia" w:hAnsiTheme="minorEastAsia"/>
          <w:szCs w:val="21"/>
        </w:rPr>
        <w:t>優越的地位の濫用と不当・過大な利益の獲得という2つの客観的要件の結合により契約の無効を導くタイプがあるとされる</w:t>
      </w:r>
      <w:r w:rsidR="003F5DD9" w:rsidRPr="00C3356B">
        <w:rPr>
          <w:rStyle w:val="a7"/>
          <w:rFonts w:asciiTheme="minorEastAsia" w:eastAsiaTheme="minorEastAsia" w:hAnsiTheme="minorEastAsia"/>
          <w:szCs w:val="21"/>
        </w:rPr>
        <w:footnoteReference w:id="156"/>
      </w:r>
      <w:r w:rsidR="00EF7039" w:rsidRPr="00C3356B">
        <w:rPr>
          <w:rFonts w:asciiTheme="minorEastAsia" w:eastAsiaTheme="minorEastAsia" w:hAnsiTheme="minorEastAsia"/>
          <w:szCs w:val="21"/>
        </w:rPr>
        <w:t>。</w:t>
      </w:r>
      <w:r w:rsidR="003F5DD9" w:rsidRPr="00C3356B">
        <w:rPr>
          <w:rFonts w:asciiTheme="minorEastAsia" w:eastAsiaTheme="minorEastAsia" w:hAnsiTheme="minorEastAsia"/>
          <w:szCs w:val="21"/>
        </w:rPr>
        <w:t>本稿で念頭に置いている</w:t>
      </w:r>
      <w:r w:rsidR="00EF7039" w:rsidRPr="00C3356B">
        <w:rPr>
          <w:rFonts w:asciiTheme="minorEastAsia" w:eastAsiaTheme="minorEastAsia" w:hAnsiTheme="minorEastAsia"/>
          <w:szCs w:val="21"/>
        </w:rPr>
        <w:t>、</w:t>
      </w:r>
      <w:r w:rsidR="003F5DD9" w:rsidRPr="00C3356B">
        <w:rPr>
          <w:rFonts w:asciiTheme="minorEastAsia" w:eastAsiaTheme="minorEastAsia" w:hAnsiTheme="minorEastAsia"/>
          <w:szCs w:val="21"/>
        </w:rPr>
        <w:t>通常の取引における価格濫用のケースはおそらく少ないと推測される</w:t>
      </w:r>
      <w:r w:rsidR="00EF7039" w:rsidRPr="00C3356B">
        <w:rPr>
          <w:rFonts w:asciiTheme="minorEastAsia" w:eastAsiaTheme="minorEastAsia" w:hAnsiTheme="minorEastAsia"/>
          <w:szCs w:val="21"/>
        </w:rPr>
        <w:t>が</w:t>
      </w:r>
      <w:r w:rsidR="003F5DD9" w:rsidRPr="00C3356B">
        <w:rPr>
          <w:rFonts w:asciiTheme="minorEastAsia" w:eastAsiaTheme="minorEastAsia" w:hAnsiTheme="minorEastAsia"/>
          <w:szCs w:val="21"/>
        </w:rPr>
        <w:t>、ドイツと同様に、高金利契約に関する事案はかなりあり</w:t>
      </w:r>
      <w:r w:rsidR="003F5DD9" w:rsidRPr="00C3356B">
        <w:rPr>
          <w:rStyle w:val="a7"/>
          <w:rFonts w:asciiTheme="minorEastAsia" w:eastAsiaTheme="minorEastAsia" w:hAnsiTheme="minorEastAsia"/>
          <w:szCs w:val="21"/>
        </w:rPr>
        <w:footnoteReference w:id="157"/>
      </w:r>
      <w:r w:rsidR="003F5DD9" w:rsidRPr="00C3356B">
        <w:rPr>
          <w:rFonts w:asciiTheme="minorEastAsia" w:eastAsiaTheme="minorEastAsia" w:hAnsiTheme="minorEastAsia"/>
          <w:szCs w:val="21"/>
        </w:rPr>
        <w:t>、前出の岐阜信用商工組合事件はその変形事例</w:t>
      </w:r>
      <w:r w:rsidR="00F25B73" w:rsidRPr="00C3356B">
        <w:rPr>
          <w:rFonts w:asciiTheme="minorEastAsia" w:eastAsiaTheme="minorEastAsia" w:hAnsiTheme="minorEastAsia"/>
          <w:szCs w:val="21"/>
        </w:rPr>
        <w:t>ともいえる</w:t>
      </w:r>
      <w:r w:rsidR="003F5DD9" w:rsidRPr="00C3356B">
        <w:rPr>
          <w:rFonts w:asciiTheme="minorEastAsia" w:eastAsiaTheme="minorEastAsia" w:hAnsiTheme="minorEastAsia"/>
          <w:szCs w:val="21"/>
        </w:rPr>
        <w:t>。</w:t>
      </w:r>
    </w:p>
    <w:p w14:paraId="78104877" w14:textId="589C6255" w:rsidR="005F6DFA" w:rsidRPr="00C3356B" w:rsidRDefault="003F5DD9" w:rsidP="00684756">
      <w:pPr>
        <w:ind w:firstLineChars="100" w:firstLine="210"/>
        <w:jc w:val="left"/>
        <w:rPr>
          <w:rFonts w:asciiTheme="minorEastAsia" w:eastAsiaTheme="minorEastAsia" w:hAnsiTheme="minorEastAsia"/>
          <w:szCs w:val="21"/>
        </w:rPr>
      </w:pPr>
      <w:r w:rsidRPr="00C3356B">
        <w:rPr>
          <w:rFonts w:asciiTheme="minorEastAsia" w:eastAsiaTheme="minorEastAsia" w:hAnsiTheme="minorEastAsia" w:hint="eastAsia"/>
          <w:szCs w:val="21"/>
        </w:rPr>
        <w:t>近年の取引関係における</w:t>
      </w:r>
      <w:r w:rsidRPr="00C3356B">
        <w:rPr>
          <w:rFonts w:asciiTheme="minorEastAsia" w:eastAsiaTheme="minorEastAsia" w:hAnsiTheme="minorEastAsia"/>
          <w:szCs w:val="21"/>
        </w:rPr>
        <w:t>公序良俗</w:t>
      </w:r>
      <w:r w:rsidRPr="00C3356B">
        <w:rPr>
          <w:rFonts w:asciiTheme="minorEastAsia" w:eastAsiaTheme="minorEastAsia" w:hAnsiTheme="minorEastAsia" w:hint="eastAsia"/>
          <w:szCs w:val="21"/>
        </w:rPr>
        <w:t>違反を認める裁判例を</w:t>
      </w:r>
      <w:r w:rsidR="00CA723A" w:rsidRPr="00C3356B">
        <w:rPr>
          <w:rFonts w:asciiTheme="minorEastAsia" w:eastAsiaTheme="minorEastAsia" w:hAnsiTheme="minorEastAsia" w:hint="eastAsia"/>
          <w:szCs w:val="21"/>
        </w:rPr>
        <w:t>支持する学説として、「消費者公序」論</w:t>
      </w:r>
      <w:r w:rsidR="00CA723A" w:rsidRPr="00C3356B">
        <w:rPr>
          <w:rStyle w:val="a7"/>
          <w:rFonts w:asciiTheme="minorEastAsia" w:eastAsiaTheme="minorEastAsia" w:hAnsiTheme="minorEastAsia"/>
          <w:szCs w:val="21"/>
        </w:rPr>
        <w:footnoteReference w:id="158"/>
      </w:r>
      <w:r w:rsidR="00CA723A" w:rsidRPr="00C3356B">
        <w:rPr>
          <w:rFonts w:asciiTheme="minorEastAsia" w:eastAsiaTheme="minorEastAsia" w:hAnsiTheme="minorEastAsia" w:hint="eastAsia"/>
          <w:szCs w:val="21"/>
        </w:rPr>
        <w:t>、取引秩序ないし「市場秩序の公序化」論</w:t>
      </w:r>
      <w:r w:rsidR="00CA723A" w:rsidRPr="00C3356B">
        <w:rPr>
          <w:rStyle w:val="a7"/>
          <w:rFonts w:asciiTheme="minorEastAsia" w:eastAsiaTheme="minorEastAsia" w:hAnsiTheme="minorEastAsia"/>
          <w:szCs w:val="21"/>
        </w:rPr>
        <w:footnoteReference w:id="159"/>
      </w:r>
      <w:r w:rsidR="00CA723A" w:rsidRPr="00C3356B">
        <w:rPr>
          <w:rFonts w:asciiTheme="minorEastAsia" w:eastAsiaTheme="minorEastAsia" w:hAnsiTheme="minorEastAsia" w:hint="eastAsia"/>
          <w:szCs w:val="21"/>
        </w:rPr>
        <w:t>、あるいは</w:t>
      </w:r>
      <w:r w:rsidR="00C66807" w:rsidRPr="00C3356B">
        <w:rPr>
          <w:rFonts w:asciiTheme="minorEastAsia" w:eastAsiaTheme="minorEastAsia" w:hAnsiTheme="minorEastAsia" w:hint="eastAsia"/>
          <w:szCs w:val="21"/>
        </w:rPr>
        <w:t>、</w:t>
      </w:r>
      <w:r w:rsidR="00CA723A" w:rsidRPr="00C3356B">
        <w:rPr>
          <w:rFonts w:asciiTheme="minorEastAsia" w:eastAsiaTheme="minorEastAsia" w:hAnsiTheme="minorEastAsia" w:hint="eastAsia"/>
          <w:szCs w:val="21"/>
        </w:rPr>
        <w:t>権利論的公序良俗論</w:t>
      </w:r>
      <w:r w:rsidR="00CA723A" w:rsidRPr="00C3356B">
        <w:rPr>
          <w:rStyle w:val="a7"/>
          <w:rFonts w:asciiTheme="minorEastAsia" w:eastAsiaTheme="minorEastAsia" w:hAnsiTheme="minorEastAsia"/>
          <w:szCs w:val="21"/>
        </w:rPr>
        <w:footnoteReference w:id="160"/>
      </w:r>
      <w:r w:rsidR="00CA723A" w:rsidRPr="00C3356B">
        <w:rPr>
          <w:rFonts w:asciiTheme="minorEastAsia" w:eastAsiaTheme="minorEastAsia" w:hAnsiTheme="minorEastAsia" w:hint="eastAsia"/>
          <w:szCs w:val="21"/>
        </w:rPr>
        <w:t>が</w:t>
      </w:r>
      <w:r w:rsidR="00C66807" w:rsidRPr="00C3356B">
        <w:rPr>
          <w:rFonts w:asciiTheme="minorEastAsia" w:eastAsiaTheme="minorEastAsia" w:hAnsiTheme="minorEastAsia" w:hint="eastAsia"/>
          <w:szCs w:val="21"/>
        </w:rPr>
        <w:t>提示さ</w:t>
      </w:r>
      <w:r w:rsidR="00CA723A" w:rsidRPr="00C3356B">
        <w:rPr>
          <w:rFonts w:asciiTheme="minorEastAsia" w:eastAsiaTheme="minorEastAsia" w:hAnsiTheme="minorEastAsia" w:hint="eastAsia"/>
          <w:szCs w:val="21"/>
        </w:rPr>
        <w:t>れている。</w:t>
      </w:r>
      <w:r w:rsidR="007F3143" w:rsidRPr="00C3356B">
        <w:rPr>
          <w:rFonts w:asciiTheme="minorEastAsia" w:eastAsiaTheme="minorEastAsia" w:hAnsiTheme="minorEastAsia" w:hint="eastAsia"/>
          <w:szCs w:val="21"/>
        </w:rPr>
        <w:t>そこで</w:t>
      </w:r>
      <w:r w:rsidR="007970E8" w:rsidRPr="00C3356B">
        <w:rPr>
          <w:rFonts w:asciiTheme="minorEastAsia" w:eastAsiaTheme="minorEastAsia" w:hAnsiTheme="minorEastAsia" w:hint="eastAsia"/>
          <w:szCs w:val="21"/>
        </w:rPr>
        <w:t>は、民法90条の「拡大適用の傾向」</w:t>
      </w:r>
      <w:r w:rsidR="007F3143" w:rsidRPr="00C3356B">
        <w:rPr>
          <w:rFonts w:asciiTheme="minorEastAsia" w:eastAsiaTheme="minorEastAsia" w:hAnsiTheme="minorEastAsia" w:hint="eastAsia"/>
          <w:szCs w:val="21"/>
        </w:rPr>
        <w:t>を肯定的に評価し、</w:t>
      </w:r>
      <w:r w:rsidR="007970E8" w:rsidRPr="00C3356B">
        <w:rPr>
          <w:rFonts w:asciiTheme="minorEastAsia" w:eastAsiaTheme="minorEastAsia" w:hAnsiTheme="minorEastAsia" w:hint="eastAsia"/>
          <w:szCs w:val="21"/>
        </w:rPr>
        <w:t>その法的根拠として経済法令、特に「取引秩序維持法令」（独占禁止法や金融商品取引法</w:t>
      </w:r>
      <w:r w:rsidR="00C66807" w:rsidRPr="00C3356B">
        <w:rPr>
          <w:rFonts w:asciiTheme="minorEastAsia" w:eastAsiaTheme="minorEastAsia" w:hAnsiTheme="minorEastAsia" w:hint="eastAsia"/>
          <w:szCs w:val="21"/>
        </w:rPr>
        <w:t>など）に違反する行為の効力を否定することで、それら法令の目的を実現することが要請される、と説かれる</w:t>
      </w:r>
      <w:r w:rsidR="008571A5" w:rsidRPr="00C3356B">
        <w:rPr>
          <w:rStyle w:val="a7"/>
          <w:rFonts w:asciiTheme="minorEastAsia" w:eastAsiaTheme="minorEastAsia" w:hAnsiTheme="minorEastAsia"/>
          <w:szCs w:val="21"/>
        </w:rPr>
        <w:footnoteReference w:id="161"/>
      </w:r>
      <w:r w:rsidR="00C66807" w:rsidRPr="00C3356B">
        <w:rPr>
          <w:rFonts w:asciiTheme="minorEastAsia" w:eastAsiaTheme="minorEastAsia" w:hAnsiTheme="minorEastAsia" w:hint="eastAsia"/>
          <w:szCs w:val="21"/>
        </w:rPr>
        <w:t>。</w:t>
      </w:r>
      <w:r w:rsidR="00242A10" w:rsidRPr="00C3356B">
        <w:rPr>
          <w:rFonts w:asciiTheme="minorEastAsia" w:eastAsiaTheme="minorEastAsia" w:hAnsiTheme="minorEastAsia" w:hint="eastAsia"/>
          <w:szCs w:val="21"/>
        </w:rPr>
        <w:t>民法の教科書・概説書のなかで</w:t>
      </w:r>
      <w:r w:rsidR="007F3143" w:rsidRPr="00C3356B">
        <w:rPr>
          <w:rFonts w:asciiTheme="minorEastAsia" w:eastAsiaTheme="minorEastAsia" w:hAnsiTheme="minorEastAsia" w:hint="eastAsia"/>
          <w:szCs w:val="21"/>
        </w:rPr>
        <w:t>も</w:t>
      </w:r>
      <w:r w:rsidR="00242A10" w:rsidRPr="00C3356B">
        <w:rPr>
          <w:rFonts w:asciiTheme="minorEastAsia" w:eastAsiaTheme="minorEastAsia" w:hAnsiTheme="minorEastAsia" w:hint="eastAsia"/>
          <w:szCs w:val="21"/>
        </w:rPr>
        <w:t>、</w:t>
      </w:r>
      <w:r w:rsidR="00043073" w:rsidRPr="00C3356B">
        <w:rPr>
          <w:rFonts w:asciiTheme="minorEastAsia" w:eastAsiaTheme="minorEastAsia" w:hAnsiTheme="minorEastAsia" w:hint="eastAsia"/>
          <w:szCs w:val="21"/>
        </w:rPr>
        <w:t>「当事者の一方が、優越的地位を利用して他方に過酷な内容の契約を締結させる行為は、公序良俗に違反する」</w:t>
      </w:r>
      <w:r w:rsidR="005D31BC" w:rsidRPr="00C3356B">
        <w:rPr>
          <w:rFonts w:asciiTheme="minorEastAsia" w:eastAsiaTheme="minorEastAsia" w:hAnsiTheme="minorEastAsia" w:hint="eastAsia"/>
          <w:szCs w:val="21"/>
        </w:rPr>
        <w:t>、</w:t>
      </w:r>
      <w:r w:rsidR="00550625" w:rsidRPr="00C3356B">
        <w:rPr>
          <w:rFonts w:asciiTheme="minorEastAsia" w:eastAsiaTheme="minorEastAsia" w:hAnsiTheme="minorEastAsia" w:hint="eastAsia"/>
          <w:szCs w:val="21"/>
        </w:rPr>
        <w:t>と</w:t>
      </w:r>
      <w:r w:rsidR="007F3143" w:rsidRPr="00C3356B">
        <w:rPr>
          <w:rFonts w:asciiTheme="minorEastAsia" w:eastAsiaTheme="minorEastAsia" w:hAnsiTheme="minorEastAsia" w:hint="eastAsia"/>
          <w:szCs w:val="21"/>
        </w:rPr>
        <w:t>述べるものがある</w:t>
      </w:r>
      <w:r w:rsidR="00550625" w:rsidRPr="00C3356B">
        <w:rPr>
          <w:rStyle w:val="a7"/>
          <w:rFonts w:asciiTheme="minorEastAsia" w:eastAsiaTheme="minorEastAsia" w:hAnsiTheme="minorEastAsia"/>
          <w:szCs w:val="21"/>
        </w:rPr>
        <w:footnoteReference w:id="162"/>
      </w:r>
      <w:r w:rsidR="00550625" w:rsidRPr="00C3356B">
        <w:rPr>
          <w:rFonts w:asciiTheme="minorEastAsia" w:eastAsiaTheme="minorEastAsia" w:hAnsiTheme="minorEastAsia" w:hint="eastAsia"/>
          <w:szCs w:val="21"/>
        </w:rPr>
        <w:t>。</w:t>
      </w:r>
      <w:r w:rsidR="005F6DFA" w:rsidRPr="00C3356B">
        <w:rPr>
          <w:rFonts w:asciiTheme="minorEastAsia" w:eastAsiaTheme="minorEastAsia" w:hAnsiTheme="minorEastAsia"/>
          <w:szCs w:val="21"/>
        </w:rPr>
        <w:t xml:space="preserve">　</w:t>
      </w:r>
    </w:p>
    <w:p w14:paraId="23B8FBC9" w14:textId="04D464C4" w:rsidR="005F6DFA" w:rsidRPr="00C3356B" w:rsidRDefault="007F3143" w:rsidP="004725C1">
      <w:pPr>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また、</w:t>
      </w:r>
      <w:r w:rsidR="005F6DFA" w:rsidRPr="00C3356B">
        <w:rPr>
          <w:rFonts w:asciiTheme="minorEastAsia" w:eastAsiaTheme="minorEastAsia" w:hAnsiTheme="minorEastAsia"/>
          <w:szCs w:val="21"/>
        </w:rPr>
        <w:t>特に暴利行為に関する主観的要件について、</w:t>
      </w:r>
      <w:r w:rsidRPr="00C3356B">
        <w:rPr>
          <w:rFonts w:asciiTheme="minorEastAsia" w:eastAsiaTheme="minorEastAsia" w:hAnsiTheme="minorEastAsia"/>
          <w:szCs w:val="21"/>
        </w:rPr>
        <w:t>ドイツのみならず</w:t>
      </w:r>
      <w:r w:rsidR="005F6DFA" w:rsidRPr="00C3356B">
        <w:rPr>
          <w:rFonts w:asciiTheme="minorEastAsia" w:eastAsiaTheme="minorEastAsia" w:hAnsiTheme="minorEastAsia"/>
          <w:szCs w:val="21"/>
        </w:rPr>
        <w:t>日本でも近年多くの議論がなされ、「現代</w:t>
      </w:r>
      <w:r w:rsidRPr="00C3356B">
        <w:rPr>
          <w:rFonts w:asciiTheme="minorEastAsia" w:eastAsiaTheme="minorEastAsia" w:hAnsiTheme="minorEastAsia"/>
          <w:szCs w:val="21"/>
        </w:rPr>
        <w:t>型暴利行為」と呼ばれるような判例の出現とそれに賛同する学説もある</w:t>
      </w:r>
      <w:r w:rsidR="001B4D06" w:rsidRPr="00C3356B">
        <w:rPr>
          <w:rStyle w:val="a7"/>
          <w:rFonts w:asciiTheme="minorEastAsia" w:eastAsiaTheme="minorEastAsia" w:hAnsiTheme="minorEastAsia"/>
          <w:szCs w:val="21"/>
        </w:rPr>
        <w:footnoteReference w:id="163"/>
      </w:r>
      <w:r w:rsidRPr="00C3356B">
        <w:rPr>
          <w:rFonts w:asciiTheme="minorEastAsia" w:eastAsiaTheme="minorEastAsia" w:hAnsiTheme="minorEastAsia"/>
          <w:szCs w:val="21"/>
        </w:rPr>
        <w:t>。</w:t>
      </w:r>
      <w:r w:rsidR="005F6DFA" w:rsidRPr="00C3356B">
        <w:rPr>
          <w:rFonts w:asciiTheme="minorEastAsia" w:eastAsiaTheme="minorEastAsia" w:hAnsiTheme="minorEastAsia"/>
          <w:szCs w:val="21"/>
        </w:rPr>
        <w:t>民法改正に関する検討においても、「当事者の一方の困窮、</w:t>
      </w:r>
      <w:r w:rsidR="005F6DFA" w:rsidRPr="00C3356B">
        <w:rPr>
          <w:rFonts w:asciiTheme="minorEastAsia" w:eastAsiaTheme="minorEastAsia" w:hAnsiTheme="minorEastAsia"/>
          <w:szCs w:val="21"/>
          <w:u w:val="single"/>
        </w:rPr>
        <w:t>従属</w:t>
      </w:r>
      <w:r w:rsidR="005F6DFA" w:rsidRPr="00C3356B">
        <w:rPr>
          <w:rFonts w:asciiTheme="minorEastAsia" w:eastAsiaTheme="minorEastAsia" w:hAnsiTheme="minorEastAsia"/>
          <w:szCs w:val="21"/>
        </w:rPr>
        <w:t>若しくは抑圧状態」を加える等の提案もなされたが、</w:t>
      </w:r>
      <w:r w:rsidR="005F6DFA" w:rsidRPr="00C3356B">
        <w:rPr>
          <w:rFonts w:asciiTheme="minorEastAsia" w:eastAsiaTheme="minorEastAsia" w:hAnsiTheme="minorEastAsia" w:cs="Arial"/>
          <w:szCs w:val="21"/>
          <w:shd w:val="clear" w:color="auto" w:fill="FFFFFF"/>
        </w:rPr>
        <w:t>取引への萎縮効果が生ずるとして、経済団体を中心に反対意見があり、</w:t>
      </w:r>
      <w:r w:rsidR="005F6DFA" w:rsidRPr="00C3356B">
        <w:rPr>
          <w:rFonts w:asciiTheme="minorEastAsia" w:eastAsiaTheme="minorEastAsia" w:hAnsiTheme="minorEastAsia"/>
          <w:szCs w:val="21"/>
        </w:rPr>
        <w:t>採用されるには至らなかった</w:t>
      </w:r>
      <w:r w:rsidR="005F6DFA" w:rsidRPr="00C3356B">
        <w:rPr>
          <w:rStyle w:val="a7"/>
          <w:rFonts w:asciiTheme="minorEastAsia" w:eastAsiaTheme="minorEastAsia" w:hAnsiTheme="minorEastAsia"/>
          <w:szCs w:val="21"/>
        </w:rPr>
        <w:footnoteReference w:id="164"/>
      </w:r>
      <w:r w:rsidR="005F6DFA" w:rsidRPr="00C3356B">
        <w:rPr>
          <w:rFonts w:asciiTheme="minorEastAsia" w:eastAsiaTheme="minorEastAsia" w:hAnsiTheme="minorEastAsia"/>
          <w:szCs w:val="21"/>
        </w:rPr>
        <w:t>。</w:t>
      </w:r>
    </w:p>
    <w:p w14:paraId="0AA01FEB" w14:textId="52E85191" w:rsidR="005F6DFA" w:rsidRPr="00C3356B" w:rsidRDefault="002E302A" w:rsidP="004725C1">
      <w:pPr>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前記のような</w:t>
      </w:r>
      <w:r w:rsidR="005F6DFA" w:rsidRPr="00C3356B">
        <w:rPr>
          <w:rFonts w:asciiTheme="minorEastAsia" w:eastAsiaTheme="minorEastAsia" w:hAnsiTheme="minorEastAsia"/>
          <w:szCs w:val="21"/>
        </w:rPr>
        <w:t>不当条項規制に関する消費者公序</w:t>
      </w:r>
      <w:r w:rsidR="007F3143" w:rsidRPr="00C3356B">
        <w:rPr>
          <w:rFonts w:asciiTheme="minorEastAsia" w:eastAsiaTheme="minorEastAsia" w:hAnsiTheme="minorEastAsia"/>
          <w:szCs w:val="21"/>
        </w:rPr>
        <w:t>等</w:t>
      </w:r>
      <w:r w:rsidR="005F6DFA" w:rsidRPr="00C3356B">
        <w:rPr>
          <w:rFonts w:asciiTheme="minorEastAsia" w:eastAsiaTheme="minorEastAsia" w:hAnsiTheme="minorEastAsia"/>
          <w:szCs w:val="21"/>
        </w:rPr>
        <w:t>の考え方を公序良俗規範に組み込んで、消費者個人の具体的権利・具体的保護請求権へと至る議論として、</w:t>
      </w:r>
      <w:r w:rsidR="005F6DFA" w:rsidRPr="00C3356B">
        <w:rPr>
          <w:rFonts w:asciiTheme="minorEastAsia" w:eastAsiaTheme="minorEastAsia" w:hAnsiTheme="minorEastAsia" w:cs="ＭＳ 明朝" w:hint="eastAsia"/>
          <w:szCs w:val="21"/>
        </w:rPr>
        <w:t>①</w:t>
      </w:r>
      <w:r w:rsidR="005F6DFA" w:rsidRPr="00C3356B">
        <w:rPr>
          <w:rFonts w:asciiTheme="minorEastAsia" w:eastAsiaTheme="minorEastAsia" w:hAnsiTheme="minorEastAsia"/>
          <w:szCs w:val="21"/>
        </w:rPr>
        <w:t>「自己決定権」支援の考え方に基づく正当化、</w:t>
      </w:r>
      <w:r w:rsidR="005F6DFA" w:rsidRPr="00C3356B">
        <w:rPr>
          <w:rFonts w:asciiTheme="minorEastAsia" w:eastAsiaTheme="minorEastAsia" w:hAnsiTheme="minorEastAsia" w:cs="ＭＳ 明朝" w:hint="eastAsia"/>
          <w:szCs w:val="21"/>
        </w:rPr>
        <w:t>②</w:t>
      </w:r>
      <w:r w:rsidR="005F6DFA" w:rsidRPr="00C3356B">
        <w:rPr>
          <w:rFonts w:asciiTheme="minorEastAsia" w:eastAsiaTheme="minorEastAsia" w:hAnsiTheme="minorEastAsia"/>
          <w:szCs w:val="21"/>
        </w:rPr>
        <w:t xml:space="preserve"> 交渉力の対等性の考え方に基づく正当化、</w:t>
      </w:r>
      <w:r w:rsidR="005F6DFA" w:rsidRPr="00C3356B">
        <w:rPr>
          <w:rFonts w:asciiTheme="minorEastAsia" w:eastAsiaTheme="minorEastAsia" w:hAnsiTheme="minorEastAsia" w:cs="ＭＳ 明朝" w:hint="eastAsia"/>
          <w:szCs w:val="21"/>
        </w:rPr>
        <w:t>③</w:t>
      </w:r>
      <w:r w:rsidR="005F6DFA" w:rsidRPr="00C3356B">
        <w:rPr>
          <w:rFonts w:asciiTheme="minorEastAsia" w:eastAsiaTheme="minorEastAsia" w:hAnsiTheme="minorEastAsia"/>
          <w:szCs w:val="21"/>
        </w:rPr>
        <w:t>「取引コスト」の効率的負担の考え方に基づく正当化、</w:t>
      </w:r>
      <w:r w:rsidR="005F6DFA" w:rsidRPr="00C3356B">
        <w:rPr>
          <w:rFonts w:asciiTheme="minorEastAsia" w:eastAsiaTheme="minorEastAsia" w:hAnsiTheme="minorEastAsia" w:cs="ＭＳ 明朝" w:hint="eastAsia"/>
          <w:szCs w:val="21"/>
        </w:rPr>
        <w:t>④</w:t>
      </w:r>
      <w:r w:rsidR="005F6DFA" w:rsidRPr="00C3356B">
        <w:rPr>
          <w:rFonts w:asciiTheme="minorEastAsia" w:eastAsiaTheme="minorEastAsia" w:hAnsiTheme="minorEastAsia"/>
          <w:szCs w:val="21"/>
        </w:rPr>
        <w:t>社会国家・福祉国家の考え方に基づく正当化（いわゆる社会的弱者論）がある、と</w:t>
      </w:r>
      <w:r w:rsidR="005D31BC" w:rsidRPr="00C3356B">
        <w:rPr>
          <w:rFonts w:asciiTheme="minorEastAsia" w:eastAsiaTheme="minorEastAsia" w:hAnsiTheme="minorEastAsia"/>
          <w:szCs w:val="21"/>
        </w:rPr>
        <w:t>いう整理があ</w:t>
      </w:r>
      <w:r w:rsidR="005F6DFA" w:rsidRPr="00C3356B">
        <w:rPr>
          <w:rFonts w:asciiTheme="minorEastAsia" w:eastAsiaTheme="minorEastAsia" w:hAnsiTheme="minorEastAsia"/>
          <w:szCs w:val="21"/>
        </w:rPr>
        <w:t>る</w:t>
      </w:r>
      <w:r w:rsidR="005F6DFA" w:rsidRPr="00C3356B">
        <w:rPr>
          <w:rStyle w:val="a7"/>
          <w:rFonts w:asciiTheme="minorEastAsia" w:eastAsiaTheme="minorEastAsia" w:hAnsiTheme="minorEastAsia"/>
          <w:szCs w:val="21"/>
        </w:rPr>
        <w:footnoteReference w:id="165"/>
      </w:r>
      <w:r w:rsidR="005F6DFA" w:rsidRPr="00C3356B">
        <w:rPr>
          <w:rFonts w:asciiTheme="minorEastAsia" w:eastAsiaTheme="minorEastAsia" w:hAnsiTheme="minorEastAsia"/>
          <w:szCs w:val="21"/>
        </w:rPr>
        <w:t>。</w:t>
      </w:r>
    </w:p>
    <w:p w14:paraId="3BF5424E" w14:textId="7CA2F075" w:rsidR="005F6DFA" w:rsidRPr="00C3356B" w:rsidRDefault="005F6DFA" w:rsidP="004725C1">
      <w:pPr>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これに関する立ち入った検討は割愛するが、これまでの考察から</w:t>
      </w:r>
      <w:r w:rsidR="002A7460" w:rsidRPr="00C3356B">
        <w:rPr>
          <w:rFonts w:asciiTheme="minorEastAsia" w:eastAsiaTheme="minorEastAsia" w:hAnsiTheme="minorEastAsia"/>
          <w:szCs w:val="21"/>
        </w:rPr>
        <w:t>は</w:t>
      </w:r>
      <w:r w:rsidRPr="00C3356B">
        <w:rPr>
          <w:rFonts w:asciiTheme="minorEastAsia" w:eastAsiaTheme="minorEastAsia" w:hAnsiTheme="minorEastAsia"/>
          <w:szCs w:val="21"/>
        </w:rPr>
        <w:t>、これらの考え方のうち、</w:t>
      </w:r>
      <w:r w:rsidRPr="00C3356B">
        <w:rPr>
          <w:rFonts w:asciiTheme="minorEastAsia" w:eastAsiaTheme="minorEastAsia" w:hAnsiTheme="minorEastAsia" w:cs="ＭＳ 明朝" w:hint="eastAsia"/>
          <w:szCs w:val="21"/>
        </w:rPr>
        <w:t>①</w:t>
      </w:r>
      <w:r w:rsidRPr="00C3356B">
        <w:rPr>
          <w:rFonts w:asciiTheme="minorEastAsia" w:eastAsiaTheme="minorEastAsia" w:hAnsiTheme="minorEastAsia"/>
          <w:szCs w:val="21"/>
        </w:rPr>
        <w:t>「自己決定権」支援の考え方を基本に置き、</w:t>
      </w:r>
      <w:r w:rsidRPr="00C3356B">
        <w:rPr>
          <w:rFonts w:asciiTheme="minorEastAsia" w:eastAsiaTheme="minorEastAsia" w:hAnsiTheme="minorEastAsia" w:cs="ＭＳ 明朝" w:hint="eastAsia"/>
          <w:szCs w:val="21"/>
        </w:rPr>
        <w:t>②</w:t>
      </w:r>
      <w:r w:rsidRPr="00C3356B">
        <w:rPr>
          <w:rFonts w:asciiTheme="minorEastAsia" w:eastAsiaTheme="minorEastAsia" w:hAnsiTheme="minorEastAsia"/>
          <w:szCs w:val="21"/>
        </w:rPr>
        <w:t>交渉力と</w:t>
      </w:r>
      <w:r w:rsidRPr="00C3356B">
        <w:rPr>
          <w:rFonts w:asciiTheme="minorEastAsia" w:eastAsiaTheme="minorEastAsia" w:hAnsiTheme="minorEastAsia" w:cs="ＭＳ 明朝" w:hint="eastAsia"/>
          <w:szCs w:val="21"/>
        </w:rPr>
        <w:t>④</w:t>
      </w:r>
      <w:r w:rsidRPr="00C3356B">
        <w:rPr>
          <w:rFonts w:asciiTheme="minorEastAsia" w:eastAsiaTheme="minorEastAsia" w:hAnsiTheme="minorEastAsia"/>
          <w:szCs w:val="21"/>
        </w:rPr>
        <w:t>社会国家・福祉国家の考え方をも組み込んで議論すべきであると</w:t>
      </w:r>
      <w:r w:rsidR="009D6852" w:rsidRPr="00C3356B">
        <w:rPr>
          <w:rFonts w:asciiTheme="minorEastAsia" w:eastAsiaTheme="minorEastAsia" w:hAnsiTheme="minorEastAsia"/>
          <w:szCs w:val="21"/>
        </w:rPr>
        <w:t>考えられる</w:t>
      </w:r>
      <w:r w:rsidRPr="00C3356B">
        <w:rPr>
          <w:rFonts w:asciiTheme="minorEastAsia" w:eastAsiaTheme="minorEastAsia" w:hAnsiTheme="minorEastAsia"/>
          <w:szCs w:val="21"/>
        </w:rPr>
        <w:t>。</w:t>
      </w:r>
    </w:p>
    <w:p w14:paraId="772CAD67" w14:textId="56797174" w:rsidR="00A025FF" w:rsidRPr="00C3356B" w:rsidRDefault="005F6DFA" w:rsidP="004725C1">
      <w:pPr>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また、多くの論者が指摘するように、消費者契約であるがゆえに妥当する独自の「過大利得（暴利行為）の禁止」要請があるのではないかという問題意識は重要である。この点について首肯しうる1つの方向を示す議論として、潮見佳男[2004]は、消費者取引においては、</w:t>
      </w:r>
      <w:r w:rsidR="00A025FF" w:rsidRPr="00C3356B">
        <w:rPr>
          <w:rFonts w:asciiTheme="minorEastAsia" w:eastAsiaTheme="minorEastAsia" w:hAnsiTheme="minorEastAsia"/>
          <w:szCs w:val="21"/>
        </w:rPr>
        <w:t>「</w:t>
      </w:r>
      <w:r w:rsidRPr="00C3356B">
        <w:rPr>
          <w:rFonts w:asciiTheme="minorEastAsia" w:eastAsiaTheme="minorEastAsia" w:hAnsiTheme="minorEastAsia"/>
          <w:szCs w:val="21"/>
        </w:rPr>
        <w:t>主観面における当事者（事業者の意図の悪性）は決定的でなく、むしろ、商品・サービスの客観的価値（市場経済を想定する以上、測定可能であることが前提となっている）と対価との客観的不均衡が重要</w:t>
      </w:r>
      <w:r w:rsidR="00A025FF" w:rsidRPr="00C3356B">
        <w:rPr>
          <w:rFonts w:asciiTheme="minorEastAsia" w:eastAsiaTheme="minorEastAsia" w:hAnsiTheme="minorEastAsia"/>
          <w:szCs w:val="21"/>
        </w:rPr>
        <w:t>になる。</w:t>
      </w:r>
      <w:r w:rsidRPr="00C3356B">
        <w:rPr>
          <w:rFonts w:asciiTheme="minorEastAsia" w:eastAsiaTheme="minorEastAsia" w:hAnsiTheme="minorEastAsia"/>
          <w:szCs w:val="21"/>
        </w:rPr>
        <w:t>また、給付・対価の</w:t>
      </w:r>
      <w:r w:rsidR="005D31BC" w:rsidRPr="00C3356B">
        <w:rPr>
          <w:rFonts w:asciiTheme="minorEastAsia" w:eastAsiaTheme="minorEastAsia" w:hAnsiTheme="minorEastAsia"/>
          <w:szCs w:val="21"/>
        </w:rPr>
        <w:t>『著しい』</w:t>
      </w:r>
      <w:r w:rsidRPr="00C3356B">
        <w:rPr>
          <w:rFonts w:asciiTheme="minorEastAsia" w:eastAsiaTheme="minorEastAsia" w:hAnsiTheme="minorEastAsia"/>
          <w:szCs w:val="21"/>
        </w:rPr>
        <w:t>不均衡という視点も、再考に値する</w:t>
      </w:r>
      <w:r w:rsidR="00A025FF" w:rsidRPr="00C3356B">
        <w:rPr>
          <w:rFonts w:asciiTheme="minorEastAsia" w:eastAsiaTheme="minorEastAsia" w:hAnsiTheme="minorEastAsia"/>
          <w:szCs w:val="21"/>
        </w:rPr>
        <w:t>」、と述べる。ここで「再考」とは、不要とする</w:t>
      </w:r>
      <w:r w:rsidRPr="00C3356B">
        <w:rPr>
          <w:rFonts w:asciiTheme="minorEastAsia" w:eastAsiaTheme="minorEastAsia" w:hAnsiTheme="minorEastAsia"/>
          <w:szCs w:val="21"/>
        </w:rPr>
        <w:t>、または「明白な」という意味に解する</w:t>
      </w:r>
      <w:r w:rsidR="009D6852" w:rsidRPr="00C3356B">
        <w:rPr>
          <w:rFonts w:asciiTheme="minorEastAsia" w:eastAsiaTheme="minorEastAsia" w:hAnsiTheme="minorEastAsia"/>
          <w:szCs w:val="21"/>
        </w:rPr>
        <w:t>の</w:t>
      </w:r>
      <w:r w:rsidR="00A025FF" w:rsidRPr="00C3356B">
        <w:rPr>
          <w:rFonts w:asciiTheme="minorEastAsia" w:eastAsiaTheme="minorEastAsia" w:hAnsiTheme="minorEastAsia"/>
          <w:szCs w:val="21"/>
        </w:rPr>
        <w:t>であれば賛同できる。</w:t>
      </w:r>
    </w:p>
    <w:p w14:paraId="08053033" w14:textId="6E762811" w:rsidR="005F6DFA" w:rsidRPr="00C3356B" w:rsidRDefault="005F6DFA" w:rsidP="004725C1">
      <w:pPr>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さらに、</w:t>
      </w:r>
      <w:r w:rsidR="00A025FF" w:rsidRPr="00C3356B">
        <w:rPr>
          <w:rFonts w:asciiTheme="minorEastAsia" w:eastAsiaTheme="minorEastAsia" w:hAnsiTheme="minorEastAsia"/>
          <w:szCs w:val="21"/>
        </w:rPr>
        <w:t>「</w:t>
      </w:r>
      <w:r w:rsidRPr="00C3356B">
        <w:rPr>
          <w:rFonts w:asciiTheme="minorEastAsia" w:eastAsiaTheme="minorEastAsia" w:hAnsiTheme="minorEastAsia"/>
          <w:szCs w:val="21"/>
        </w:rPr>
        <w:t>給付・対価（反対給付）に伴うリスク・コスト分配をも考慮に入れた----したがって、いわゆる附随的契約条件をも取り込んだ全体としての-----</w:t>
      </w:r>
      <w:r w:rsidR="00A025FF" w:rsidRPr="00C3356B">
        <w:rPr>
          <w:rFonts w:asciiTheme="minorEastAsia" w:eastAsiaTheme="minorEastAsia" w:hAnsiTheme="minorEastAsia"/>
          <w:szCs w:val="21"/>
        </w:rPr>
        <w:t>『契約上の地位（権利・義務）の不均衡』</w:t>
      </w:r>
      <w:r w:rsidRPr="00C3356B">
        <w:rPr>
          <w:rFonts w:asciiTheme="minorEastAsia" w:eastAsiaTheme="minorEastAsia" w:hAnsiTheme="minorEastAsia"/>
          <w:szCs w:val="21"/>
        </w:rPr>
        <w:t>という観点から、</w:t>
      </w:r>
      <w:r w:rsidR="00A025FF" w:rsidRPr="00C3356B">
        <w:rPr>
          <w:rFonts w:asciiTheme="minorEastAsia" w:eastAsiaTheme="minorEastAsia" w:hAnsiTheme="minorEastAsia"/>
          <w:szCs w:val="21"/>
        </w:rPr>
        <w:t>『</w:t>
      </w:r>
      <w:r w:rsidRPr="00C3356B">
        <w:rPr>
          <w:rFonts w:asciiTheme="minorEastAsia" w:eastAsiaTheme="minorEastAsia" w:hAnsiTheme="minorEastAsia"/>
          <w:szCs w:val="21"/>
        </w:rPr>
        <w:t>当該契約に</w:t>
      </w:r>
      <w:r w:rsidR="00A025FF" w:rsidRPr="00C3356B">
        <w:rPr>
          <w:rFonts w:asciiTheme="minorEastAsia" w:eastAsiaTheme="minorEastAsia" w:hAnsiTheme="minorEastAsia"/>
          <w:szCs w:val="21"/>
        </w:rPr>
        <w:t>おいて消費者が引き受けた契約上の地位の劣悪さ』</w:t>
      </w:r>
      <w:r w:rsidRPr="00C3356B">
        <w:rPr>
          <w:rFonts w:asciiTheme="minorEastAsia" w:eastAsiaTheme="minorEastAsia" w:hAnsiTheme="minorEastAsia"/>
          <w:szCs w:val="21"/>
        </w:rPr>
        <w:t>を捉え</w:t>
      </w:r>
      <w:r w:rsidR="00A025FF" w:rsidRPr="00C3356B">
        <w:rPr>
          <w:rFonts w:asciiTheme="minorEastAsia" w:eastAsiaTheme="minorEastAsia" w:hAnsiTheme="minorEastAsia"/>
          <w:szCs w:val="21"/>
        </w:rPr>
        <w:t>」</w:t>
      </w:r>
      <w:r w:rsidRPr="00C3356B">
        <w:rPr>
          <w:rFonts w:asciiTheme="minorEastAsia" w:eastAsiaTheme="minorEastAsia" w:hAnsiTheme="minorEastAsia"/>
          <w:szCs w:val="21"/>
        </w:rPr>
        <w:t>るべき</w:t>
      </w:r>
      <w:r w:rsidR="00A025FF" w:rsidRPr="00C3356B">
        <w:rPr>
          <w:rFonts w:asciiTheme="minorEastAsia" w:eastAsiaTheme="minorEastAsia" w:hAnsiTheme="minorEastAsia"/>
          <w:szCs w:val="21"/>
        </w:rPr>
        <w:t>だと</w:t>
      </w:r>
      <w:r w:rsidR="00213791" w:rsidRPr="00C3356B">
        <w:rPr>
          <w:rFonts w:asciiTheme="minorEastAsia" w:eastAsiaTheme="minorEastAsia" w:hAnsiTheme="minorEastAsia"/>
          <w:szCs w:val="21"/>
        </w:rPr>
        <w:t>説かれる</w:t>
      </w:r>
      <w:r w:rsidRPr="00C3356B">
        <w:rPr>
          <w:rStyle w:val="a7"/>
          <w:rFonts w:asciiTheme="minorEastAsia" w:eastAsiaTheme="minorEastAsia" w:hAnsiTheme="minorEastAsia"/>
          <w:szCs w:val="21"/>
        </w:rPr>
        <w:footnoteReference w:id="166"/>
      </w:r>
      <w:r w:rsidRPr="00C3356B">
        <w:rPr>
          <w:rFonts w:asciiTheme="minorEastAsia" w:eastAsiaTheme="minorEastAsia" w:hAnsiTheme="minorEastAsia"/>
          <w:szCs w:val="21"/>
        </w:rPr>
        <w:t>。</w:t>
      </w:r>
    </w:p>
    <w:p w14:paraId="4A16B7AB" w14:textId="3A4940F9" w:rsidR="005F6DFA" w:rsidRPr="00C3356B" w:rsidRDefault="009D6852" w:rsidP="004725C1">
      <w:pPr>
        <w:jc w:val="left"/>
        <w:rPr>
          <w:rFonts w:asciiTheme="minorEastAsia" w:eastAsiaTheme="minorEastAsia" w:hAnsiTheme="minorEastAsia"/>
          <w:szCs w:val="21"/>
        </w:rPr>
      </w:pPr>
      <w:r w:rsidRPr="00C3356B">
        <w:rPr>
          <w:rFonts w:asciiTheme="minorEastAsia" w:eastAsiaTheme="minorEastAsia" w:hAnsiTheme="minorEastAsia"/>
          <w:szCs w:val="21"/>
        </w:rPr>
        <w:t xml:space="preserve">　これ</w:t>
      </w:r>
      <w:r w:rsidR="005F6DFA" w:rsidRPr="00C3356B">
        <w:rPr>
          <w:rFonts w:asciiTheme="minorEastAsia" w:eastAsiaTheme="minorEastAsia" w:hAnsiTheme="minorEastAsia"/>
          <w:szCs w:val="21"/>
        </w:rPr>
        <w:t>も正当</w:t>
      </w:r>
      <w:r w:rsidR="00A025FF" w:rsidRPr="00C3356B">
        <w:rPr>
          <w:rFonts w:asciiTheme="minorEastAsia" w:eastAsiaTheme="minorEastAsia" w:hAnsiTheme="minorEastAsia"/>
          <w:szCs w:val="21"/>
        </w:rPr>
        <w:t>な指摘</w:t>
      </w:r>
      <w:r w:rsidR="005F6DFA" w:rsidRPr="00C3356B">
        <w:rPr>
          <w:rFonts w:asciiTheme="minorEastAsia" w:eastAsiaTheme="minorEastAsia" w:hAnsiTheme="minorEastAsia"/>
          <w:szCs w:val="21"/>
        </w:rPr>
        <w:t>であり、ただし、</w:t>
      </w:r>
      <w:r w:rsidR="00A025FF" w:rsidRPr="00C3356B">
        <w:rPr>
          <w:rFonts w:asciiTheme="minorEastAsia" w:eastAsiaTheme="minorEastAsia" w:hAnsiTheme="minorEastAsia"/>
          <w:szCs w:val="21"/>
        </w:rPr>
        <w:t>想定競争基準についてみたように商品・サービスの客観的価値の測定は困難な場合があり、また、</w:t>
      </w:r>
      <w:r w:rsidR="005F6DFA" w:rsidRPr="00C3356B">
        <w:rPr>
          <w:rFonts w:asciiTheme="minorEastAsia" w:eastAsiaTheme="minorEastAsia" w:hAnsiTheme="minorEastAsia"/>
          <w:szCs w:val="21"/>
        </w:rPr>
        <w:t>この不均衡については、商品・サービスの客観的価値と対価、あるいは権利・義務にとどまらず、取引当事者の実質的自由(自己決定権)をも含めた比較衡量がなされるべきである</w:t>
      </w:r>
      <w:r w:rsidR="005F6DFA" w:rsidRPr="00C3356B">
        <w:rPr>
          <w:rStyle w:val="a7"/>
          <w:rFonts w:asciiTheme="minorEastAsia" w:eastAsiaTheme="minorEastAsia" w:hAnsiTheme="minorEastAsia"/>
          <w:szCs w:val="21"/>
        </w:rPr>
        <w:footnoteReference w:id="167"/>
      </w:r>
      <w:r w:rsidR="005F6DFA" w:rsidRPr="00C3356B">
        <w:rPr>
          <w:rFonts w:asciiTheme="minorEastAsia" w:eastAsiaTheme="minorEastAsia" w:hAnsiTheme="minorEastAsia"/>
          <w:szCs w:val="21"/>
        </w:rPr>
        <w:t>(</w:t>
      </w:r>
      <w:r w:rsidR="00213791" w:rsidRPr="00C3356B">
        <w:rPr>
          <w:rFonts w:asciiTheme="minorEastAsia" w:eastAsiaTheme="minorEastAsia" w:hAnsiTheme="minorEastAsia"/>
          <w:szCs w:val="21"/>
        </w:rPr>
        <w:t xml:space="preserve">次項 </w:t>
      </w:r>
      <w:r w:rsidR="005F6DFA" w:rsidRPr="00C3356B">
        <w:rPr>
          <w:rFonts w:asciiTheme="minorEastAsia" w:eastAsiaTheme="minorEastAsia" w:hAnsiTheme="minorEastAsia"/>
          <w:szCs w:val="21"/>
        </w:rPr>
        <w:t>(5)参照)。</w:t>
      </w:r>
    </w:p>
    <w:p w14:paraId="6490FC3A" w14:textId="77777777" w:rsidR="005F6DFA" w:rsidRPr="00C3356B" w:rsidRDefault="005F6DFA" w:rsidP="004725C1">
      <w:pPr>
        <w:ind w:firstLineChars="100" w:firstLine="210"/>
        <w:jc w:val="left"/>
        <w:rPr>
          <w:rFonts w:asciiTheme="minorEastAsia" w:eastAsiaTheme="minorEastAsia" w:hAnsiTheme="minorEastAsia"/>
          <w:szCs w:val="21"/>
        </w:rPr>
      </w:pPr>
    </w:p>
    <w:p w14:paraId="2929267F" w14:textId="77777777" w:rsidR="005F6DFA" w:rsidRPr="00C3356B" w:rsidRDefault="005F6DFA" w:rsidP="004725C1">
      <w:pPr>
        <w:pStyle w:val="1"/>
        <w:jc w:val="left"/>
        <w:rPr>
          <w:rFonts w:asciiTheme="minorEastAsia" w:eastAsiaTheme="minorEastAsia" w:hAnsiTheme="minorEastAsia"/>
          <w:b/>
          <w:szCs w:val="21"/>
        </w:rPr>
      </w:pPr>
      <w:r w:rsidRPr="00C3356B">
        <w:rPr>
          <w:rFonts w:asciiTheme="minorEastAsia" w:eastAsiaTheme="minorEastAsia" w:hAnsiTheme="minorEastAsia"/>
          <w:b/>
          <w:szCs w:val="21"/>
        </w:rPr>
        <w:t>（5）「給付の不均衡」から「利益衡量」へ</w:t>
      </w:r>
    </w:p>
    <w:p w14:paraId="2AB69F6B" w14:textId="77777777" w:rsidR="005F6DFA" w:rsidRPr="00C3356B" w:rsidRDefault="005F6DFA" w:rsidP="004725C1">
      <w:pPr>
        <w:pStyle w:val="2"/>
        <w:jc w:val="left"/>
        <w:rPr>
          <w:rFonts w:asciiTheme="minorEastAsia" w:eastAsiaTheme="minorEastAsia" w:hAnsiTheme="minorEastAsia"/>
          <w:b/>
          <w:szCs w:val="21"/>
        </w:rPr>
      </w:pPr>
      <w:r w:rsidRPr="00C3356B">
        <w:rPr>
          <w:rFonts w:asciiTheme="minorEastAsia" w:eastAsiaTheme="minorEastAsia" w:hAnsiTheme="minorEastAsia"/>
          <w:b/>
          <w:szCs w:val="21"/>
        </w:rPr>
        <w:t>（</w:t>
      </w:r>
      <w:r w:rsidRPr="00C3356B">
        <w:rPr>
          <w:rFonts w:asciiTheme="minorEastAsia" w:eastAsiaTheme="minorEastAsia" w:hAnsiTheme="minorEastAsia" w:cs="ＭＳ 明朝" w:hint="eastAsia"/>
          <w:b/>
          <w:szCs w:val="21"/>
        </w:rPr>
        <w:t>ⅰ</w:t>
      </w:r>
      <w:r w:rsidRPr="00C3356B">
        <w:rPr>
          <w:rFonts w:asciiTheme="minorEastAsia" w:eastAsiaTheme="minorEastAsia" w:hAnsiTheme="minorEastAsia"/>
          <w:b/>
          <w:szCs w:val="21"/>
        </w:rPr>
        <w:t>）「給付不均衡＋α」</w:t>
      </w:r>
    </w:p>
    <w:p w14:paraId="3B0E9813" w14:textId="7907F6F6" w:rsidR="005F6DFA" w:rsidRPr="00C3356B" w:rsidRDefault="00A025FF" w:rsidP="004725C1">
      <w:pPr>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先に</w:t>
      </w:r>
      <w:r w:rsidR="005F6DFA" w:rsidRPr="00C3356B">
        <w:rPr>
          <w:rFonts w:asciiTheme="minorEastAsia" w:eastAsiaTheme="minorEastAsia" w:hAnsiTheme="minorEastAsia"/>
          <w:szCs w:val="21"/>
        </w:rPr>
        <w:t>、「独占濫用」判例法理について、BGHの</w:t>
      </w:r>
      <w:r w:rsidR="00283F82" w:rsidRPr="00C3356B">
        <w:rPr>
          <w:rFonts w:asciiTheme="minorEastAsia" w:eastAsiaTheme="minorEastAsia" w:hAnsiTheme="minorEastAsia"/>
          <w:szCs w:val="21"/>
        </w:rPr>
        <w:t>諸判決は</w:t>
      </w:r>
      <w:r w:rsidR="005F6DFA" w:rsidRPr="00C3356B">
        <w:rPr>
          <w:rFonts w:asciiTheme="minorEastAsia" w:eastAsiaTheme="minorEastAsia" w:hAnsiTheme="minorEastAsia"/>
          <w:szCs w:val="21"/>
        </w:rPr>
        <w:t>、約款の有効性に関し、「独占」要件を放棄し、もっぱら「信義則」から判断するようになる、と述べた。この約款の場合と異なり、価格濫用については、上記のこと</w:t>
      </w:r>
      <w:r w:rsidR="00DB1916" w:rsidRPr="00C3356B">
        <w:rPr>
          <w:rFonts w:asciiTheme="minorEastAsia" w:eastAsiaTheme="minorEastAsia" w:hAnsiTheme="minorEastAsia"/>
          <w:szCs w:val="21"/>
        </w:rPr>
        <w:t>から</w:t>
      </w:r>
      <w:r w:rsidR="005F6DFA" w:rsidRPr="00C3356B">
        <w:rPr>
          <w:rFonts w:asciiTheme="minorEastAsia" w:eastAsiaTheme="minorEastAsia" w:hAnsiTheme="minorEastAsia"/>
          <w:szCs w:val="21"/>
        </w:rPr>
        <w:t>、「給付不均衡＋α」が良俗違反の要件として検討されてきたといえよう。</w:t>
      </w:r>
    </w:p>
    <w:p w14:paraId="39ECE054" w14:textId="7587C995" w:rsidR="005F6DFA" w:rsidRPr="00C3356B" w:rsidRDefault="005F6DFA" w:rsidP="004725C1">
      <w:pPr>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ケッツ[1999]は</w:t>
      </w:r>
      <w:r w:rsidR="00DB1916" w:rsidRPr="00C3356B">
        <w:rPr>
          <w:rFonts w:asciiTheme="minorEastAsia" w:eastAsiaTheme="minorEastAsia" w:hAnsiTheme="minorEastAsia"/>
          <w:szCs w:val="21"/>
        </w:rPr>
        <w:t>、給付不均衡</w:t>
      </w:r>
      <w:r w:rsidRPr="00C3356B">
        <w:rPr>
          <w:rFonts w:asciiTheme="minorEastAsia" w:eastAsiaTheme="minorEastAsia" w:hAnsiTheme="minorEastAsia"/>
          <w:szCs w:val="21"/>
        </w:rPr>
        <w:t>についての欧州諸国の民法を概観した上で、次のように指摘する。「どのような法秩序においても、</w:t>
      </w:r>
      <w:r w:rsidRPr="00C3356B">
        <w:rPr>
          <w:rFonts w:asciiTheme="minorEastAsia" w:eastAsiaTheme="minorEastAsia" w:hAnsiTheme="minorEastAsia"/>
          <w:szCs w:val="21"/>
          <w:u w:val="single"/>
        </w:rPr>
        <w:t>契約は、給付と反対給付が不均衡であるというだけでは無効とはみられない</w:t>
      </w:r>
      <w:r w:rsidRPr="00C3356B">
        <w:rPr>
          <w:rFonts w:asciiTheme="minorEastAsia" w:eastAsiaTheme="minorEastAsia" w:hAnsiTheme="minorEastAsia"/>
          <w:szCs w:val="21"/>
        </w:rPr>
        <w:t>」、「給付と反対給付のたんなる不均衡が契約の無効をもたらすのに十分でないとすると、どのような</w:t>
      </w:r>
      <w:r w:rsidRPr="00C3356B">
        <w:rPr>
          <w:rFonts w:asciiTheme="minorEastAsia" w:eastAsiaTheme="minorEastAsia" w:hAnsiTheme="minorEastAsia"/>
          <w:szCs w:val="21"/>
          <w:u w:val="single"/>
        </w:rPr>
        <w:t>付加的な要件</w:t>
      </w:r>
      <w:r w:rsidRPr="00C3356B">
        <w:rPr>
          <w:rFonts w:asciiTheme="minorEastAsia" w:eastAsiaTheme="minorEastAsia" w:hAnsiTheme="minorEastAsia"/>
          <w:szCs w:val="21"/>
        </w:rPr>
        <w:t>が充たされていなければならないかが決定的な問題となる。これに関して、立法者からはその助けを多くは期待できない。立法者は、一般的な定式によって操作できるにすぎない」</w:t>
      </w:r>
      <w:r w:rsidRPr="00C3356B">
        <w:rPr>
          <w:rStyle w:val="a7"/>
          <w:rFonts w:asciiTheme="minorEastAsia" w:eastAsiaTheme="minorEastAsia" w:hAnsiTheme="minorEastAsia"/>
          <w:szCs w:val="21"/>
        </w:rPr>
        <w:footnoteReference w:id="168"/>
      </w:r>
      <w:r w:rsidR="00283F82" w:rsidRPr="00C3356B">
        <w:rPr>
          <w:rFonts w:asciiTheme="minorEastAsia" w:eastAsiaTheme="minorEastAsia" w:hAnsiTheme="minorEastAsia"/>
          <w:szCs w:val="21"/>
        </w:rPr>
        <w:t>。立法だけでなく、説得的な理論に基づく具体的な解釈論も重要</w:t>
      </w:r>
      <w:r w:rsidRPr="00C3356B">
        <w:rPr>
          <w:rFonts w:asciiTheme="minorEastAsia" w:eastAsiaTheme="minorEastAsia" w:hAnsiTheme="minorEastAsia"/>
          <w:szCs w:val="21"/>
        </w:rPr>
        <w:t>であるという趣旨であろう。</w:t>
      </w:r>
    </w:p>
    <w:p w14:paraId="4F66BEAC" w14:textId="77777777" w:rsidR="005F6DFA" w:rsidRPr="00C3356B" w:rsidRDefault="005F6DFA" w:rsidP="004725C1">
      <w:pPr>
        <w:jc w:val="left"/>
        <w:rPr>
          <w:rFonts w:asciiTheme="minorEastAsia" w:eastAsiaTheme="minorEastAsia" w:hAnsiTheme="minorEastAsia"/>
          <w:szCs w:val="21"/>
        </w:rPr>
      </w:pPr>
    </w:p>
    <w:p w14:paraId="33ADA341" w14:textId="77777777" w:rsidR="005F6DFA" w:rsidRPr="00C3356B" w:rsidRDefault="005F6DFA" w:rsidP="004725C1">
      <w:pPr>
        <w:pStyle w:val="2"/>
        <w:jc w:val="left"/>
        <w:rPr>
          <w:rFonts w:asciiTheme="minorEastAsia" w:eastAsiaTheme="minorEastAsia" w:hAnsiTheme="minorEastAsia"/>
          <w:b/>
          <w:szCs w:val="21"/>
        </w:rPr>
      </w:pPr>
      <w:r w:rsidRPr="00C3356B">
        <w:rPr>
          <w:rFonts w:asciiTheme="minorEastAsia" w:eastAsiaTheme="minorEastAsia" w:hAnsiTheme="minorEastAsia"/>
          <w:b/>
          <w:szCs w:val="21"/>
        </w:rPr>
        <w:t>（</w:t>
      </w:r>
      <w:r w:rsidRPr="00C3356B">
        <w:rPr>
          <w:rFonts w:asciiTheme="minorEastAsia" w:eastAsiaTheme="minorEastAsia" w:hAnsiTheme="minorEastAsia" w:cs="ＭＳ 明朝" w:hint="eastAsia"/>
          <w:b/>
          <w:szCs w:val="21"/>
        </w:rPr>
        <w:t>ⅱ</w:t>
      </w:r>
      <w:r w:rsidRPr="00C3356B">
        <w:rPr>
          <w:rFonts w:asciiTheme="minorEastAsia" w:eastAsiaTheme="minorEastAsia" w:hAnsiTheme="minorEastAsia"/>
          <w:b/>
          <w:szCs w:val="21"/>
        </w:rPr>
        <w:t>）フランス競争法における「著しい不均衡」規定</w:t>
      </w:r>
    </w:p>
    <w:p w14:paraId="275CB521" w14:textId="28402A92" w:rsidR="005F6DFA" w:rsidRPr="00C3356B" w:rsidRDefault="005F6DFA" w:rsidP="004725C1">
      <w:pPr>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上の引用文で、「多くは期待できない」とされる、立法上の一般的な定式</w:t>
      </w:r>
      <w:r w:rsidR="00283F82" w:rsidRPr="00C3356B">
        <w:rPr>
          <w:rFonts w:asciiTheme="minorEastAsia" w:eastAsiaTheme="minorEastAsia" w:hAnsiTheme="minorEastAsia"/>
          <w:szCs w:val="21"/>
        </w:rPr>
        <w:t>化の試み</w:t>
      </w:r>
      <w:r w:rsidRPr="00C3356B">
        <w:rPr>
          <w:rFonts w:asciiTheme="minorEastAsia" w:eastAsiaTheme="minorEastAsia" w:hAnsiTheme="minorEastAsia"/>
          <w:szCs w:val="21"/>
        </w:rPr>
        <w:t>として、フランス</w:t>
      </w:r>
      <w:r w:rsidR="00DF7906" w:rsidRPr="00C3356B">
        <w:rPr>
          <w:rFonts w:asciiTheme="minorEastAsia" w:eastAsiaTheme="minorEastAsia" w:hAnsiTheme="minorEastAsia"/>
          <w:szCs w:val="21"/>
        </w:rPr>
        <w:t>商法典の</w:t>
      </w:r>
      <w:r w:rsidRPr="00C3356B">
        <w:rPr>
          <w:rFonts w:asciiTheme="minorEastAsia" w:eastAsiaTheme="minorEastAsia" w:hAnsiTheme="minorEastAsia"/>
          <w:szCs w:val="21"/>
        </w:rPr>
        <w:t>｢著しい不均衡｣規定が注目される</w:t>
      </w:r>
      <w:r w:rsidRPr="00C3356B">
        <w:rPr>
          <w:rStyle w:val="a7"/>
          <w:rFonts w:asciiTheme="minorEastAsia" w:eastAsiaTheme="minorEastAsia" w:hAnsiTheme="minorEastAsia"/>
          <w:szCs w:val="21"/>
        </w:rPr>
        <w:footnoteReference w:id="169"/>
      </w:r>
      <w:r w:rsidRPr="00C3356B">
        <w:rPr>
          <w:rFonts w:asciiTheme="minorEastAsia" w:eastAsiaTheme="minorEastAsia" w:hAnsiTheme="minorEastAsia"/>
          <w:szCs w:val="21"/>
        </w:rPr>
        <w:t>。</w:t>
      </w:r>
    </w:p>
    <w:p w14:paraId="75B27AE8" w14:textId="28A31DA9" w:rsidR="005F6DFA" w:rsidRPr="00C3356B" w:rsidRDefault="005F6DFA" w:rsidP="004725C1">
      <w:pPr>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フランス競争法においては、1986年、中小企業の保護のため、「価格および競争の自由に関するオルドナンス」（「価格・競争令」）において、「経済的従属関係」における「搾取的濫用」を禁止し、それ以降、各種の立法上・法運用上の規制強化を試みてきた</w:t>
      </w:r>
      <w:r w:rsidRPr="00C3356B">
        <w:rPr>
          <w:rStyle w:val="a7"/>
          <w:rFonts w:asciiTheme="minorEastAsia" w:eastAsiaTheme="minorEastAsia" w:hAnsiTheme="minorEastAsia"/>
          <w:szCs w:val="21"/>
        </w:rPr>
        <w:footnoteReference w:id="170"/>
      </w:r>
      <w:r w:rsidRPr="00C3356B">
        <w:rPr>
          <w:rFonts w:asciiTheme="minorEastAsia" w:eastAsiaTheme="minorEastAsia" w:hAnsiTheme="minorEastAsia"/>
          <w:szCs w:val="21"/>
        </w:rPr>
        <w:t>。特に、2008年</w:t>
      </w:r>
      <w:r w:rsidR="00130A3E" w:rsidRPr="00C3356B">
        <w:rPr>
          <w:rFonts w:asciiTheme="minorEastAsia" w:eastAsiaTheme="minorEastAsia" w:hAnsiTheme="minorEastAsia"/>
          <w:szCs w:val="21"/>
        </w:rPr>
        <w:t>の</w:t>
      </w:r>
      <w:r w:rsidRPr="00C3356B">
        <w:rPr>
          <w:rFonts w:asciiTheme="minorEastAsia" w:eastAsiaTheme="minorEastAsia" w:hAnsiTheme="minorEastAsia"/>
          <w:szCs w:val="21"/>
        </w:rPr>
        <w:t>商法典改正</w:t>
      </w:r>
      <w:r w:rsidR="00130A3E" w:rsidRPr="00C3356B">
        <w:rPr>
          <w:rFonts w:asciiTheme="minorEastAsia" w:eastAsiaTheme="minorEastAsia" w:hAnsiTheme="minorEastAsia"/>
          <w:szCs w:val="21"/>
        </w:rPr>
        <w:t>は</w:t>
      </w:r>
      <w:r w:rsidRPr="00C3356B">
        <w:rPr>
          <w:rFonts w:asciiTheme="minorEastAsia" w:eastAsiaTheme="minorEastAsia" w:hAnsiTheme="minorEastAsia"/>
          <w:szCs w:val="21"/>
        </w:rPr>
        <w:t>、禁止される濫用行為として、「著しい不均衡」規定を導入した</w:t>
      </w:r>
      <w:r w:rsidR="00130A3E" w:rsidRPr="00C3356B">
        <w:rPr>
          <w:rFonts w:asciiTheme="minorEastAsia" w:eastAsiaTheme="minorEastAsia" w:hAnsiTheme="minorEastAsia"/>
          <w:szCs w:val="21"/>
        </w:rPr>
        <w:t>（L.442-6 条</w:t>
      </w:r>
      <w:r w:rsidR="00130A3E" w:rsidRPr="00C3356B">
        <w:rPr>
          <w:rFonts w:asciiTheme="minorEastAsia" w:eastAsiaTheme="minorEastAsia" w:hAnsiTheme="minorEastAsia" w:cs="ＭＳ 明朝" w:hint="eastAsia"/>
          <w:szCs w:val="21"/>
        </w:rPr>
        <w:t>Ⅰ</w:t>
      </w:r>
      <w:r w:rsidR="00130A3E" w:rsidRPr="00C3356B">
        <w:rPr>
          <w:rFonts w:asciiTheme="minorEastAsia" w:eastAsiaTheme="minorEastAsia" w:hAnsiTheme="minorEastAsia"/>
          <w:szCs w:val="21"/>
        </w:rPr>
        <w:t>項 2号）</w:t>
      </w:r>
      <w:r w:rsidRPr="00C3356B">
        <w:rPr>
          <w:rFonts w:asciiTheme="minorEastAsia" w:eastAsiaTheme="minorEastAsia" w:hAnsiTheme="minorEastAsia"/>
          <w:szCs w:val="21"/>
        </w:rPr>
        <w:t>。</w:t>
      </w:r>
    </w:p>
    <w:p w14:paraId="5B21FF54" w14:textId="77777777" w:rsidR="005F6DFA" w:rsidRPr="00C3356B" w:rsidRDefault="005F6DFA" w:rsidP="004725C1">
      <w:pPr>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「商業取引の一方当事者に対して、当事者の権利及び義務における</w:t>
      </w:r>
      <w:r w:rsidRPr="00C3356B">
        <w:rPr>
          <w:rFonts w:asciiTheme="minorEastAsia" w:eastAsiaTheme="minorEastAsia" w:hAnsiTheme="minorEastAsia"/>
          <w:szCs w:val="21"/>
          <w:u w:val="single"/>
        </w:rPr>
        <w:t>著しい不均衡</w:t>
      </w:r>
      <w:r w:rsidRPr="00C3356B">
        <w:rPr>
          <w:rFonts w:asciiTheme="minorEastAsia" w:eastAsiaTheme="minorEastAsia" w:hAnsiTheme="minorEastAsia"/>
          <w:szCs w:val="21"/>
        </w:rPr>
        <w:t>を生じさせるような義務に従わせ、又は従わせようとすること」</w:t>
      </w:r>
    </w:p>
    <w:p w14:paraId="424D2CD5" w14:textId="6786A6EF" w:rsidR="005F6DFA" w:rsidRPr="00C3356B" w:rsidRDefault="005F6DFA" w:rsidP="004725C1">
      <w:pPr>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この規定は、「従属関係」、「購買力又は販売力の濫用」という文言を用いていた旧法を改めたものであり、「濫用行為規制を単純化し、適用を拡充するため」の改正であった</w:t>
      </w:r>
      <w:r w:rsidRPr="00C3356B">
        <w:rPr>
          <w:rStyle w:val="a7"/>
          <w:rFonts w:asciiTheme="minorEastAsia" w:eastAsiaTheme="minorEastAsia" w:hAnsiTheme="minorEastAsia"/>
          <w:szCs w:val="21"/>
        </w:rPr>
        <w:footnoteReference w:id="171"/>
      </w:r>
      <w:r w:rsidRPr="00C3356B">
        <w:rPr>
          <w:rFonts w:asciiTheme="minorEastAsia" w:eastAsiaTheme="minorEastAsia" w:hAnsiTheme="minorEastAsia"/>
          <w:szCs w:val="21"/>
        </w:rPr>
        <w:t>。</w:t>
      </w:r>
      <w:r w:rsidR="00DF7906" w:rsidRPr="00C3356B">
        <w:t>「</w:t>
      </w:r>
      <w:r w:rsidR="00DF7906" w:rsidRPr="00C3356B">
        <w:t>(</w:t>
      </w:r>
      <w:r w:rsidR="00DF7906" w:rsidRPr="00C3356B">
        <w:t>フランス</w:t>
      </w:r>
      <w:r w:rsidR="00DF7906" w:rsidRPr="00C3356B">
        <w:t>)</w:t>
      </w:r>
      <w:r w:rsidR="00DF7906" w:rsidRPr="00C3356B">
        <w:t>商法典</w:t>
      </w:r>
      <w:r w:rsidR="00DF7906" w:rsidRPr="00C3356B">
        <w:t>L442-6</w:t>
      </w:r>
      <w:r w:rsidR="00DF7906" w:rsidRPr="00C3356B">
        <w:t>条は，幾多の改正を重ねながら、</w:t>
      </w:r>
      <w:r w:rsidR="00DF7906" w:rsidRPr="00C3356B">
        <w:rPr>
          <w:rFonts w:hAnsi="ＭＳ 明朝" w:cs="ＭＳ 明朝"/>
        </w:rPr>
        <w:t>①</w:t>
      </w:r>
      <w:r w:rsidR="00DF7906" w:rsidRPr="00C3356B">
        <w:t>取引を行う者が具体的状況と自由な交渉の結果にあわせて契約条件の調整設定を行うことができるようにすることと．</w:t>
      </w:r>
      <w:r w:rsidR="00DF7906" w:rsidRPr="00C3356B">
        <w:t xml:space="preserve"> </w:t>
      </w:r>
      <w:r w:rsidR="00DF7906" w:rsidRPr="00C3356B">
        <w:rPr>
          <w:rFonts w:hAnsi="ＭＳ 明朝" w:cs="ＭＳ 明朝"/>
        </w:rPr>
        <w:t>②</w:t>
      </w:r>
      <w:r w:rsidR="00DF7906" w:rsidRPr="00C3356B">
        <w:t>このような交渉における地位の弱い当事者を保護することとの間でバランスをとろうとしている」</w:t>
      </w:r>
      <w:r w:rsidR="00DF7906" w:rsidRPr="00C3356B">
        <w:rPr>
          <w:rStyle w:val="a7"/>
        </w:rPr>
        <w:footnoteReference w:id="172"/>
      </w:r>
      <w:r w:rsidR="00DF7906" w:rsidRPr="00C3356B">
        <w:t>。</w:t>
      </w:r>
    </w:p>
    <w:p w14:paraId="25BDAFC3" w14:textId="77777777" w:rsidR="005F6DFA" w:rsidRPr="00C3356B" w:rsidRDefault="005F6DFA" w:rsidP="004725C1">
      <w:pPr>
        <w:ind w:firstLineChars="100" w:firstLine="210"/>
        <w:jc w:val="left"/>
        <w:rPr>
          <w:rFonts w:asciiTheme="minorEastAsia" w:eastAsiaTheme="minorEastAsia" w:hAnsiTheme="minorEastAsia"/>
          <w:szCs w:val="21"/>
        </w:rPr>
      </w:pPr>
    </w:p>
    <w:p w14:paraId="790C9125" w14:textId="77777777" w:rsidR="005F6DFA" w:rsidRPr="00C3356B" w:rsidRDefault="005F6DFA" w:rsidP="004725C1">
      <w:pPr>
        <w:pStyle w:val="2"/>
        <w:jc w:val="left"/>
        <w:rPr>
          <w:rFonts w:asciiTheme="minorEastAsia" w:eastAsiaTheme="minorEastAsia" w:hAnsiTheme="minorEastAsia"/>
          <w:b/>
          <w:szCs w:val="21"/>
        </w:rPr>
      </w:pPr>
      <w:r w:rsidRPr="00C3356B">
        <w:rPr>
          <w:rFonts w:asciiTheme="minorEastAsia" w:eastAsiaTheme="minorEastAsia" w:hAnsiTheme="minorEastAsia"/>
          <w:b/>
          <w:szCs w:val="21"/>
        </w:rPr>
        <w:t>（</w:t>
      </w:r>
      <w:r w:rsidRPr="00C3356B">
        <w:rPr>
          <w:rFonts w:asciiTheme="minorEastAsia" w:eastAsiaTheme="minorEastAsia" w:hAnsiTheme="minorEastAsia" w:cs="ＭＳ 明朝" w:hint="eastAsia"/>
          <w:b/>
          <w:szCs w:val="21"/>
        </w:rPr>
        <w:t>ⅲ</w:t>
      </w:r>
      <w:r w:rsidRPr="00C3356B">
        <w:rPr>
          <w:rFonts w:asciiTheme="minorEastAsia" w:eastAsiaTheme="minorEastAsia" w:hAnsiTheme="minorEastAsia"/>
          <w:b/>
          <w:szCs w:val="21"/>
        </w:rPr>
        <w:t>）消費者取引における「著しい不均衡」規定</w:t>
      </w:r>
    </w:p>
    <w:p w14:paraId="3288C273" w14:textId="4C5E12FE" w:rsidR="005F6DFA" w:rsidRPr="00C3356B" w:rsidRDefault="005F6DFA" w:rsidP="004725C1">
      <w:pPr>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上の「著しい不均衡」規定は、消費法典L132-1条1項（1995年）とほぼ同様の文言であり、ここから着想を得て規定されたものである</w:t>
      </w:r>
      <w:r w:rsidRPr="00C3356B">
        <w:rPr>
          <w:rStyle w:val="a7"/>
          <w:rFonts w:asciiTheme="minorEastAsia" w:eastAsiaTheme="minorEastAsia" w:hAnsiTheme="minorEastAsia"/>
          <w:szCs w:val="21"/>
        </w:rPr>
        <w:footnoteReference w:id="173"/>
      </w:r>
      <w:r w:rsidRPr="00C3356B">
        <w:rPr>
          <w:rFonts w:asciiTheme="minorEastAsia" w:eastAsiaTheme="minorEastAsia" w:hAnsiTheme="minorEastAsia"/>
          <w:szCs w:val="21"/>
        </w:rPr>
        <w:t>。</w:t>
      </w:r>
      <w:r w:rsidR="000669E6" w:rsidRPr="00C3356B">
        <w:rPr>
          <w:rFonts w:asciiTheme="minorEastAsia" w:eastAsiaTheme="minorEastAsia" w:hAnsiTheme="minorEastAsia"/>
          <w:szCs w:val="21"/>
        </w:rPr>
        <w:t>こ</w:t>
      </w:r>
      <w:r w:rsidRPr="00C3356B">
        <w:rPr>
          <w:rFonts w:asciiTheme="minorEastAsia" w:eastAsiaTheme="minorEastAsia" w:hAnsiTheme="minorEastAsia"/>
          <w:szCs w:val="21"/>
        </w:rPr>
        <w:t>の消費法典L.132-1条1項は、次のように定める。</w:t>
      </w:r>
    </w:p>
    <w:p w14:paraId="43989084" w14:textId="77777777" w:rsidR="005F6DFA" w:rsidRPr="00C3356B" w:rsidRDefault="005F6DFA" w:rsidP="004725C1">
      <w:pPr>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「事業者と非事業者ないし消費者との間で締結された契約における，非事業者または消費者を犠牲にして，契約当事者の権利と債務の間に</w:t>
      </w:r>
      <w:r w:rsidRPr="00C3356B">
        <w:rPr>
          <w:rFonts w:asciiTheme="minorEastAsia" w:eastAsiaTheme="minorEastAsia" w:hAnsiTheme="minorEastAsia"/>
          <w:szCs w:val="21"/>
          <w:u w:val="single"/>
        </w:rPr>
        <w:t>著しい不均衡</w:t>
      </w:r>
      <w:r w:rsidRPr="00C3356B">
        <w:rPr>
          <w:rFonts w:asciiTheme="minorEastAsia" w:eastAsiaTheme="minorEastAsia" w:hAnsiTheme="minorEastAsia"/>
          <w:szCs w:val="21"/>
        </w:rPr>
        <w:t>を生じさせる目的または効果をもつ条項は.濫用的なものである。」</w:t>
      </w:r>
      <w:r w:rsidRPr="00C3356B">
        <w:rPr>
          <w:rStyle w:val="a7"/>
          <w:rFonts w:asciiTheme="minorEastAsia" w:eastAsiaTheme="minorEastAsia" w:hAnsiTheme="minorEastAsia"/>
          <w:szCs w:val="21"/>
        </w:rPr>
        <w:footnoteReference w:id="174"/>
      </w:r>
    </w:p>
    <w:p w14:paraId="4EECF085" w14:textId="4624FAAA" w:rsidR="005F6DFA" w:rsidRPr="00C3356B" w:rsidRDefault="00A025FF" w:rsidP="004725C1">
      <w:pPr>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さら</w:t>
      </w:r>
      <w:r w:rsidR="005F6DFA" w:rsidRPr="00C3356B">
        <w:rPr>
          <w:rFonts w:asciiTheme="minorEastAsia" w:eastAsiaTheme="minorEastAsia" w:hAnsiTheme="minorEastAsia"/>
          <w:szCs w:val="21"/>
        </w:rPr>
        <w:t>に遡れば、この規定の成立に影響を与えたのは、消費者契約に関するEU「</w:t>
      </w:r>
      <w:r w:rsidR="005F6DFA" w:rsidRPr="00C3356B">
        <w:rPr>
          <w:rFonts w:asciiTheme="minorEastAsia" w:eastAsiaTheme="minorEastAsia" w:hAnsiTheme="minorEastAsia" w:cs="Calibri"/>
          <w:bCs/>
          <w:szCs w:val="21"/>
        </w:rPr>
        <w:t>消費者契約における不公正な契約条項に関する理事会指令」（</w:t>
      </w:r>
      <w:r w:rsidR="005F6DFA" w:rsidRPr="00C3356B">
        <w:rPr>
          <w:rFonts w:asciiTheme="minorEastAsia" w:eastAsiaTheme="minorEastAsia" w:hAnsiTheme="minorEastAsia"/>
          <w:szCs w:val="21"/>
        </w:rPr>
        <w:t>「不公正条項に関する指令」）（1993</w:t>
      </w:r>
      <w:r w:rsidR="00BE65E8" w:rsidRPr="00C3356B">
        <w:rPr>
          <w:rFonts w:asciiTheme="minorEastAsia" w:eastAsiaTheme="minorEastAsia" w:hAnsiTheme="minorEastAsia"/>
          <w:szCs w:val="21"/>
        </w:rPr>
        <w:t>年</w:t>
      </w:r>
      <w:r w:rsidR="005F6DFA" w:rsidRPr="00C3356B">
        <w:rPr>
          <w:rFonts w:asciiTheme="minorEastAsia" w:eastAsiaTheme="minorEastAsia" w:hAnsiTheme="minorEastAsia"/>
          <w:szCs w:val="21"/>
        </w:rPr>
        <w:t>）の3条1項である</w:t>
      </w:r>
      <w:r w:rsidR="005F6DFA" w:rsidRPr="00C3356B">
        <w:rPr>
          <w:rStyle w:val="a7"/>
          <w:rFonts w:asciiTheme="minorEastAsia" w:eastAsiaTheme="minorEastAsia" w:hAnsiTheme="minorEastAsia"/>
          <w:szCs w:val="21"/>
        </w:rPr>
        <w:footnoteReference w:id="175"/>
      </w:r>
    </w:p>
    <w:p w14:paraId="72D3EC9D" w14:textId="77777777" w:rsidR="005F6DFA" w:rsidRPr="00C3356B" w:rsidRDefault="005F6DFA" w:rsidP="004725C1">
      <w:pPr>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w:t>
      </w:r>
      <w:r w:rsidRPr="00C3356B">
        <w:rPr>
          <w:rFonts w:asciiTheme="minorEastAsia" w:eastAsiaTheme="minorEastAsia" w:hAnsiTheme="minorEastAsia" w:cs="Calibri"/>
          <w:bCs/>
          <w:szCs w:val="21"/>
        </w:rPr>
        <w:t>個別交渉がなされなかった契約条項は、信義誠実の原則に反して、契約に基づいて生じる当事者間の権利及び義務に</w:t>
      </w:r>
      <w:r w:rsidRPr="00C3356B">
        <w:rPr>
          <w:rFonts w:asciiTheme="minorEastAsia" w:eastAsiaTheme="minorEastAsia" w:hAnsiTheme="minorEastAsia" w:cs="Calibri"/>
          <w:bCs/>
          <w:szCs w:val="21"/>
          <w:u w:val="single"/>
        </w:rPr>
        <w:t>実質的な不均衡</w:t>
      </w:r>
      <w:r w:rsidRPr="00C3356B">
        <w:rPr>
          <w:rFonts w:asciiTheme="minorEastAsia" w:eastAsiaTheme="minorEastAsia" w:hAnsiTheme="minorEastAsia" w:cs="Calibri"/>
          <w:bCs/>
          <w:szCs w:val="21"/>
        </w:rPr>
        <w:t>（</w:t>
      </w:r>
      <w:r w:rsidRPr="00C3356B">
        <w:rPr>
          <w:rFonts w:asciiTheme="minorEastAsia" w:eastAsiaTheme="minorEastAsia" w:hAnsiTheme="minorEastAsia"/>
          <w:bCs/>
          <w:szCs w:val="21"/>
        </w:rPr>
        <w:t>significant imbalance）</w:t>
      </w:r>
      <w:r w:rsidRPr="00C3356B">
        <w:rPr>
          <w:rFonts w:asciiTheme="minorEastAsia" w:eastAsiaTheme="minorEastAsia" w:hAnsiTheme="minorEastAsia" w:cs="Calibri"/>
          <w:bCs/>
          <w:szCs w:val="21"/>
        </w:rPr>
        <w:t>を生じさせて、消費者を害するときは、不公正（</w:t>
      </w:r>
      <w:r w:rsidRPr="00C3356B">
        <w:rPr>
          <w:rFonts w:asciiTheme="minorEastAsia" w:eastAsiaTheme="minorEastAsia" w:hAnsiTheme="minorEastAsia"/>
          <w:bCs/>
          <w:szCs w:val="21"/>
        </w:rPr>
        <w:t>unfair）</w:t>
      </w:r>
      <w:r w:rsidRPr="00C3356B">
        <w:rPr>
          <w:rFonts w:asciiTheme="minorEastAsia" w:eastAsiaTheme="minorEastAsia" w:hAnsiTheme="minorEastAsia" w:cs="Calibri"/>
          <w:bCs/>
          <w:szCs w:val="21"/>
        </w:rPr>
        <w:t>であるものとされることとする。</w:t>
      </w:r>
      <w:r w:rsidRPr="00C3356B">
        <w:rPr>
          <w:rFonts w:asciiTheme="minorEastAsia" w:eastAsiaTheme="minorEastAsia" w:hAnsiTheme="minorEastAsia"/>
          <w:szCs w:val="21"/>
        </w:rPr>
        <w:t>」</w:t>
      </w:r>
    </w:p>
    <w:p w14:paraId="47293C1F" w14:textId="77777777" w:rsidR="005F6DFA" w:rsidRPr="00C3356B" w:rsidRDefault="005F6DFA" w:rsidP="004725C1">
      <w:pPr>
        <w:ind w:firstLineChars="100" w:firstLine="210"/>
        <w:jc w:val="left"/>
        <w:rPr>
          <w:rFonts w:asciiTheme="minorEastAsia" w:eastAsiaTheme="minorEastAsia" w:hAnsiTheme="minorEastAsia" w:cs="Calibri"/>
          <w:bCs/>
          <w:szCs w:val="21"/>
        </w:rPr>
      </w:pPr>
      <w:r w:rsidRPr="00C3356B">
        <w:rPr>
          <w:rFonts w:asciiTheme="minorEastAsia" w:eastAsiaTheme="minorEastAsia" w:hAnsiTheme="minorEastAsia"/>
          <w:szCs w:val="21"/>
        </w:rPr>
        <w:t>なお、同指令の</w:t>
      </w:r>
      <w:r w:rsidRPr="00C3356B">
        <w:rPr>
          <w:rFonts w:asciiTheme="minorEastAsia" w:eastAsiaTheme="minorEastAsia" w:hAnsiTheme="minorEastAsia"/>
          <w:bCs/>
          <w:szCs w:val="21"/>
        </w:rPr>
        <w:t>表題は、ドイツ語版では、「</w:t>
      </w:r>
      <w:r w:rsidRPr="00C3356B">
        <w:rPr>
          <w:rFonts w:asciiTheme="minorEastAsia" w:eastAsiaTheme="minorEastAsia" w:hAnsiTheme="minorEastAsia"/>
          <w:szCs w:val="21"/>
        </w:rPr>
        <w:t>不公正条項」ではなく、「濫用条項」とある</w:t>
      </w:r>
      <w:r w:rsidRPr="00C3356B">
        <w:rPr>
          <w:rStyle w:val="a7"/>
          <w:rFonts w:asciiTheme="minorEastAsia" w:eastAsiaTheme="minorEastAsia" w:hAnsiTheme="minorEastAsia"/>
          <w:szCs w:val="21"/>
        </w:rPr>
        <w:footnoteReference w:id="176"/>
      </w:r>
      <w:r w:rsidRPr="00C3356B">
        <w:rPr>
          <w:rFonts w:asciiTheme="minorEastAsia" w:eastAsiaTheme="minorEastAsia" w:hAnsiTheme="minorEastAsia"/>
          <w:szCs w:val="21"/>
        </w:rPr>
        <w:t>。ここでも、</w:t>
      </w:r>
      <w:r w:rsidRPr="00C3356B">
        <w:rPr>
          <w:rFonts w:asciiTheme="minorEastAsia" w:eastAsiaTheme="minorEastAsia" w:hAnsiTheme="minorEastAsia" w:cs="Calibri"/>
          <w:bCs/>
          <w:szCs w:val="21"/>
        </w:rPr>
        <w:t>不均衡と濫用がリンクされて捉えられているわけである。</w:t>
      </w:r>
    </w:p>
    <w:p w14:paraId="58D36403" w14:textId="10547B6D" w:rsidR="00A7729B" w:rsidRPr="00C3356B" w:rsidRDefault="005F6DFA" w:rsidP="00A7729B">
      <w:pPr>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消費法典L.132-1条1項およびEU不公正条項に関する指令3条1項は、いずれも</w:t>
      </w:r>
      <w:r w:rsidR="00BE65E8" w:rsidRPr="00C3356B">
        <w:rPr>
          <w:rFonts w:asciiTheme="minorEastAsia" w:eastAsiaTheme="minorEastAsia" w:hAnsiTheme="minorEastAsia"/>
          <w:szCs w:val="21"/>
        </w:rPr>
        <w:t>対象を</w:t>
      </w:r>
      <w:r w:rsidRPr="00C3356B">
        <w:rPr>
          <w:rFonts w:asciiTheme="minorEastAsia" w:eastAsiaTheme="minorEastAsia" w:hAnsiTheme="minorEastAsia"/>
          <w:szCs w:val="21"/>
        </w:rPr>
        <w:t>消費者取引、かつ契約条項（付随的条項）に限っている。</w:t>
      </w:r>
      <w:r w:rsidR="00DF7906" w:rsidRPr="00C3356B">
        <w:rPr>
          <w:rFonts w:asciiTheme="minorEastAsia" w:eastAsiaTheme="minorEastAsia" w:hAnsiTheme="minorEastAsia"/>
          <w:szCs w:val="21"/>
        </w:rPr>
        <w:t>これに対し</w:t>
      </w:r>
      <w:r w:rsidR="00A7729B" w:rsidRPr="00C3356B">
        <w:rPr>
          <w:rFonts w:asciiTheme="minorEastAsia" w:eastAsiaTheme="minorEastAsia" w:hAnsiTheme="minorEastAsia"/>
          <w:szCs w:val="21"/>
        </w:rPr>
        <w:t>、商法典L.442-6 条</w:t>
      </w:r>
      <w:r w:rsidR="00A7729B" w:rsidRPr="00C3356B">
        <w:rPr>
          <w:rFonts w:asciiTheme="minorEastAsia" w:eastAsiaTheme="minorEastAsia" w:hAnsiTheme="minorEastAsia" w:cs="ＭＳ 明朝" w:hint="eastAsia"/>
          <w:szCs w:val="21"/>
        </w:rPr>
        <w:t>Ⅰ</w:t>
      </w:r>
      <w:r w:rsidR="00A7729B" w:rsidRPr="00C3356B">
        <w:rPr>
          <w:rFonts w:asciiTheme="minorEastAsia" w:eastAsiaTheme="minorEastAsia" w:hAnsiTheme="minorEastAsia"/>
          <w:szCs w:val="21"/>
        </w:rPr>
        <w:t>項 2号</w:t>
      </w:r>
      <w:r w:rsidR="00A26311" w:rsidRPr="00C3356B">
        <w:rPr>
          <w:rFonts w:asciiTheme="minorEastAsia" w:eastAsiaTheme="minorEastAsia" w:hAnsiTheme="minorEastAsia"/>
          <w:szCs w:val="21"/>
        </w:rPr>
        <w:t>の</w:t>
      </w:r>
      <w:r w:rsidR="00A7729B" w:rsidRPr="00C3356B">
        <w:rPr>
          <w:rFonts w:asciiTheme="minorEastAsia" w:eastAsiaTheme="minorEastAsia" w:hAnsiTheme="minorEastAsia"/>
          <w:szCs w:val="21"/>
        </w:rPr>
        <w:t>「著しい不均衡」規定は、規制対象を限定していないことから，文言上は条項の種類を問わずに全ての条項に適用されうる。このことから，</w:t>
      </w:r>
      <w:r w:rsidR="00A26311" w:rsidRPr="00C3356B">
        <w:rPr>
          <w:rFonts w:asciiTheme="minorEastAsia" w:eastAsiaTheme="minorEastAsia" w:hAnsiTheme="minorEastAsia"/>
          <w:szCs w:val="21"/>
        </w:rPr>
        <w:t>同規定は、</w:t>
      </w:r>
      <w:r w:rsidR="00A7729B" w:rsidRPr="00C3356B">
        <w:rPr>
          <w:rFonts w:asciiTheme="minorEastAsia" w:eastAsiaTheme="minorEastAsia" w:hAnsiTheme="minorEastAsia"/>
          <w:szCs w:val="21"/>
        </w:rPr>
        <w:t>消費法典1132-1条7項で濫用条項規制の対象外とされている価格に関する条項に対しても適用される</w:t>
      </w:r>
      <w:r w:rsidR="00A7729B" w:rsidRPr="00C3356B">
        <w:rPr>
          <w:rStyle w:val="a7"/>
          <w:rFonts w:asciiTheme="minorEastAsia" w:eastAsiaTheme="minorEastAsia" w:hAnsiTheme="minorEastAsia"/>
          <w:szCs w:val="21"/>
        </w:rPr>
        <w:footnoteReference w:id="177"/>
      </w:r>
      <w:r w:rsidR="00A7729B" w:rsidRPr="00C3356B">
        <w:rPr>
          <w:rFonts w:asciiTheme="minorEastAsia" w:eastAsiaTheme="minorEastAsia" w:hAnsiTheme="minorEastAsia"/>
          <w:szCs w:val="21"/>
        </w:rPr>
        <w:t>。</w:t>
      </w:r>
    </w:p>
    <w:p w14:paraId="1B401528" w14:textId="77777777" w:rsidR="005F6DFA" w:rsidRPr="00C3356B" w:rsidRDefault="005F6DFA" w:rsidP="004725C1">
      <w:pPr>
        <w:ind w:firstLineChars="100" w:firstLine="210"/>
        <w:jc w:val="left"/>
        <w:rPr>
          <w:rFonts w:asciiTheme="minorEastAsia" w:eastAsiaTheme="minorEastAsia" w:hAnsiTheme="minorEastAsia" w:cs="Calibri"/>
          <w:bCs/>
          <w:szCs w:val="21"/>
        </w:rPr>
      </w:pPr>
    </w:p>
    <w:p w14:paraId="04787088" w14:textId="77777777" w:rsidR="005F6DFA" w:rsidRPr="00C3356B" w:rsidRDefault="005F6DFA" w:rsidP="004725C1">
      <w:pPr>
        <w:pStyle w:val="2"/>
        <w:jc w:val="left"/>
        <w:rPr>
          <w:rFonts w:asciiTheme="minorEastAsia" w:eastAsiaTheme="minorEastAsia" w:hAnsiTheme="minorEastAsia" w:cs="Calibri"/>
          <w:b/>
          <w:bCs/>
          <w:szCs w:val="21"/>
        </w:rPr>
      </w:pPr>
      <w:r w:rsidRPr="00C3356B">
        <w:rPr>
          <w:rFonts w:asciiTheme="minorEastAsia" w:eastAsiaTheme="minorEastAsia" w:hAnsiTheme="minorEastAsia"/>
          <w:b/>
          <w:szCs w:val="21"/>
        </w:rPr>
        <w:t>（</w:t>
      </w:r>
      <w:r w:rsidRPr="00C3356B">
        <w:rPr>
          <w:rFonts w:asciiTheme="minorEastAsia" w:eastAsiaTheme="minorEastAsia" w:hAnsiTheme="minorEastAsia" w:cs="ＭＳ 明朝" w:hint="eastAsia"/>
          <w:b/>
          <w:szCs w:val="21"/>
        </w:rPr>
        <w:t>ⅳ</w:t>
      </w:r>
      <w:r w:rsidRPr="00C3356B">
        <w:rPr>
          <w:rFonts w:asciiTheme="minorEastAsia" w:eastAsiaTheme="minorEastAsia" w:hAnsiTheme="minorEastAsia"/>
          <w:b/>
          <w:szCs w:val="21"/>
        </w:rPr>
        <w:t>）総合的な考慮</w:t>
      </w:r>
      <w:r w:rsidR="00E84E4A" w:rsidRPr="00C3356B">
        <w:rPr>
          <w:rFonts w:asciiTheme="minorEastAsia" w:eastAsiaTheme="minorEastAsia" w:hAnsiTheme="minorEastAsia"/>
          <w:b/>
          <w:szCs w:val="21"/>
        </w:rPr>
        <w:t>---「給付の不均衡」から「利益の不均衡」へ</w:t>
      </w:r>
    </w:p>
    <w:p w14:paraId="105B77A9" w14:textId="26649E86" w:rsidR="00CD0954" w:rsidRPr="00C3356B" w:rsidRDefault="00C104EB" w:rsidP="00CD0954">
      <w:pPr>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フランス</w:t>
      </w:r>
      <w:r w:rsidR="00CD0954" w:rsidRPr="00C3356B">
        <w:rPr>
          <w:rFonts w:asciiTheme="minorEastAsia" w:eastAsiaTheme="minorEastAsia" w:hAnsiTheme="minorEastAsia"/>
          <w:szCs w:val="21"/>
        </w:rPr>
        <w:t>商法典の「著しい不均衡」規定は、濫用規制を鮮明に打ち出したものと</w:t>
      </w:r>
      <w:r w:rsidRPr="00C3356B">
        <w:rPr>
          <w:rFonts w:asciiTheme="minorEastAsia" w:eastAsiaTheme="minorEastAsia" w:hAnsiTheme="minorEastAsia"/>
          <w:szCs w:val="21"/>
        </w:rPr>
        <w:t>評価され</w:t>
      </w:r>
      <w:r w:rsidR="00BE65E8" w:rsidRPr="00C3356B">
        <w:rPr>
          <w:rFonts w:asciiTheme="minorEastAsia" w:eastAsiaTheme="minorEastAsia" w:hAnsiTheme="minorEastAsia"/>
          <w:szCs w:val="21"/>
        </w:rPr>
        <w:t>ており</w:t>
      </w:r>
      <w:r w:rsidRPr="00C3356B">
        <w:rPr>
          <w:rFonts w:asciiTheme="minorEastAsia" w:eastAsiaTheme="minorEastAsia" w:hAnsiTheme="minorEastAsia"/>
          <w:szCs w:val="21"/>
        </w:rPr>
        <w:t>、これとドイツの約款規制、</w:t>
      </w:r>
      <w:r w:rsidR="00CD0954" w:rsidRPr="00C3356B">
        <w:rPr>
          <w:rFonts w:asciiTheme="minorEastAsia" w:eastAsiaTheme="minorEastAsia" w:hAnsiTheme="minorEastAsia"/>
          <w:szCs w:val="21"/>
        </w:rPr>
        <w:t>良俗違反に基づく濫用規制、さらには競争法上の濫用</w:t>
      </w:r>
      <w:r w:rsidR="00BE65E8" w:rsidRPr="00C3356B">
        <w:rPr>
          <w:rFonts w:asciiTheme="minorEastAsia" w:eastAsiaTheme="minorEastAsia" w:hAnsiTheme="minorEastAsia"/>
          <w:szCs w:val="21"/>
        </w:rPr>
        <w:t>規制</w:t>
      </w:r>
      <w:r w:rsidR="00CD0954" w:rsidRPr="00C3356B">
        <w:rPr>
          <w:rFonts w:asciiTheme="minorEastAsia" w:eastAsiaTheme="minorEastAsia" w:hAnsiTheme="minorEastAsia"/>
          <w:szCs w:val="21"/>
        </w:rPr>
        <w:t>との比較検討が有益であろう。以下では、「給付の不均衡」と「利益の不均衡」、客観的均衡か主観的均衡か、利益衡量の中身は経済的利益と法的利益の両方であること、の3点について検討する。</w:t>
      </w:r>
    </w:p>
    <w:p w14:paraId="0379DA88" w14:textId="6A50553F" w:rsidR="00E84E4A" w:rsidRPr="00C3356B" w:rsidRDefault="005F6DFA" w:rsidP="004725C1">
      <w:pPr>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第一に、本規制における「著しい不均衡」は、消費法典における「著しい不均衡」と同様のものとして捉えるか</w:t>
      </w:r>
      <w:r w:rsidR="00773F81" w:rsidRPr="00C3356B">
        <w:rPr>
          <w:rFonts w:asciiTheme="minorEastAsia" w:eastAsiaTheme="minorEastAsia" w:hAnsiTheme="minorEastAsia"/>
          <w:szCs w:val="21"/>
        </w:rPr>
        <w:t>否か</w:t>
      </w:r>
      <w:r w:rsidRPr="00C3356B">
        <w:rPr>
          <w:rFonts w:asciiTheme="minorEastAsia" w:eastAsiaTheme="minorEastAsia" w:hAnsiTheme="minorEastAsia"/>
          <w:szCs w:val="21"/>
        </w:rPr>
        <w:t>について、学説は別れている</w:t>
      </w:r>
      <w:r w:rsidRPr="00C3356B">
        <w:rPr>
          <w:rStyle w:val="a7"/>
          <w:rFonts w:asciiTheme="minorEastAsia" w:eastAsiaTheme="minorEastAsia" w:hAnsiTheme="minorEastAsia"/>
          <w:szCs w:val="21"/>
        </w:rPr>
        <w:footnoteReference w:id="178"/>
      </w:r>
      <w:r w:rsidRPr="00C3356B">
        <w:rPr>
          <w:rFonts w:asciiTheme="minorEastAsia" w:eastAsiaTheme="minorEastAsia" w:hAnsiTheme="minorEastAsia"/>
          <w:szCs w:val="21"/>
        </w:rPr>
        <w:t>。消費者契約ではともかくも「著しい不均衡」という結果が生じているか否かが重視されるが，事業者間契約では個別の交渉を経ているか否かといった契約が締結された状況などを総合的に考慮した上で初めて条項が濫用的であるとされると見ることができる、と説かれる</w:t>
      </w:r>
      <w:r w:rsidRPr="00C3356B">
        <w:rPr>
          <w:rStyle w:val="a7"/>
          <w:rFonts w:asciiTheme="minorEastAsia" w:eastAsiaTheme="minorEastAsia" w:hAnsiTheme="minorEastAsia"/>
          <w:szCs w:val="21"/>
        </w:rPr>
        <w:footnoteReference w:id="179"/>
      </w:r>
      <w:r w:rsidRPr="00C3356B">
        <w:rPr>
          <w:rFonts w:asciiTheme="minorEastAsia" w:eastAsiaTheme="minorEastAsia" w:hAnsiTheme="minorEastAsia"/>
          <w:szCs w:val="21"/>
        </w:rPr>
        <w:t xml:space="preserve"> 。</w:t>
      </w:r>
    </w:p>
    <w:p w14:paraId="74C158B6" w14:textId="79D46A63" w:rsidR="00B53B0E" w:rsidRPr="00C3356B" w:rsidRDefault="00B53B0E" w:rsidP="00B53B0E">
      <w:pPr>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そうすると、「著しい不均衡」について、「</w:t>
      </w:r>
      <w:r w:rsidRPr="00C3356B">
        <w:rPr>
          <w:rFonts w:asciiTheme="minorEastAsia" w:eastAsiaTheme="minorEastAsia" w:hAnsiTheme="minorEastAsia" w:cs="Calibri"/>
          <w:bCs/>
          <w:szCs w:val="21"/>
        </w:rPr>
        <w:t>当事者間の権利及び義務」という文言にもかかわらず、</w:t>
      </w:r>
      <w:r w:rsidR="000D6712" w:rsidRPr="00C3356B">
        <w:rPr>
          <w:rFonts w:asciiTheme="minorEastAsia" w:eastAsiaTheme="minorEastAsia" w:hAnsiTheme="minorEastAsia"/>
          <w:szCs w:val="21"/>
        </w:rPr>
        <w:t>「給付</w:t>
      </w:r>
      <w:r w:rsidRPr="00C3356B">
        <w:rPr>
          <w:rFonts w:asciiTheme="minorEastAsia" w:eastAsiaTheme="minorEastAsia" w:hAnsiTheme="minorEastAsia"/>
          <w:szCs w:val="21"/>
        </w:rPr>
        <w:t>の不均衡</w:t>
      </w:r>
      <w:r w:rsidR="000D6712" w:rsidRPr="00C3356B">
        <w:rPr>
          <w:rFonts w:asciiTheme="minorEastAsia" w:eastAsiaTheme="minorEastAsia" w:hAnsiTheme="minorEastAsia"/>
          <w:szCs w:val="21"/>
        </w:rPr>
        <w:t>」</w:t>
      </w:r>
      <w:r w:rsidR="00773F81" w:rsidRPr="00C3356B">
        <w:rPr>
          <w:rFonts w:asciiTheme="minorEastAsia" w:eastAsiaTheme="minorEastAsia" w:hAnsiTheme="minorEastAsia"/>
          <w:szCs w:val="21"/>
        </w:rPr>
        <w:t>に関する</w:t>
      </w:r>
      <w:r w:rsidRPr="00C3356B">
        <w:rPr>
          <w:rFonts w:asciiTheme="minorEastAsia" w:eastAsiaTheme="minorEastAsia" w:hAnsiTheme="minorEastAsia"/>
          <w:szCs w:val="21"/>
        </w:rPr>
        <w:t>ドイツ民法特有の狭い意味</w:t>
      </w:r>
      <w:r w:rsidR="00773F81" w:rsidRPr="00C3356B">
        <w:rPr>
          <w:rFonts w:asciiTheme="minorEastAsia" w:eastAsiaTheme="minorEastAsia" w:hAnsiTheme="minorEastAsia"/>
          <w:szCs w:val="21"/>
        </w:rPr>
        <w:t>と異なり</w:t>
      </w:r>
      <w:r w:rsidRPr="00C3356B">
        <w:rPr>
          <w:rFonts w:asciiTheme="minorEastAsia" w:eastAsiaTheme="minorEastAsia" w:hAnsiTheme="minorEastAsia"/>
          <w:szCs w:val="21"/>
        </w:rPr>
        <w:t>（前述、</w:t>
      </w:r>
      <w:r w:rsidR="00421825" w:rsidRPr="00C3356B">
        <w:rPr>
          <w:rFonts w:asciiTheme="minorEastAsia" w:eastAsiaTheme="minorEastAsia" w:hAnsiTheme="minorEastAsia"/>
          <w:szCs w:val="21"/>
        </w:rPr>
        <w:t>本節</w:t>
      </w:r>
      <w:r w:rsidRPr="00C3356B">
        <w:rPr>
          <w:rFonts w:asciiTheme="minorEastAsia" w:eastAsiaTheme="minorEastAsia" w:hAnsiTheme="minorEastAsia"/>
          <w:szCs w:val="21"/>
        </w:rPr>
        <w:t>二3(3)（</w:t>
      </w:r>
      <w:r w:rsidRPr="00C3356B">
        <w:rPr>
          <w:rFonts w:asciiTheme="minorEastAsia" w:eastAsiaTheme="minorEastAsia" w:hAnsiTheme="minorEastAsia" w:cs="ＭＳ 明朝" w:hint="eastAsia"/>
          <w:szCs w:val="21"/>
        </w:rPr>
        <w:t>ⅳ</w:t>
      </w:r>
      <w:r w:rsidR="00773F81" w:rsidRPr="00C3356B">
        <w:rPr>
          <w:rFonts w:asciiTheme="minorEastAsia" w:eastAsiaTheme="minorEastAsia" w:hAnsiTheme="minorEastAsia"/>
          <w:szCs w:val="21"/>
        </w:rPr>
        <w:t>）</w:t>
      </w:r>
      <w:r w:rsidRPr="00C3356B">
        <w:rPr>
          <w:rFonts w:asciiTheme="minorEastAsia" w:eastAsiaTheme="minorEastAsia" w:hAnsiTheme="minorEastAsia"/>
          <w:szCs w:val="21"/>
        </w:rPr>
        <w:t>参照）</w:t>
      </w:r>
      <w:r w:rsidR="000D6712" w:rsidRPr="00C3356B">
        <w:rPr>
          <w:rFonts w:asciiTheme="minorEastAsia" w:eastAsiaTheme="minorEastAsia" w:hAnsiTheme="minorEastAsia"/>
          <w:szCs w:val="21"/>
        </w:rPr>
        <w:t>、両当事者間の「利益</w:t>
      </w:r>
      <w:r w:rsidRPr="00C3356B">
        <w:rPr>
          <w:rFonts w:asciiTheme="minorEastAsia" w:eastAsiaTheme="minorEastAsia" w:hAnsiTheme="minorEastAsia"/>
          <w:szCs w:val="21"/>
        </w:rPr>
        <w:t>の不均衡</w:t>
      </w:r>
      <w:r w:rsidR="000D6712" w:rsidRPr="00C3356B">
        <w:rPr>
          <w:rFonts w:asciiTheme="minorEastAsia" w:eastAsiaTheme="minorEastAsia" w:hAnsiTheme="minorEastAsia"/>
          <w:szCs w:val="21"/>
        </w:rPr>
        <w:t>」</w:t>
      </w:r>
      <w:r w:rsidRPr="00C3356B">
        <w:rPr>
          <w:rFonts w:asciiTheme="minorEastAsia" w:eastAsiaTheme="minorEastAsia" w:hAnsiTheme="minorEastAsia"/>
          <w:szCs w:val="21"/>
        </w:rPr>
        <w:t>と広く捉えてよいと考えられる</w:t>
      </w:r>
      <w:r w:rsidRPr="00C3356B">
        <w:rPr>
          <w:rStyle w:val="a7"/>
          <w:rFonts w:asciiTheme="minorEastAsia" w:eastAsiaTheme="minorEastAsia" w:hAnsiTheme="minorEastAsia"/>
          <w:szCs w:val="21"/>
        </w:rPr>
        <w:footnoteReference w:id="180"/>
      </w:r>
      <w:r w:rsidRPr="00C3356B">
        <w:rPr>
          <w:rFonts w:asciiTheme="minorEastAsia" w:eastAsiaTheme="minorEastAsia" w:hAnsiTheme="minorEastAsia"/>
          <w:szCs w:val="21"/>
        </w:rPr>
        <w:t>。</w:t>
      </w:r>
    </w:p>
    <w:p w14:paraId="38753EFF" w14:textId="3B3E5CDC" w:rsidR="00297305" w:rsidRPr="00C3356B" w:rsidRDefault="00FD77A4" w:rsidP="00FD77A4">
      <w:pPr>
        <w:ind w:firstLineChars="100" w:firstLine="210"/>
        <w:rPr>
          <w:rFonts w:asciiTheme="minorEastAsia" w:eastAsiaTheme="minorEastAsia" w:hAnsiTheme="minorEastAsia"/>
          <w:szCs w:val="21"/>
        </w:rPr>
      </w:pPr>
      <w:r w:rsidRPr="00C3356B">
        <w:rPr>
          <w:rFonts w:asciiTheme="minorEastAsia" w:eastAsiaTheme="minorEastAsia" w:hAnsiTheme="minorEastAsia"/>
          <w:szCs w:val="21"/>
        </w:rPr>
        <w:t>これに対し、</w:t>
      </w:r>
      <w:r w:rsidR="00297305" w:rsidRPr="00C3356B">
        <w:rPr>
          <w:rFonts w:asciiTheme="minorEastAsia" w:eastAsiaTheme="minorEastAsia" w:hAnsiTheme="minorEastAsia"/>
          <w:szCs w:val="21"/>
        </w:rPr>
        <w:t>ドイツの約款規制においては、前記の契約の中心条項と付随的条項の区別に立脚し、価格の約定は原則として顧慮されない。</w:t>
      </w:r>
      <w:r w:rsidRPr="00C3356B">
        <w:rPr>
          <w:rFonts w:asciiTheme="minorEastAsia" w:eastAsiaTheme="minorEastAsia" w:hAnsiTheme="minorEastAsia"/>
          <w:szCs w:val="21"/>
        </w:rPr>
        <w:t>「約款によって契約の相手方が不当な不利益を被っている場合に，対価が低いからといってその不利益を正当化することは原則としてできない， というのが通説である」</w:t>
      </w:r>
      <w:r w:rsidRPr="00C3356B">
        <w:rPr>
          <w:rStyle w:val="a7"/>
          <w:rFonts w:asciiTheme="minorEastAsia" w:eastAsiaTheme="minorEastAsia" w:hAnsiTheme="minorEastAsia"/>
          <w:szCs w:val="21"/>
        </w:rPr>
        <w:footnoteReference w:id="181"/>
      </w:r>
      <w:r w:rsidRPr="00C3356B">
        <w:rPr>
          <w:rFonts w:asciiTheme="minorEastAsia" w:eastAsiaTheme="minorEastAsia" w:hAnsiTheme="minorEastAsia"/>
          <w:szCs w:val="21"/>
        </w:rPr>
        <w:t>。</w:t>
      </w:r>
      <w:r w:rsidR="00421825" w:rsidRPr="00C3356B">
        <w:rPr>
          <w:rFonts w:asciiTheme="minorEastAsia" w:eastAsiaTheme="minorEastAsia" w:hAnsiTheme="minorEastAsia"/>
          <w:szCs w:val="21"/>
        </w:rPr>
        <w:t>前記の</w:t>
      </w:r>
      <w:r w:rsidRPr="00C3356B">
        <w:rPr>
          <w:rFonts w:asciiTheme="minorEastAsia" w:eastAsiaTheme="minorEastAsia" w:hAnsiTheme="minorEastAsia"/>
          <w:szCs w:val="21"/>
        </w:rPr>
        <w:t>1993年EU指令4条2項も、「</w:t>
      </w:r>
      <w:r w:rsidRPr="00C3356B">
        <w:rPr>
          <w:rFonts w:asciiTheme="minorEastAsia" w:eastAsiaTheme="minorEastAsia" w:hAnsiTheme="minorEastAsia" w:cs="Calibri"/>
          <w:bCs/>
          <w:szCs w:val="21"/>
        </w:rPr>
        <w:t>契約条項の不公正さの評価は、契約の主要な事項の定義又は、支払われるべき代金及び報酬の適正性（これら代金及び報酬を、これと引き換えに供給される役務若しくは物品と比較して、評価される。）とは、関係しないものとする」、と定める。</w:t>
      </w:r>
      <w:r w:rsidR="00297305" w:rsidRPr="00C3356B">
        <w:rPr>
          <w:rFonts w:asciiTheme="minorEastAsia" w:eastAsiaTheme="minorEastAsia" w:hAnsiTheme="minorEastAsia"/>
          <w:szCs w:val="21"/>
        </w:rPr>
        <w:t>「不当な条項の作成者は、不利な条項であってもそれは価格が安いことによって填補されており、そのことで契約内容の均衡が全体として保たれていると指摘して、防御することはできない」</w:t>
      </w:r>
      <w:r w:rsidR="00297305" w:rsidRPr="00C3356B">
        <w:rPr>
          <w:rStyle w:val="a7"/>
          <w:rFonts w:asciiTheme="minorEastAsia" w:eastAsiaTheme="minorEastAsia" w:hAnsiTheme="minorEastAsia"/>
          <w:szCs w:val="21"/>
        </w:rPr>
        <w:footnoteReference w:id="182"/>
      </w:r>
      <w:r w:rsidR="00297305" w:rsidRPr="00C3356B">
        <w:rPr>
          <w:rFonts w:asciiTheme="minorEastAsia" w:eastAsiaTheme="minorEastAsia" w:hAnsiTheme="minorEastAsia"/>
          <w:szCs w:val="21"/>
        </w:rPr>
        <w:t>。</w:t>
      </w:r>
    </w:p>
    <w:p w14:paraId="04FE804D" w14:textId="5FFBA162" w:rsidR="005F6DFA" w:rsidRPr="00C3356B" w:rsidRDefault="00774ACC" w:rsidP="004725C1">
      <w:pPr>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しかし、中心条項と付随的条項の区別は前記のように相対的なものでしかない</w:t>
      </w:r>
      <w:r w:rsidR="000D6712" w:rsidRPr="00C3356B">
        <w:rPr>
          <w:rFonts w:asciiTheme="minorEastAsia" w:eastAsiaTheme="minorEastAsia" w:hAnsiTheme="minorEastAsia"/>
          <w:szCs w:val="21"/>
        </w:rPr>
        <w:t>（本節一4参照）。また</w:t>
      </w:r>
      <w:r w:rsidR="005F6DFA" w:rsidRPr="00C3356B">
        <w:rPr>
          <w:rFonts w:asciiTheme="minorEastAsia" w:eastAsiaTheme="minorEastAsia" w:hAnsiTheme="minorEastAsia"/>
          <w:szCs w:val="21"/>
        </w:rPr>
        <w:t>特に、デジタルプラットフォームにおける無料サービスの事例や</w:t>
      </w:r>
      <w:r w:rsidR="005F6DFA" w:rsidRPr="00C3356B">
        <w:rPr>
          <w:rStyle w:val="a7"/>
          <w:rFonts w:asciiTheme="minorEastAsia" w:eastAsiaTheme="minorEastAsia" w:hAnsiTheme="minorEastAsia"/>
          <w:szCs w:val="21"/>
        </w:rPr>
        <w:footnoteReference w:id="183"/>
      </w:r>
      <w:r w:rsidR="005F6DFA" w:rsidRPr="00C3356B">
        <w:rPr>
          <w:rFonts w:asciiTheme="minorEastAsia" w:eastAsiaTheme="minorEastAsia" w:hAnsiTheme="minorEastAsia"/>
          <w:szCs w:val="21"/>
        </w:rPr>
        <w:t>、取引に関連する各種のリスクを一方当事者に負担・転嫁する取引形態などについては</w:t>
      </w:r>
      <w:r w:rsidR="005F6DFA" w:rsidRPr="00C3356B">
        <w:rPr>
          <w:rStyle w:val="a7"/>
          <w:rFonts w:asciiTheme="minorEastAsia" w:eastAsiaTheme="minorEastAsia" w:hAnsiTheme="minorEastAsia"/>
          <w:szCs w:val="21"/>
        </w:rPr>
        <w:footnoteReference w:id="184"/>
      </w:r>
      <w:r w:rsidR="005F6DFA" w:rsidRPr="00C3356B">
        <w:rPr>
          <w:rFonts w:asciiTheme="minorEastAsia" w:eastAsiaTheme="minorEastAsia" w:hAnsiTheme="minorEastAsia"/>
          <w:szCs w:val="21"/>
        </w:rPr>
        <w:t>、売買を典型として構成された、「給付」と「反対給付」の均衡という見方はうまく適合しない。</w:t>
      </w:r>
    </w:p>
    <w:p w14:paraId="328CBE46" w14:textId="77777777" w:rsidR="008572BA" w:rsidRPr="00C3356B" w:rsidRDefault="008572BA" w:rsidP="004725C1">
      <w:pPr>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同様の見方をとる立場として、ランド委員会の「ヨーロッパ契約法原則」110条は、「両当事者の権利義務に著しい不均衡をもたらし，当事者の一方に損害を与</w:t>
      </w:r>
      <w:r w:rsidR="00D40F35" w:rsidRPr="00C3356B">
        <w:rPr>
          <w:rFonts w:asciiTheme="minorEastAsia" w:eastAsiaTheme="minorEastAsia" w:hAnsiTheme="minorEastAsia"/>
          <w:szCs w:val="21"/>
        </w:rPr>
        <w:t>える場合には，その当事者は，当該条項を取り消すことができる」、</w:t>
      </w:r>
      <w:r w:rsidRPr="00C3356B">
        <w:rPr>
          <w:rFonts w:asciiTheme="minorEastAsia" w:eastAsiaTheme="minorEastAsia" w:hAnsiTheme="minorEastAsia"/>
          <w:szCs w:val="21"/>
        </w:rPr>
        <w:t>「この不均衡は，経済的性質に関するものであっても，法的性質に関するものであってもよい。前者については，当該取引の経済的な帰結が相手方にとって著しく不当</w:t>
      </w:r>
      <w:r w:rsidR="00D40F35" w:rsidRPr="00C3356B">
        <w:rPr>
          <w:rFonts w:asciiTheme="minorEastAsia" w:eastAsiaTheme="minorEastAsia" w:hAnsiTheme="minorEastAsia"/>
          <w:szCs w:val="21"/>
        </w:rPr>
        <w:t>である場合がこれに当たる」、と</w:t>
      </w:r>
      <w:r w:rsidRPr="00C3356B">
        <w:rPr>
          <w:rFonts w:asciiTheme="minorEastAsia" w:eastAsiaTheme="minorEastAsia" w:hAnsiTheme="minorEastAsia"/>
          <w:szCs w:val="21"/>
        </w:rPr>
        <w:t>しており、これは上記の本稿の理解と合致すると考えられる</w:t>
      </w:r>
      <w:r w:rsidRPr="00C3356B">
        <w:rPr>
          <w:rStyle w:val="a7"/>
          <w:rFonts w:asciiTheme="minorEastAsia" w:eastAsiaTheme="minorEastAsia" w:hAnsiTheme="minorEastAsia"/>
          <w:szCs w:val="21"/>
        </w:rPr>
        <w:footnoteReference w:id="185"/>
      </w:r>
      <w:r w:rsidRPr="00C3356B">
        <w:rPr>
          <w:rFonts w:asciiTheme="minorEastAsia" w:eastAsiaTheme="minorEastAsia" w:hAnsiTheme="minorEastAsia"/>
          <w:szCs w:val="21"/>
        </w:rPr>
        <w:t>。</w:t>
      </w:r>
    </w:p>
    <w:p w14:paraId="5C6C5506" w14:textId="3A9CBC15" w:rsidR="005F6DFA" w:rsidRPr="00C3356B" w:rsidRDefault="005F6DFA" w:rsidP="004725C1">
      <w:pPr>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そのように</w:t>
      </w:r>
      <w:r w:rsidR="000D6712" w:rsidRPr="00C3356B">
        <w:rPr>
          <w:rFonts w:asciiTheme="minorEastAsia" w:eastAsiaTheme="minorEastAsia" w:hAnsiTheme="minorEastAsia"/>
          <w:szCs w:val="21"/>
        </w:rPr>
        <w:t>解する</w:t>
      </w:r>
      <w:r w:rsidRPr="00C3356B">
        <w:rPr>
          <w:rFonts w:asciiTheme="minorEastAsia" w:eastAsiaTheme="minorEastAsia" w:hAnsiTheme="minorEastAsia"/>
          <w:szCs w:val="21"/>
        </w:rPr>
        <w:t>とすると、一方的に「利益の不均衡」を強いるような行為はまさに「力の濫用」というべきであり、フランス競争法にとどまらず、競争法の一般原理として通用すべき</w:t>
      </w:r>
      <w:r w:rsidR="00320E9C" w:rsidRPr="00C3356B">
        <w:rPr>
          <w:rFonts w:asciiTheme="minorEastAsia" w:eastAsiaTheme="minorEastAsia" w:hAnsiTheme="minorEastAsia"/>
          <w:szCs w:val="21"/>
        </w:rPr>
        <w:t>ものであると考えられる。本項の表題を、給付の不均衡から利益衡量へ、</w:t>
      </w:r>
      <w:r w:rsidR="00571BD9" w:rsidRPr="00C3356B">
        <w:rPr>
          <w:rFonts w:asciiTheme="minorEastAsia" w:eastAsiaTheme="minorEastAsia" w:hAnsiTheme="minorEastAsia"/>
          <w:szCs w:val="21"/>
        </w:rPr>
        <w:t>としたのは、その意味を</w:t>
      </w:r>
      <w:r w:rsidRPr="00C3356B">
        <w:rPr>
          <w:rFonts w:asciiTheme="minorEastAsia" w:eastAsiaTheme="minorEastAsia" w:hAnsiTheme="minorEastAsia"/>
          <w:szCs w:val="21"/>
        </w:rPr>
        <w:t>込めたものである。</w:t>
      </w:r>
    </w:p>
    <w:p w14:paraId="4AA11C3A" w14:textId="30226CC8" w:rsidR="003A7BAC" w:rsidRPr="00C3356B" w:rsidRDefault="003A7BAC" w:rsidP="004725C1">
      <w:pPr>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上記の約款規制の場合と異なり、良俗違反・暴利行為規制（BGB138条1項・2項）</w:t>
      </w:r>
      <w:r w:rsidR="005A61AC" w:rsidRPr="00C3356B">
        <w:rPr>
          <w:rFonts w:asciiTheme="minorEastAsia" w:eastAsiaTheme="minorEastAsia" w:hAnsiTheme="minorEastAsia"/>
          <w:szCs w:val="21"/>
        </w:rPr>
        <w:t>については、</w:t>
      </w:r>
      <w:r w:rsidR="002E76EE" w:rsidRPr="00C3356B">
        <w:rPr>
          <w:rFonts w:asciiTheme="minorEastAsia" w:eastAsiaTheme="minorEastAsia" w:hAnsiTheme="minorEastAsia"/>
          <w:szCs w:val="21"/>
        </w:rPr>
        <w:t>「いかなる場合に不均衡が著しいかの判断は、引き受けられた危険をも考慮にいれたうえで、事情を総合的に評価して行われる」</w:t>
      </w:r>
      <w:r w:rsidR="002E76EE" w:rsidRPr="00C3356B">
        <w:rPr>
          <w:rStyle w:val="a7"/>
          <w:rFonts w:asciiTheme="minorEastAsia" w:eastAsiaTheme="minorEastAsia" w:hAnsiTheme="minorEastAsia"/>
          <w:szCs w:val="21"/>
        </w:rPr>
        <w:footnoteReference w:id="186"/>
      </w:r>
      <w:r w:rsidR="002E76EE" w:rsidRPr="00C3356B">
        <w:rPr>
          <w:rFonts w:asciiTheme="minorEastAsia" w:eastAsiaTheme="minorEastAsia" w:hAnsiTheme="minorEastAsia"/>
          <w:szCs w:val="21"/>
        </w:rPr>
        <w:t>。</w:t>
      </w:r>
    </w:p>
    <w:p w14:paraId="4306BFF7" w14:textId="3CF50122" w:rsidR="005F6DFA" w:rsidRPr="00C3356B" w:rsidRDefault="00282B55" w:rsidP="004725C1">
      <w:pPr>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「総合的に評価」なのであるから当然でもあるが、</w:t>
      </w:r>
      <w:r w:rsidR="00E94732" w:rsidRPr="00C3356B">
        <w:rPr>
          <w:rFonts w:asciiTheme="minorEastAsia" w:eastAsiaTheme="minorEastAsia" w:hAnsiTheme="minorEastAsia"/>
          <w:szCs w:val="21"/>
        </w:rPr>
        <w:t>「利益衡量」という場合の</w:t>
      </w:r>
      <w:r w:rsidR="005F6DFA" w:rsidRPr="00C3356B">
        <w:rPr>
          <w:rFonts w:asciiTheme="minorEastAsia" w:eastAsiaTheme="minorEastAsia" w:hAnsiTheme="minorEastAsia"/>
          <w:szCs w:val="21"/>
        </w:rPr>
        <w:t>「利益」は、経済的な利益だけでなく、憲法上の基本権である自己決定権、</w:t>
      </w:r>
      <w:r w:rsidR="000D6712" w:rsidRPr="00C3356B">
        <w:rPr>
          <w:rFonts w:asciiTheme="minorEastAsia" w:eastAsiaTheme="minorEastAsia" w:hAnsiTheme="minorEastAsia"/>
          <w:szCs w:val="21"/>
        </w:rPr>
        <w:t>および</w:t>
      </w:r>
      <w:r w:rsidR="005F6DFA" w:rsidRPr="00C3356B">
        <w:rPr>
          <w:rFonts w:asciiTheme="minorEastAsia" w:eastAsiaTheme="minorEastAsia" w:hAnsiTheme="minorEastAsia"/>
          <w:szCs w:val="21"/>
        </w:rPr>
        <w:t>民法学・競争法で説かれてきた実質的な経済的自由ないし自己決定権を含む広い意味である（</w:t>
      </w:r>
      <w:r w:rsidRPr="00C3356B">
        <w:rPr>
          <w:rFonts w:asciiTheme="minorEastAsia" w:eastAsiaTheme="minorEastAsia" w:hAnsiTheme="minorEastAsia"/>
          <w:szCs w:val="21"/>
        </w:rPr>
        <w:t>利益衡量について、前述、本節二3(2)(</w:t>
      </w:r>
      <w:r w:rsidRPr="00C3356B">
        <w:rPr>
          <w:rFonts w:asciiTheme="minorEastAsia" w:eastAsiaTheme="minorEastAsia" w:hAnsiTheme="minorEastAsia" w:cs="ＭＳ 明朝" w:hint="eastAsia"/>
          <w:szCs w:val="21"/>
        </w:rPr>
        <w:t>ⅲ</w:t>
      </w:r>
      <w:r w:rsidRPr="00C3356B">
        <w:rPr>
          <w:rFonts w:asciiTheme="minorEastAsia" w:eastAsiaTheme="minorEastAsia" w:hAnsiTheme="minorEastAsia"/>
          <w:szCs w:val="21"/>
        </w:rPr>
        <w:t>)を参照</w:t>
      </w:r>
      <w:r w:rsidR="005F6DFA" w:rsidRPr="00C3356B">
        <w:rPr>
          <w:rFonts w:asciiTheme="minorEastAsia" w:eastAsiaTheme="minorEastAsia" w:hAnsiTheme="minorEastAsia"/>
          <w:szCs w:val="21"/>
        </w:rPr>
        <w:t>）。</w:t>
      </w:r>
    </w:p>
    <w:p w14:paraId="04B4BF0B" w14:textId="7EC7F14F" w:rsidR="00A42974" w:rsidRPr="00C3356B" w:rsidRDefault="00A42974" w:rsidP="004725C1">
      <w:pPr>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 xml:space="preserve">　なお、フランス濫用規制における「著しい不均衡」規定は、上記のような包括的な利益衡量では実効的な規制にならないということから、客観的な不均衡だけを取り出したはずだという疑問も生じる。これに対しては、利益衡量とするとしても、暴利行為に関する主観的要件の縮減</w:t>
      </w:r>
      <w:r w:rsidR="00971B12" w:rsidRPr="00C3356B">
        <w:rPr>
          <w:rFonts w:asciiTheme="minorEastAsia" w:eastAsiaTheme="minorEastAsia" w:hAnsiTheme="minorEastAsia"/>
          <w:szCs w:val="21"/>
        </w:rPr>
        <w:t>、「利益」を法秩序における価値体系に位置づけて捉えること</w:t>
      </w:r>
      <w:r w:rsidRPr="00C3356B">
        <w:rPr>
          <w:rFonts w:asciiTheme="minorEastAsia" w:eastAsiaTheme="minorEastAsia" w:hAnsiTheme="minorEastAsia"/>
          <w:szCs w:val="21"/>
        </w:rPr>
        <w:t>等の解釈上の工夫がなされることで対処</w:t>
      </w:r>
      <w:r w:rsidR="005E2A7A" w:rsidRPr="00C3356B">
        <w:rPr>
          <w:rFonts w:asciiTheme="minorEastAsia" w:eastAsiaTheme="minorEastAsia" w:hAnsiTheme="minorEastAsia"/>
          <w:szCs w:val="21"/>
        </w:rPr>
        <w:t>できるはずだ</w:t>
      </w:r>
      <w:r w:rsidRPr="00C3356B">
        <w:rPr>
          <w:rFonts w:asciiTheme="minorEastAsia" w:eastAsiaTheme="minorEastAsia" w:hAnsiTheme="minorEastAsia"/>
          <w:szCs w:val="21"/>
        </w:rPr>
        <w:t>というのが、本稿の一応の立場であるが、</w:t>
      </w:r>
      <w:r w:rsidR="005E2A7A" w:rsidRPr="00C3356B">
        <w:rPr>
          <w:rFonts w:asciiTheme="minorEastAsia" w:eastAsiaTheme="minorEastAsia" w:hAnsiTheme="minorEastAsia"/>
          <w:szCs w:val="21"/>
        </w:rPr>
        <w:t>規制の実効性については</w:t>
      </w:r>
      <w:r w:rsidRPr="00C3356B">
        <w:rPr>
          <w:rFonts w:asciiTheme="minorEastAsia" w:eastAsiaTheme="minorEastAsia" w:hAnsiTheme="minorEastAsia"/>
          <w:szCs w:val="21"/>
        </w:rPr>
        <w:t>今後検討すべきことであろう。</w:t>
      </w:r>
    </w:p>
    <w:p w14:paraId="74FF3913" w14:textId="77777777" w:rsidR="005F6DFA" w:rsidRPr="00C3356B" w:rsidRDefault="005F6DFA" w:rsidP="004725C1">
      <w:pPr>
        <w:ind w:firstLineChars="100" w:firstLine="210"/>
        <w:jc w:val="left"/>
        <w:rPr>
          <w:rFonts w:asciiTheme="minorEastAsia" w:eastAsiaTheme="minorEastAsia" w:hAnsiTheme="minorEastAsia"/>
          <w:szCs w:val="21"/>
        </w:rPr>
      </w:pPr>
    </w:p>
    <w:p w14:paraId="7E3D7FA4" w14:textId="77777777" w:rsidR="005F6DFA" w:rsidRPr="00C3356B" w:rsidRDefault="005F6DFA" w:rsidP="004725C1">
      <w:pPr>
        <w:pStyle w:val="2"/>
        <w:jc w:val="left"/>
        <w:rPr>
          <w:rFonts w:asciiTheme="minorEastAsia" w:eastAsiaTheme="minorEastAsia" w:hAnsiTheme="minorEastAsia"/>
          <w:b/>
          <w:szCs w:val="21"/>
        </w:rPr>
      </w:pPr>
      <w:r w:rsidRPr="00C3356B">
        <w:rPr>
          <w:rFonts w:asciiTheme="minorEastAsia" w:eastAsiaTheme="minorEastAsia" w:hAnsiTheme="minorEastAsia"/>
          <w:b/>
          <w:szCs w:val="21"/>
        </w:rPr>
        <w:t>(</w:t>
      </w:r>
      <w:r w:rsidRPr="00C3356B">
        <w:rPr>
          <w:rFonts w:asciiTheme="minorEastAsia" w:eastAsiaTheme="minorEastAsia" w:hAnsiTheme="minorEastAsia" w:cs="ＭＳ 明朝" w:hint="eastAsia"/>
          <w:b/>
          <w:szCs w:val="21"/>
        </w:rPr>
        <w:t>ⅴ</w:t>
      </w:r>
      <w:r w:rsidRPr="00C3356B">
        <w:rPr>
          <w:rFonts w:asciiTheme="minorEastAsia" w:eastAsiaTheme="minorEastAsia" w:hAnsiTheme="minorEastAsia" w:cs="ＭＳ ゴシック"/>
          <w:b/>
          <w:szCs w:val="21"/>
        </w:rPr>
        <w:t>)</w:t>
      </w:r>
      <w:r w:rsidRPr="00C3356B">
        <w:rPr>
          <w:rFonts w:asciiTheme="minorEastAsia" w:eastAsiaTheme="minorEastAsia" w:hAnsiTheme="minorEastAsia"/>
          <w:b/>
          <w:szCs w:val="21"/>
        </w:rPr>
        <w:t xml:space="preserve">  「不均衡」の評価----客観的均衡か主観的均衡か</w:t>
      </w:r>
    </w:p>
    <w:p w14:paraId="1856AC98" w14:textId="7687617C" w:rsidR="005F6DFA" w:rsidRPr="00C3356B" w:rsidRDefault="005F6DFA" w:rsidP="004725C1">
      <w:pPr>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第二に、どういう意味で、またはどのような評価によって「不均衡」なのか、については、次の2つの見方があり得</w:t>
      </w:r>
      <w:r w:rsidR="00971B12" w:rsidRPr="00C3356B">
        <w:rPr>
          <w:rFonts w:asciiTheme="minorEastAsia" w:eastAsiaTheme="minorEastAsia" w:hAnsiTheme="minorEastAsia"/>
          <w:szCs w:val="21"/>
        </w:rPr>
        <w:t>る</w:t>
      </w:r>
      <w:r w:rsidRPr="00C3356B">
        <w:rPr>
          <w:rStyle w:val="a7"/>
          <w:rFonts w:asciiTheme="minorEastAsia" w:eastAsiaTheme="minorEastAsia" w:hAnsiTheme="minorEastAsia"/>
          <w:szCs w:val="21"/>
        </w:rPr>
        <w:footnoteReference w:id="187"/>
      </w:r>
      <w:r w:rsidRPr="00C3356B">
        <w:rPr>
          <w:rFonts w:asciiTheme="minorEastAsia" w:eastAsiaTheme="minorEastAsia" w:hAnsiTheme="minorEastAsia"/>
          <w:szCs w:val="21"/>
        </w:rPr>
        <w:t>。</w:t>
      </w:r>
    </w:p>
    <w:p w14:paraId="5027F9FE" w14:textId="77777777" w:rsidR="005F6DFA" w:rsidRPr="00C3356B" w:rsidRDefault="005F6DFA" w:rsidP="004725C1">
      <w:pPr>
        <w:jc w:val="left"/>
        <w:rPr>
          <w:rFonts w:asciiTheme="minorEastAsia" w:eastAsiaTheme="minorEastAsia" w:hAnsiTheme="minorEastAsia"/>
          <w:szCs w:val="21"/>
        </w:rPr>
      </w:pPr>
      <w:r w:rsidRPr="00C3356B">
        <w:rPr>
          <w:rFonts w:asciiTheme="minorEastAsia" w:eastAsiaTheme="minorEastAsia" w:hAnsiTheme="minorEastAsia"/>
          <w:szCs w:val="21"/>
        </w:rPr>
        <w:t>a. 「客観的均衡の保護」→　価格規制（労働者保護、家賃規制など）</w:t>
      </w:r>
    </w:p>
    <w:p w14:paraId="28AE56A6" w14:textId="77777777" w:rsidR="005F6DFA" w:rsidRPr="00C3356B" w:rsidRDefault="005F6DFA" w:rsidP="004725C1">
      <w:pPr>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この見方によれば、給付と反対給付の関係は、客観的ないし実質的基準に基づいて判断され、それは、十分に均衡がとられ、かつ相当なものでなければならない。これは、社会的により弱い立場の契約当事者保護を目的とし、かつ、それによって、社会政策的な目標を志向する立場において説かれている。</w:t>
      </w:r>
    </w:p>
    <w:p w14:paraId="433EDBD2" w14:textId="578153DE" w:rsidR="005F6DFA" w:rsidRPr="00C3356B" w:rsidRDefault="005F6DFA" w:rsidP="004725C1">
      <w:pPr>
        <w:ind w:firstLine="210"/>
        <w:jc w:val="left"/>
        <w:rPr>
          <w:rFonts w:asciiTheme="minorEastAsia" w:eastAsiaTheme="minorEastAsia" w:hAnsiTheme="minorEastAsia"/>
          <w:szCs w:val="21"/>
        </w:rPr>
      </w:pPr>
      <w:r w:rsidRPr="00C3356B">
        <w:rPr>
          <w:rStyle w:val="lawtitletext"/>
          <w:rFonts w:asciiTheme="minorEastAsia" w:eastAsiaTheme="minorEastAsia" w:hAnsiTheme="minorEastAsia" w:cs="Helvetica"/>
          <w:bCs/>
          <w:szCs w:val="21"/>
          <w:shd w:val="clear" w:color="auto" w:fill="FFFFFF"/>
        </w:rPr>
        <w:t>日本の例では、最低賃金法上の規制など</w:t>
      </w:r>
      <w:r w:rsidRPr="00C3356B">
        <w:rPr>
          <w:rFonts w:asciiTheme="minorEastAsia" w:eastAsiaTheme="minorEastAsia" w:hAnsiTheme="minorEastAsia"/>
          <w:szCs w:val="21"/>
        </w:rPr>
        <w:t>労働者保護の諸規制のほか、例えば、</w:t>
      </w:r>
      <w:r w:rsidRPr="00C3356B">
        <w:rPr>
          <w:rStyle w:val="lawtitletext"/>
          <w:rFonts w:asciiTheme="minorEastAsia" w:eastAsiaTheme="minorEastAsia" w:hAnsiTheme="minorEastAsia" w:cs="Helvetica"/>
          <w:bCs/>
          <w:szCs w:val="21"/>
          <w:shd w:val="clear" w:color="auto" w:fill="FFFFFF"/>
        </w:rPr>
        <w:t>借地借家法11条「</w:t>
      </w:r>
      <w:r w:rsidRPr="00C3356B">
        <w:rPr>
          <w:rFonts w:asciiTheme="minorEastAsia" w:eastAsiaTheme="minorEastAsia" w:hAnsiTheme="minorEastAsia"/>
          <w:szCs w:val="21"/>
        </w:rPr>
        <w:t>地代等増減請求権」、</w:t>
      </w:r>
      <w:r w:rsidRPr="00C3356B">
        <w:rPr>
          <w:rStyle w:val="lawtitletext"/>
          <w:rFonts w:asciiTheme="minorEastAsia" w:eastAsiaTheme="minorEastAsia" w:hAnsiTheme="minorEastAsia" w:cs="Helvetica"/>
          <w:bCs/>
          <w:szCs w:val="21"/>
          <w:shd w:val="clear" w:color="auto" w:fill="FFFFFF"/>
        </w:rPr>
        <w:t>32条「</w:t>
      </w:r>
      <w:r w:rsidRPr="00C3356B">
        <w:rPr>
          <w:rFonts w:asciiTheme="minorEastAsia" w:eastAsiaTheme="minorEastAsia" w:hAnsiTheme="minorEastAsia" w:cs="ＭＳ Ｐゴシック"/>
          <w:kern w:val="0"/>
          <w:szCs w:val="21"/>
        </w:rPr>
        <w:t>借賃増減請求権」において、当事者間に協議が調わないときは裁判所が適正な賃料を決めることとされていることなどを挙げることができよう。</w:t>
      </w:r>
    </w:p>
    <w:p w14:paraId="5D83E5FF" w14:textId="77777777" w:rsidR="005F6DFA" w:rsidRPr="00C3356B" w:rsidRDefault="005F6DFA" w:rsidP="004725C1">
      <w:pPr>
        <w:jc w:val="left"/>
        <w:rPr>
          <w:rFonts w:asciiTheme="minorEastAsia" w:eastAsiaTheme="minorEastAsia" w:hAnsiTheme="minorEastAsia"/>
          <w:szCs w:val="21"/>
        </w:rPr>
      </w:pPr>
      <w:r w:rsidRPr="00C3356B">
        <w:rPr>
          <w:rFonts w:asciiTheme="minorEastAsia" w:eastAsiaTheme="minorEastAsia" w:hAnsiTheme="minorEastAsia"/>
          <w:szCs w:val="21"/>
        </w:rPr>
        <w:t>b. 「主観的均衡の保護」→　民法・消費者法・不正競争防止法</w:t>
      </w:r>
    </w:p>
    <w:p w14:paraId="281B5841" w14:textId="00BF2DD9" w:rsidR="005F6DFA" w:rsidRPr="00C3356B" w:rsidRDefault="005F6DFA" w:rsidP="004725C1">
      <w:pPr>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この見方によれば、契約当事者が、合理的で情報を与えられた環境において自律的に決定できるようにすること（「自己決定」）が目的</w:t>
      </w:r>
      <w:r w:rsidR="00A13DA4" w:rsidRPr="00C3356B">
        <w:rPr>
          <w:rFonts w:asciiTheme="minorEastAsia" w:eastAsiaTheme="minorEastAsia" w:hAnsiTheme="minorEastAsia"/>
          <w:szCs w:val="21"/>
        </w:rPr>
        <w:t>であり、両当事者がともに自己決定できる基盤が形成されることが均衡である</w:t>
      </w:r>
      <w:r w:rsidRPr="00C3356B">
        <w:rPr>
          <w:rFonts w:asciiTheme="minorEastAsia" w:eastAsiaTheme="minorEastAsia" w:hAnsiTheme="minorEastAsia"/>
          <w:szCs w:val="21"/>
        </w:rPr>
        <w:t>と</w:t>
      </w:r>
      <w:r w:rsidR="005E2A7A" w:rsidRPr="00C3356B">
        <w:rPr>
          <w:rFonts w:asciiTheme="minorEastAsia" w:eastAsiaTheme="minorEastAsia" w:hAnsiTheme="minorEastAsia"/>
          <w:szCs w:val="21"/>
        </w:rPr>
        <w:t>され</w:t>
      </w:r>
      <w:r w:rsidRPr="00C3356B">
        <w:rPr>
          <w:rFonts w:asciiTheme="minorEastAsia" w:eastAsiaTheme="minorEastAsia" w:hAnsiTheme="minorEastAsia"/>
          <w:szCs w:val="21"/>
        </w:rPr>
        <w:t>る</w:t>
      </w:r>
      <w:r w:rsidR="000C1E51" w:rsidRPr="00C3356B">
        <w:rPr>
          <w:rStyle w:val="a7"/>
          <w:rFonts w:asciiTheme="minorEastAsia" w:eastAsiaTheme="minorEastAsia" w:hAnsiTheme="minorEastAsia"/>
          <w:szCs w:val="21"/>
        </w:rPr>
        <w:footnoteReference w:id="188"/>
      </w:r>
      <w:r w:rsidRPr="00C3356B">
        <w:rPr>
          <w:rFonts w:asciiTheme="minorEastAsia" w:eastAsiaTheme="minorEastAsia" w:hAnsiTheme="minorEastAsia"/>
          <w:szCs w:val="21"/>
        </w:rPr>
        <w:t>。</w:t>
      </w:r>
    </w:p>
    <w:p w14:paraId="3C158FAD" w14:textId="774C34DC" w:rsidR="005F6DFA" w:rsidRPr="00C3356B" w:rsidRDefault="00E216B6" w:rsidP="004725C1">
      <w:pPr>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上</w:t>
      </w:r>
      <w:r w:rsidR="005F6DFA" w:rsidRPr="00C3356B">
        <w:rPr>
          <w:rFonts w:asciiTheme="minorEastAsia" w:eastAsiaTheme="minorEastAsia" w:hAnsiTheme="minorEastAsia"/>
          <w:szCs w:val="21"/>
        </w:rPr>
        <w:t>の</w:t>
      </w:r>
      <w:r w:rsidRPr="00C3356B">
        <w:rPr>
          <w:rFonts w:asciiTheme="minorEastAsia" w:eastAsiaTheme="minorEastAsia" w:hAnsiTheme="minorEastAsia"/>
          <w:szCs w:val="21"/>
        </w:rPr>
        <w:t>a,bの</w:t>
      </w:r>
      <w:r w:rsidR="005F6DFA" w:rsidRPr="00C3356B">
        <w:rPr>
          <w:rFonts w:asciiTheme="minorEastAsia" w:eastAsiaTheme="minorEastAsia" w:hAnsiTheme="minorEastAsia"/>
          <w:szCs w:val="21"/>
        </w:rPr>
        <w:t>区別にほぼ対応する議論として、潮見佳男[2004]は、市場の機能不全に直面した民法の対応として、次の2つを対置する。</w:t>
      </w:r>
    </w:p>
    <w:p w14:paraId="2235C66D" w14:textId="77777777" w:rsidR="005F6DFA" w:rsidRPr="00C3356B" w:rsidRDefault="005F6DFA" w:rsidP="004725C1">
      <w:pPr>
        <w:pStyle w:val="af1"/>
        <w:numPr>
          <w:ilvl w:val="0"/>
          <w:numId w:val="6"/>
        </w:numPr>
        <w:ind w:leftChars="0"/>
        <w:rPr>
          <w:rFonts w:asciiTheme="minorEastAsia" w:hAnsiTheme="minorEastAsia"/>
          <w:szCs w:val="21"/>
        </w:rPr>
      </w:pPr>
      <w:r w:rsidRPr="00C3356B">
        <w:rPr>
          <w:rFonts w:asciiTheme="minorEastAsia" w:hAnsiTheme="minorEastAsia"/>
          <w:szCs w:val="21"/>
        </w:rPr>
        <w:t>福祉国家論・社会的弱者保護の観点からは、両当事者の形式的対等性の崩壊に面して、民法の基本原理を根本から組み替えるべきであるとの方向</w:t>
      </w:r>
      <w:r w:rsidRPr="00C3356B">
        <w:rPr>
          <w:rStyle w:val="a7"/>
          <w:rFonts w:asciiTheme="minorEastAsia" w:hAnsiTheme="minorEastAsia"/>
          <w:szCs w:val="21"/>
        </w:rPr>
        <w:footnoteReference w:id="189"/>
      </w:r>
    </w:p>
    <w:p w14:paraId="040A10A1" w14:textId="77777777" w:rsidR="005F6DFA" w:rsidRPr="00C3356B" w:rsidRDefault="005F6DFA" w:rsidP="004725C1">
      <w:pPr>
        <w:pStyle w:val="af1"/>
        <w:numPr>
          <w:ilvl w:val="0"/>
          <w:numId w:val="6"/>
        </w:numPr>
        <w:ind w:leftChars="0"/>
        <w:rPr>
          <w:rFonts w:asciiTheme="minorEastAsia" w:hAnsiTheme="minorEastAsia"/>
          <w:szCs w:val="21"/>
        </w:rPr>
      </w:pPr>
      <w:r w:rsidRPr="00C3356B">
        <w:rPr>
          <w:rFonts w:asciiTheme="minorEastAsia" w:hAnsiTheme="minorEastAsia"/>
          <w:szCs w:val="21"/>
        </w:rPr>
        <w:t>契約メカニズム論に依拠して「交渉力の実質的対等性」を確保する必要性を強調する立場</w:t>
      </w:r>
      <w:r w:rsidRPr="00C3356B">
        <w:rPr>
          <w:rStyle w:val="a7"/>
          <w:rFonts w:asciiTheme="minorEastAsia" w:hAnsiTheme="minorEastAsia"/>
          <w:szCs w:val="21"/>
        </w:rPr>
        <w:footnoteReference w:id="190"/>
      </w:r>
    </w:p>
    <w:p w14:paraId="112C997A" w14:textId="176E2C3B" w:rsidR="005F6DFA" w:rsidRPr="00C3356B" w:rsidRDefault="005F6DFA" w:rsidP="004725C1">
      <w:pPr>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結論</w:t>
      </w:r>
      <w:r w:rsidR="00E216B6" w:rsidRPr="00C3356B">
        <w:rPr>
          <w:rFonts w:asciiTheme="minorEastAsia" w:eastAsiaTheme="minorEastAsia" w:hAnsiTheme="minorEastAsia"/>
          <w:szCs w:val="21"/>
        </w:rPr>
        <w:t>だけ述べれば</w:t>
      </w:r>
      <w:r w:rsidRPr="00C3356B">
        <w:rPr>
          <w:rFonts w:asciiTheme="minorEastAsia" w:eastAsiaTheme="minorEastAsia" w:hAnsiTheme="minorEastAsia"/>
          <w:szCs w:val="21"/>
        </w:rPr>
        <w:t>、</w:t>
      </w:r>
      <w:r w:rsidR="00E216B6" w:rsidRPr="00C3356B">
        <w:rPr>
          <w:rFonts w:asciiTheme="minorEastAsia" w:eastAsiaTheme="minorEastAsia" w:hAnsiTheme="minorEastAsia"/>
          <w:szCs w:val="21"/>
        </w:rPr>
        <w:t>一般論としてはb.の立場を採るべきであるが、</w:t>
      </w:r>
      <w:r w:rsidRPr="00C3356B">
        <w:rPr>
          <w:rFonts w:asciiTheme="minorEastAsia" w:eastAsiaTheme="minorEastAsia" w:hAnsiTheme="minorEastAsia"/>
          <w:szCs w:val="21"/>
        </w:rPr>
        <w:t>a.</w:t>
      </w:r>
      <w:r w:rsidR="005466E9" w:rsidRPr="00C3356B">
        <w:rPr>
          <w:rFonts w:asciiTheme="minorEastAsia" w:eastAsiaTheme="minorEastAsia" w:hAnsiTheme="minorEastAsia"/>
          <w:szCs w:val="21"/>
        </w:rPr>
        <w:t>の立場を採るべき場合も</w:t>
      </w:r>
      <w:r w:rsidRPr="00C3356B">
        <w:rPr>
          <w:rFonts w:asciiTheme="minorEastAsia" w:eastAsiaTheme="minorEastAsia" w:hAnsiTheme="minorEastAsia"/>
          <w:szCs w:val="21"/>
        </w:rPr>
        <w:t>ある</w:t>
      </w:r>
      <w:r w:rsidR="005466E9" w:rsidRPr="00C3356B">
        <w:rPr>
          <w:rFonts w:asciiTheme="minorEastAsia" w:eastAsiaTheme="minorEastAsia" w:hAnsiTheme="minorEastAsia"/>
          <w:szCs w:val="21"/>
        </w:rPr>
        <w:t>（例えば前記の</w:t>
      </w:r>
      <w:r w:rsidR="005466E9" w:rsidRPr="00C3356B">
        <w:rPr>
          <w:rStyle w:val="lawtitletext"/>
          <w:rFonts w:asciiTheme="minorEastAsia" w:eastAsiaTheme="minorEastAsia" w:hAnsiTheme="minorEastAsia" w:cs="Helvetica"/>
          <w:bCs/>
          <w:szCs w:val="21"/>
          <w:shd w:val="clear" w:color="auto" w:fill="FFFFFF"/>
        </w:rPr>
        <w:t>借地借家法の規定）</w:t>
      </w:r>
      <w:r w:rsidRPr="00C3356B">
        <w:rPr>
          <w:rFonts w:asciiTheme="minorEastAsia" w:eastAsiaTheme="minorEastAsia" w:hAnsiTheme="minorEastAsia"/>
          <w:szCs w:val="21"/>
        </w:rPr>
        <w:t>。</w:t>
      </w:r>
      <w:r w:rsidR="005466E9" w:rsidRPr="00C3356B">
        <w:rPr>
          <w:rFonts w:asciiTheme="minorEastAsia" w:eastAsiaTheme="minorEastAsia" w:hAnsiTheme="minorEastAsia"/>
          <w:szCs w:val="21"/>
        </w:rPr>
        <w:t>b.の立場は</w:t>
      </w:r>
      <w:r w:rsidRPr="00C3356B">
        <w:rPr>
          <w:rFonts w:asciiTheme="minorEastAsia" w:eastAsiaTheme="minorEastAsia" w:hAnsiTheme="minorEastAsia"/>
          <w:szCs w:val="21"/>
        </w:rPr>
        <w:t>、契約メカニズム論は私的自治ないし契約自由を前提とする</w:t>
      </w:r>
      <w:r w:rsidR="005466E9" w:rsidRPr="00C3356B">
        <w:rPr>
          <w:rFonts w:asciiTheme="minorEastAsia" w:eastAsiaTheme="minorEastAsia" w:hAnsiTheme="minorEastAsia"/>
          <w:szCs w:val="21"/>
        </w:rPr>
        <w:t>が</w:t>
      </w:r>
      <w:r w:rsidRPr="00C3356B">
        <w:rPr>
          <w:rFonts w:asciiTheme="minorEastAsia" w:eastAsiaTheme="minorEastAsia" w:hAnsiTheme="minorEastAsia"/>
          <w:szCs w:val="21"/>
        </w:rPr>
        <w:t>、これが「交渉力」等の故に</w:t>
      </w:r>
      <w:r w:rsidR="005466E9" w:rsidRPr="00C3356B">
        <w:rPr>
          <w:rFonts w:asciiTheme="minorEastAsia" w:eastAsiaTheme="minorEastAsia" w:hAnsiTheme="minorEastAsia"/>
          <w:szCs w:val="21"/>
        </w:rPr>
        <w:t>適切に機能しないということを重視し</w:t>
      </w:r>
      <w:r w:rsidRPr="00C3356B">
        <w:rPr>
          <w:rFonts w:asciiTheme="minorEastAsia" w:eastAsiaTheme="minorEastAsia" w:hAnsiTheme="minorEastAsia"/>
          <w:szCs w:val="21"/>
        </w:rPr>
        <w:t>、だからこそ、「交渉力の実質的対等性」あるいは「自己決定」をどう捉え、かつ実際にどう確保するかという法的問題に立ち向かわなければならないのである。</w:t>
      </w:r>
    </w:p>
    <w:p w14:paraId="77089E81" w14:textId="77777777" w:rsidR="005F6DFA" w:rsidRPr="00C3356B" w:rsidRDefault="005F6DFA" w:rsidP="004725C1">
      <w:pPr>
        <w:ind w:firstLineChars="100" w:firstLine="210"/>
        <w:jc w:val="left"/>
        <w:rPr>
          <w:rFonts w:asciiTheme="minorEastAsia" w:eastAsiaTheme="minorEastAsia" w:hAnsiTheme="minorEastAsia"/>
          <w:szCs w:val="21"/>
        </w:rPr>
      </w:pPr>
    </w:p>
    <w:p w14:paraId="20B5BC1E" w14:textId="24F06BFD" w:rsidR="005F6DFA" w:rsidRPr="00C3356B" w:rsidRDefault="005F6DFA" w:rsidP="007A1F0F">
      <w:pPr>
        <w:pStyle w:val="2"/>
        <w:rPr>
          <w:rFonts w:asciiTheme="minorEastAsia" w:eastAsiaTheme="minorEastAsia" w:hAnsiTheme="minorEastAsia"/>
          <w:b/>
          <w:szCs w:val="21"/>
        </w:rPr>
      </w:pPr>
      <w:r w:rsidRPr="00C3356B">
        <w:rPr>
          <w:rFonts w:asciiTheme="minorEastAsia" w:eastAsiaTheme="minorEastAsia" w:hAnsiTheme="minorEastAsia"/>
          <w:b/>
          <w:szCs w:val="21"/>
        </w:rPr>
        <w:t>（</w:t>
      </w:r>
      <w:r w:rsidRPr="00C3356B">
        <w:rPr>
          <w:rFonts w:asciiTheme="minorEastAsia" w:eastAsiaTheme="minorEastAsia" w:hAnsiTheme="minorEastAsia" w:cs="ＭＳ 明朝" w:hint="eastAsia"/>
          <w:b/>
          <w:szCs w:val="21"/>
        </w:rPr>
        <w:t>ⅵ</w:t>
      </w:r>
      <w:r w:rsidR="00965A8A" w:rsidRPr="00C3356B">
        <w:rPr>
          <w:rFonts w:asciiTheme="minorEastAsia" w:eastAsiaTheme="minorEastAsia" w:hAnsiTheme="minorEastAsia"/>
          <w:b/>
          <w:szCs w:val="21"/>
        </w:rPr>
        <w:t>）利益衡量の方法</w:t>
      </w:r>
    </w:p>
    <w:p w14:paraId="1E2BA490" w14:textId="36618C16" w:rsidR="005F6DFA" w:rsidRPr="00C3356B" w:rsidRDefault="005F6DFA" w:rsidP="004725C1">
      <w:pPr>
        <w:jc w:val="left"/>
        <w:rPr>
          <w:rFonts w:asciiTheme="minorEastAsia" w:eastAsiaTheme="minorEastAsia" w:hAnsiTheme="minorEastAsia"/>
          <w:szCs w:val="21"/>
        </w:rPr>
      </w:pPr>
      <w:r w:rsidRPr="00C3356B">
        <w:rPr>
          <w:rFonts w:asciiTheme="minorEastAsia" w:eastAsiaTheme="minorEastAsia" w:hAnsiTheme="minorEastAsia"/>
          <w:szCs w:val="21"/>
        </w:rPr>
        <w:t xml:space="preserve">　第三に、</w:t>
      </w:r>
      <w:r w:rsidR="007A1F0F" w:rsidRPr="00C3356B">
        <w:rPr>
          <w:rFonts w:asciiTheme="minorEastAsia" w:eastAsiaTheme="minorEastAsia" w:hAnsiTheme="minorEastAsia"/>
          <w:szCs w:val="21"/>
        </w:rPr>
        <w:t>前記のように、「給付の不均衡」というよりは、「利益の不均衡」と広くみるべきであるとして、ここでの</w:t>
      </w:r>
      <w:r w:rsidRPr="00C3356B">
        <w:rPr>
          <w:rFonts w:asciiTheme="minorEastAsia" w:eastAsiaTheme="minorEastAsia" w:hAnsiTheme="minorEastAsia"/>
          <w:szCs w:val="21"/>
        </w:rPr>
        <w:t>「利益」は、経済的な利益だけでなく、自己決定権、実質的な経済的自由（「取引の自由」）を含む広い意味であるので、その比較衡量はどのように行うかという難問が生じる。</w:t>
      </w:r>
    </w:p>
    <w:p w14:paraId="0B54F7AA" w14:textId="7BAC0559" w:rsidR="005F6DFA" w:rsidRPr="00C3356B" w:rsidRDefault="005F6DFA" w:rsidP="004725C1">
      <w:pPr>
        <w:jc w:val="left"/>
        <w:rPr>
          <w:rFonts w:asciiTheme="minorEastAsia" w:eastAsiaTheme="minorEastAsia" w:hAnsiTheme="minorEastAsia"/>
          <w:szCs w:val="21"/>
        </w:rPr>
      </w:pPr>
      <w:r w:rsidRPr="00C3356B">
        <w:rPr>
          <w:rFonts w:asciiTheme="minorEastAsia" w:eastAsiaTheme="minorEastAsia" w:hAnsiTheme="minorEastAsia"/>
          <w:szCs w:val="21"/>
        </w:rPr>
        <w:t xml:space="preserve">　これは、自己決定権をめぐる憲法上の議論や、民法（138条、307条等）における議論でも問題にされているが、ここでは第一に、経済的利益に関する利益衡量が行われるべきであり、第二に、自己決定権など非経済的利益についての規範的判断が行われる、という順序になるであろう。</w:t>
      </w:r>
      <w:r w:rsidR="009D30D5" w:rsidRPr="00C3356B">
        <w:rPr>
          <w:rFonts w:asciiTheme="minorEastAsia" w:eastAsiaTheme="minorEastAsia" w:hAnsiTheme="minorEastAsia"/>
          <w:szCs w:val="21"/>
        </w:rPr>
        <w:t>法的な重要性からは</w:t>
      </w:r>
      <w:r w:rsidRPr="00C3356B">
        <w:rPr>
          <w:rFonts w:asciiTheme="minorEastAsia" w:eastAsiaTheme="minorEastAsia" w:hAnsiTheme="minorEastAsia"/>
          <w:szCs w:val="21"/>
        </w:rPr>
        <w:t>後者（第二）が基本であるが、その前提に前者（第一）が行われるということである。</w:t>
      </w:r>
    </w:p>
    <w:p w14:paraId="3B3F7EBE" w14:textId="77777777" w:rsidR="00457511" w:rsidRPr="00C3356B" w:rsidRDefault="005F6DFA" w:rsidP="004725C1">
      <w:pPr>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潮見佳男[2004]は、「給付の均衡こそが契約正義を体現し、消費者公序の中核に位置する問題である」とし、「商品・サービスの客観的価値（</w:t>
      </w:r>
      <w:r w:rsidRPr="00C3356B">
        <w:rPr>
          <w:rFonts w:asciiTheme="minorEastAsia" w:eastAsiaTheme="minorEastAsia" w:hAnsiTheme="minorEastAsia"/>
          <w:szCs w:val="21"/>
          <w:u w:val="single"/>
        </w:rPr>
        <w:t>市場経済を想定する以上、測定可能であることが前提となっている</w:t>
      </w:r>
      <w:r w:rsidRPr="00C3356B">
        <w:rPr>
          <w:rFonts w:asciiTheme="minorEastAsia" w:eastAsiaTheme="minorEastAsia" w:hAnsiTheme="minorEastAsia"/>
          <w:szCs w:val="21"/>
        </w:rPr>
        <w:t>）と対価との客観的不均衡が重要になる」、と述べる</w:t>
      </w:r>
      <w:r w:rsidRPr="00C3356B">
        <w:rPr>
          <w:rStyle w:val="a7"/>
          <w:rFonts w:asciiTheme="minorEastAsia" w:eastAsiaTheme="minorEastAsia" w:hAnsiTheme="minorEastAsia"/>
          <w:szCs w:val="21"/>
        </w:rPr>
        <w:footnoteReference w:id="191"/>
      </w:r>
      <w:r w:rsidRPr="00C3356B">
        <w:rPr>
          <w:rFonts w:asciiTheme="minorEastAsia" w:eastAsiaTheme="minorEastAsia" w:hAnsiTheme="minorEastAsia"/>
          <w:szCs w:val="21"/>
        </w:rPr>
        <w:t>。この下線部分は、おそらく市場価格との比較を指していると思われ</w:t>
      </w:r>
      <w:r w:rsidR="00457511" w:rsidRPr="00C3356B">
        <w:rPr>
          <w:rFonts w:asciiTheme="minorEastAsia" w:eastAsiaTheme="minorEastAsia" w:hAnsiTheme="minorEastAsia"/>
          <w:szCs w:val="21"/>
        </w:rPr>
        <w:t>る</w:t>
      </w:r>
      <w:r w:rsidRPr="00C3356B">
        <w:rPr>
          <w:rStyle w:val="a7"/>
          <w:rFonts w:asciiTheme="minorEastAsia" w:eastAsiaTheme="minorEastAsia" w:hAnsiTheme="minorEastAsia"/>
          <w:szCs w:val="21"/>
        </w:rPr>
        <w:footnoteReference w:id="192"/>
      </w:r>
      <w:r w:rsidR="00457511" w:rsidRPr="00C3356B">
        <w:rPr>
          <w:rFonts w:asciiTheme="minorEastAsia" w:eastAsiaTheme="minorEastAsia" w:hAnsiTheme="minorEastAsia"/>
          <w:szCs w:val="21"/>
        </w:rPr>
        <w:t>。</w:t>
      </w:r>
    </w:p>
    <w:p w14:paraId="55ADF5F2" w14:textId="77087800" w:rsidR="005F6DFA" w:rsidRPr="00C3356B" w:rsidRDefault="003F2BB9" w:rsidP="004725C1">
      <w:pPr>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前記のBGHの判旨は、付随的取引条件を問題にした条件濫用についてなので、「想定競争」基準を用いることが困難な場合であったが、価格濫用の場合は、価格の不均衡が問題になるケースなので、</w:t>
      </w:r>
      <w:r w:rsidR="005F6DFA" w:rsidRPr="00C3356B">
        <w:rPr>
          <w:rFonts w:asciiTheme="minorEastAsia" w:eastAsiaTheme="minorEastAsia" w:hAnsiTheme="minorEastAsia"/>
          <w:szCs w:val="21"/>
        </w:rPr>
        <w:t>前述（</w:t>
      </w:r>
      <w:r w:rsidR="009D30D5" w:rsidRPr="00C3356B">
        <w:rPr>
          <w:rFonts w:asciiTheme="minorEastAsia" w:eastAsiaTheme="minorEastAsia" w:hAnsiTheme="minorEastAsia"/>
          <w:szCs w:val="21"/>
        </w:rPr>
        <w:t>本節</w:t>
      </w:r>
      <w:r w:rsidR="005F6DFA" w:rsidRPr="00C3356B">
        <w:rPr>
          <w:rFonts w:asciiTheme="minorEastAsia" w:eastAsiaTheme="minorEastAsia" w:hAnsiTheme="minorEastAsia"/>
          <w:szCs w:val="21"/>
        </w:rPr>
        <w:t>二</w:t>
      </w:r>
      <w:r w:rsidR="009D30D5" w:rsidRPr="00C3356B">
        <w:rPr>
          <w:rFonts w:asciiTheme="minorEastAsia" w:eastAsiaTheme="minorEastAsia" w:hAnsiTheme="minorEastAsia"/>
          <w:szCs w:val="21"/>
        </w:rPr>
        <w:t>2）の想定競争基準ないし</w:t>
      </w:r>
      <w:r w:rsidR="005F6DFA" w:rsidRPr="00C3356B">
        <w:rPr>
          <w:rFonts w:asciiTheme="minorEastAsia" w:eastAsiaTheme="minorEastAsia" w:hAnsiTheme="minorEastAsia"/>
          <w:szCs w:val="21"/>
        </w:rPr>
        <w:t>「比較市場」のアプローチ</w:t>
      </w:r>
      <w:r w:rsidR="008279C4" w:rsidRPr="00C3356B">
        <w:rPr>
          <w:rFonts w:asciiTheme="minorEastAsia" w:eastAsiaTheme="minorEastAsia" w:hAnsiTheme="minorEastAsia"/>
          <w:szCs w:val="21"/>
        </w:rPr>
        <w:t>を</w:t>
      </w:r>
      <w:r w:rsidR="005F6DFA" w:rsidRPr="00C3356B">
        <w:rPr>
          <w:rFonts w:asciiTheme="minorEastAsia" w:eastAsiaTheme="minorEastAsia" w:hAnsiTheme="minorEastAsia"/>
          <w:szCs w:val="21"/>
        </w:rPr>
        <w:t>用いることができる場合もあろう。あるいは、岐阜商工信用組合事件でみたような利息制限法所定の利率</w:t>
      </w:r>
      <w:r w:rsidR="009D30D5" w:rsidRPr="00C3356B">
        <w:rPr>
          <w:rFonts w:asciiTheme="minorEastAsia" w:eastAsiaTheme="minorEastAsia" w:hAnsiTheme="minorEastAsia"/>
          <w:szCs w:val="21"/>
        </w:rPr>
        <w:t>など、規制法上の基準</w:t>
      </w:r>
      <w:r w:rsidR="006D20E2" w:rsidRPr="00C3356B">
        <w:rPr>
          <w:rFonts w:asciiTheme="minorEastAsia" w:eastAsiaTheme="minorEastAsia" w:hAnsiTheme="minorEastAsia"/>
          <w:szCs w:val="21"/>
        </w:rPr>
        <w:t>を援用できる</w:t>
      </w:r>
      <w:r w:rsidR="005F6DFA" w:rsidRPr="00C3356B">
        <w:rPr>
          <w:rFonts w:asciiTheme="minorEastAsia" w:eastAsiaTheme="minorEastAsia" w:hAnsiTheme="minorEastAsia"/>
          <w:szCs w:val="21"/>
        </w:rPr>
        <w:t>場合もあ</w:t>
      </w:r>
      <w:r w:rsidR="004C626C" w:rsidRPr="00C3356B">
        <w:rPr>
          <w:rFonts w:asciiTheme="minorEastAsia" w:eastAsiaTheme="minorEastAsia" w:hAnsiTheme="minorEastAsia"/>
          <w:szCs w:val="21"/>
        </w:rPr>
        <w:t>る</w:t>
      </w:r>
      <w:r w:rsidR="005F6DFA" w:rsidRPr="00C3356B">
        <w:rPr>
          <w:rFonts w:asciiTheme="minorEastAsia" w:eastAsiaTheme="minorEastAsia" w:hAnsiTheme="minorEastAsia"/>
          <w:szCs w:val="21"/>
        </w:rPr>
        <w:t>。</w:t>
      </w:r>
    </w:p>
    <w:p w14:paraId="0E15ED25" w14:textId="4223F3C7" w:rsidR="007A1F0F" w:rsidRPr="00C3356B" w:rsidRDefault="007A1F0F" w:rsidP="004725C1">
      <w:pPr>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また、</w:t>
      </w:r>
      <w:r w:rsidR="006C30E7" w:rsidRPr="00C3356B">
        <w:rPr>
          <w:rFonts w:asciiTheme="minorEastAsia" w:eastAsiaTheme="minorEastAsia" w:hAnsiTheme="minorEastAsia"/>
          <w:szCs w:val="21"/>
        </w:rPr>
        <w:t>利益衡量の</w:t>
      </w:r>
      <w:r w:rsidRPr="00C3356B">
        <w:rPr>
          <w:rFonts w:asciiTheme="minorEastAsia" w:eastAsiaTheme="minorEastAsia" w:hAnsiTheme="minorEastAsia"/>
          <w:szCs w:val="21"/>
        </w:rPr>
        <w:t>第二段階として、自己決定権など非経済的利益についての規範的・価値的判断がなされるが、その際の基本は</w:t>
      </w:r>
      <w:r w:rsidR="00DA3584" w:rsidRPr="00C3356B">
        <w:rPr>
          <w:rFonts w:asciiTheme="minorEastAsia" w:eastAsiaTheme="minorEastAsia" w:hAnsiTheme="minorEastAsia"/>
          <w:szCs w:val="21"/>
        </w:rPr>
        <w:t>、</w:t>
      </w:r>
      <w:r w:rsidRPr="00C3356B">
        <w:rPr>
          <w:rFonts w:asciiTheme="minorEastAsia" w:eastAsiaTheme="minorEastAsia" w:hAnsiTheme="minorEastAsia"/>
          <w:szCs w:val="21"/>
        </w:rPr>
        <w:t>法秩序に内包されている</w:t>
      </w:r>
      <w:r w:rsidR="00DA3584" w:rsidRPr="00C3356B">
        <w:rPr>
          <w:rFonts w:asciiTheme="minorEastAsia" w:eastAsiaTheme="minorEastAsia" w:hAnsiTheme="minorEastAsia"/>
          <w:szCs w:val="21"/>
        </w:rPr>
        <w:t>法目的ないし</w:t>
      </w:r>
      <w:r w:rsidRPr="00C3356B">
        <w:rPr>
          <w:rFonts w:asciiTheme="minorEastAsia" w:eastAsiaTheme="minorEastAsia" w:hAnsiTheme="minorEastAsia"/>
          <w:szCs w:val="21"/>
        </w:rPr>
        <w:t>価値体系</w:t>
      </w:r>
      <w:r w:rsidR="00DC67D0" w:rsidRPr="00C3356B">
        <w:rPr>
          <w:rFonts w:asciiTheme="minorEastAsia" w:eastAsiaTheme="minorEastAsia" w:hAnsiTheme="minorEastAsia"/>
          <w:szCs w:val="21"/>
        </w:rPr>
        <w:t>に沿って行われることである（本節二3(2)(</w:t>
      </w:r>
      <w:r w:rsidR="00DC67D0" w:rsidRPr="00C3356B">
        <w:rPr>
          <w:rFonts w:asciiTheme="minorEastAsia" w:eastAsiaTheme="minorEastAsia" w:hAnsiTheme="minorEastAsia" w:cs="ＭＳ 明朝" w:hint="eastAsia"/>
          <w:szCs w:val="21"/>
        </w:rPr>
        <w:t>ⅲ</w:t>
      </w:r>
      <w:r w:rsidR="00DC67D0" w:rsidRPr="00C3356B">
        <w:rPr>
          <w:rFonts w:asciiTheme="minorEastAsia" w:eastAsiaTheme="minorEastAsia" w:hAnsiTheme="minorEastAsia"/>
          <w:szCs w:val="21"/>
        </w:rPr>
        <w:t>)</w:t>
      </w:r>
      <w:r w:rsidR="008279C4" w:rsidRPr="00C3356B">
        <w:rPr>
          <w:rFonts w:asciiTheme="minorEastAsia" w:eastAsiaTheme="minorEastAsia" w:hAnsiTheme="minorEastAsia"/>
          <w:szCs w:val="21"/>
        </w:rPr>
        <w:t>参照</w:t>
      </w:r>
      <w:r w:rsidR="00DC67D0" w:rsidRPr="00C3356B">
        <w:rPr>
          <w:rFonts w:asciiTheme="minorEastAsia" w:eastAsiaTheme="minorEastAsia" w:hAnsiTheme="minorEastAsia"/>
          <w:szCs w:val="21"/>
        </w:rPr>
        <w:t>）</w:t>
      </w:r>
      <w:r w:rsidRPr="00C3356B">
        <w:rPr>
          <w:rFonts w:asciiTheme="minorEastAsia" w:eastAsiaTheme="minorEastAsia" w:hAnsiTheme="minorEastAsia"/>
          <w:szCs w:val="21"/>
        </w:rPr>
        <w:t>。</w:t>
      </w:r>
      <w:r w:rsidR="00DC67D0" w:rsidRPr="00C3356B">
        <w:rPr>
          <w:rFonts w:asciiTheme="minorEastAsia" w:eastAsiaTheme="minorEastAsia" w:hAnsiTheme="minorEastAsia"/>
          <w:szCs w:val="21"/>
        </w:rPr>
        <w:t>本稿でも、憲法・民法等の諸規定に現れている法的価値を分析・整理し、それらをもとにして利益衡量がなされる前提作業を行ってきた。</w:t>
      </w:r>
    </w:p>
    <w:p w14:paraId="44EDE1F9" w14:textId="18E6D07A" w:rsidR="005F6DFA" w:rsidRPr="00C3356B" w:rsidRDefault="005F6DFA" w:rsidP="004725C1">
      <w:pPr>
        <w:jc w:val="left"/>
        <w:rPr>
          <w:rFonts w:asciiTheme="minorEastAsia" w:eastAsiaTheme="minorEastAsia" w:hAnsiTheme="minorEastAsia"/>
          <w:szCs w:val="21"/>
        </w:rPr>
      </w:pPr>
      <w:r w:rsidRPr="00C3356B">
        <w:rPr>
          <w:rFonts w:asciiTheme="minorEastAsia" w:eastAsiaTheme="minorEastAsia" w:hAnsiTheme="minorEastAsia"/>
          <w:szCs w:val="21"/>
        </w:rPr>
        <w:t xml:space="preserve">　なお、「著しい不均衡」規定を導入したフランス競争法・消費者法典においても、これによって、「濫用条項の定義が客観化したとはいえ，『著しい不均衡』という文言だけでは裁判官の『濫用性』判断における裁量の余地がなお残されている」。そこで， この判断を補うため, L132-1条5項で条項の「濫用性」判断の評価規定が定められ， また別表で濫用条項リストが設けられ、さらに濫用条項委</w:t>
      </w:r>
      <w:r w:rsidR="009D30D5" w:rsidRPr="00C3356B">
        <w:rPr>
          <w:rFonts w:asciiTheme="minorEastAsia" w:eastAsiaTheme="minorEastAsia" w:hAnsiTheme="minorEastAsia"/>
          <w:szCs w:val="21"/>
        </w:rPr>
        <w:t>員会の勧告が裁判官の「濫用性」判断にあたって</w:t>
      </w:r>
      <w:r w:rsidRPr="00C3356B">
        <w:rPr>
          <w:rFonts w:asciiTheme="minorEastAsia" w:eastAsiaTheme="minorEastAsia" w:hAnsiTheme="minorEastAsia"/>
          <w:szCs w:val="21"/>
        </w:rPr>
        <w:t>参考にされている</w:t>
      </w:r>
      <w:r w:rsidRPr="00C3356B">
        <w:rPr>
          <w:rStyle w:val="a7"/>
          <w:rFonts w:asciiTheme="minorEastAsia" w:eastAsiaTheme="minorEastAsia" w:hAnsiTheme="minorEastAsia"/>
          <w:szCs w:val="21"/>
        </w:rPr>
        <w:footnoteReference w:id="193"/>
      </w:r>
      <w:r w:rsidRPr="00C3356B">
        <w:rPr>
          <w:rFonts w:asciiTheme="minorEastAsia" w:eastAsiaTheme="minorEastAsia" w:hAnsiTheme="minorEastAsia"/>
          <w:szCs w:val="21"/>
        </w:rPr>
        <w:t>。事例の積み重ねとともに、この種の工夫も重要であろう。</w:t>
      </w:r>
    </w:p>
    <w:p w14:paraId="5738B136" w14:textId="77777777" w:rsidR="00391561" w:rsidRPr="00C3356B" w:rsidRDefault="00391561" w:rsidP="00391561">
      <w:pPr>
        <w:rPr>
          <w:rFonts w:asciiTheme="minorEastAsia" w:eastAsiaTheme="minorEastAsia" w:hAnsiTheme="minorEastAsia"/>
          <w:szCs w:val="21"/>
        </w:rPr>
      </w:pPr>
    </w:p>
    <w:p w14:paraId="0E390036" w14:textId="4FB81105" w:rsidR="005F6DFA" w:rsidRPr="00C3356B" w:rsidRDefault="005F6DFA" w:rsidP="004725C1">
      <w:pPr>
        <w:pStyle w:val="1"/>
        <w:jc w:val="left"/>
        <w:rPr>
          <w:rFonts w:asciiTheme="minorEastAsia" w:eastAsiaTheme="minorEastAsia" w:hAnsiTheme="minorEastAsia"/>
          <w:b/>
          <w:szCs w:val="21"/>
        </w:rPr>
      </w:pPr>
      <w:r w:rsidRPr="00C3356B">
        <w:rPr>
          <w:rFonts w:asciiTheme="minorEastAsia" w:eastAsiaTheme="minorEastAsia" w:hAnsiTheme="minorEastAsia"/>
          <w:b/>
          <w:szCs w:val="21"/>
        </w:rPr>
        <w:t>(6) 価格濫用</w:t>
      </w:r>
      <w:r w:rsidR="00DB11C0" w:rsidRPr="00C3356B">
        <w:rPr>
          <w:rFonts w:asciiTheme="minorEastAsia" w:eastAsiaTheme="minorEastAsia" w:hAnsiTheme="minorEastAsia"/>
          <w:b/>
          <w:szCs w:val="21"/>
        </w:rPr>
        <w:t>＝利益の不均衡＋市場力の表出</w:t>
      </w:r>
    </w:p>
    <w:p w14:paraId="091B8F33" w14:textId="5E0567DF" w:rsidR="00D01EE2" w:rsidRPr="00C3356B" w:rsidRDefault="005F6DFA" w:rsidP="00D01EE2">
      <w:pPr>
        <w:pStyle w:val="2"/>
        <w:rPr>
          <w:rFonts w:asciiTheme="minorEastAsia" w:eastAsiaTheme="minorEastAsia" w:hAnsiTheme="minorEastAsia"/>
          <w:b/>
          <w:szCs w:val="21"/>
        </w:rPr>
      </w:pPr>
      <w:r w:rsidRPr="00C3356B">
        <w:rPr>
          <w:rFonts w:asciiTheme="minorEastAsia" w:eastAsiaTheme="minorEastAsia" w:hAnsiTheme="minorEastAsia"/>
          <w:b/>
          <w:szCs w:val="21"/>
        </w:rPr>
        <w:t>(</w:t>
      </w:r>
      <w:r w:rsidRPr="00C3356B">
        <w:rPr>
          <w:rFonts w:asciiTheme="minorEastAsia" w:eastAsiaTheme="minorEastAsia" w:hAnsiTheme="minorEastAsia" w:cs="ＭＳ 明朝" w:hint="eastAsia"/>
          <w:b/>
          <w:szCs w:val="21"/>
        </w:rPr>
        <w:t>ⅰ</w:t>
      </w:r>
      <w:r w:rsidRPr="00C3356B">
        <w:rPr>
          <w:rFonts w:asciiTheme="minorEastAsia" w:eastAsiaTheme="minorEastAsia" w:hAnsiTheme="minorEastAsia"/>
          <w:b/>
          <w:szCs w:val="21"/>
        </w:rPr>
        <w:t>）</w:t>
      </w:r>
      <w:r w:rsidR="00D01EE2" w:rsidRPr="00C3356B">
        <w:rPr>
          <w:rFonts w:asciiTheme="minorEastAsia" w:eastAsiaTheme="minorEastAsia" w:hAnsiTheme="minorEastAsia"/>
          <w:b/>
          <w:szCs w:val="21"/>
        </w:rPr>
        <w:t>BGHの2判決</w:t>
      </w:r>
    </w:p>
    <w:p w14:paraId="47B7B5A1" w14:textId="33DF492D" w:rsidR="00947703" w:rsidRPr="00C3356B" w:rsidRDefault="005F6DFA" w:rsidP="00D01EE2">
      <w:pPr>
        <w:ind w:firstLineChars="100" w:firstLine="210"/>
        <w:rPr>
          <w:rFonts w:asciiTheme="minorEastAsia" w:eastAsiaTheme="minorEastAsia" w:hAnsiTheme="minorEastAsia"/>
          <w:szCs w:val="21"/>
        </w:rPr>
      </w:pPr>
      <w:r w:rsidRPr="00C3356B">
        <w:rPr>
          <w:rFonts w:asciiTheme="minorEastAsia" w:eastAsiaTheme="minorEastAsia" w:hAnsiTheme="minorEastAsia"/>
          <w:szCs w:val="21"/>
        </w:rPr>
        <w:t>ここまで、主として民法・消費者法における</w:t>
      </w:r>
      <w:r w:rsidR="003D7160" w:rsidRPr="00C3356B">
        <w:rPr>
          <w:rFonts w:asciiTheme="minorEastAsia" w:eastAsiaTheme="minorEastAsia" w:hAnsiTheme="minorEastAsia"/>
          <w:szCs w:val="21"/>
        </w:rPr>
        <w:t>暴利行為・良俗違反に関する</w:t>
      </w:r>
      <w:r w:rsidRPr="00C3356B">
        <w:rPr>
          <w:rFonts w:asciiTheme="minorEastAsia" w:eastAsiaTheme="minorEastAsia" w:hAnsiTheme="minorEastAsia"/>
          <w:szCs w:val="21"/>
        </w:rPr>
        <w:t>議論の推移を見てきた</w:t>
      </w:r>
      <w:r w:rsidR="00BD3B4F" w:rsidRPr="00C3356B">
        <w:rPr>
          <w:rFonts w:asciiTheme="minorEastAsia" w:eastAsiaTheme="minorEastAsia" w:hAnsiTheme="minorEastAsia"/>
          <w:szCs w:val="21"/>
        </w:rPr>
        <w:t>。</w:t>
      </w:r>
      <w:r w:rsidRPr="00C3356B">
        <w:rPr>
          <w:rFonts w:asciiTheme="minorEastAsia" w:eastAsiaTheme="minorEastAsia" w:hAnsiTheme="minorEastAsia"/>
          <w:szCs w:val="21"/>
        </w:rPr>
        <w:t>取引両当事者間</w:t>
      </w:r>
      <w:r w:rsidR="008279C4" w:rsidRPr="00C3356B">
        <w:rPr>
          <w:rFonts w:asciiTheme="minorEastAsia" w:eastAsiaTheme="minorEastAsia" w:hAnsiTheme="minorEastAsia"/>
          <w:szCs w:val="21"/>
        </w:rPr>
        <w:t>に</w:t>
      </w:r>
      <w:r w:rsidRPr="00C3356B">
        <w:rPr>
          <w:rFonts w:asciiTheme="minorEastAsia" w:eastAsiaTheme="minorEastAsia" w:hAnsiTheme="minorEastAsia"/>
          <w:szCs w:val="21"/>
        </w:rPr>
        <w:t>利益の不均衡がみられると認められるときには、</w:t>
      </w:r>
      <w:r w:rsidR="00E6685B" w:rsidRPr="00C3356B">
        <w:rPr>
          <w:rFonts w:asciiTheme="minorEastAsia" w:eastAsiaTheme="minorEastAsia" w:hAnsiTheme="minorEastAsia"/>
          <w:szCs w:val="21"/>
        </w:rPr>
        <w:t>（日独の）</w:t>
      </w:r>
      <w:r w:rsidRPr="00C3356B">
        <w:rPr>
          <w:rFonts w:asciiTheme="minorEastAsia" w:eastAsiaTheme="minorEastAsia" w:hAnsiTheme="minorEastAsia"/>
          <w:szCs w:val="21"/>
        </w:rPr>
        <w:t>民法の良俗違反</w:t>
      </w:r>
      <w:r w:rsidR="00BD3B4F" w:rsidRPr="00C3356B">
        <w:rPr>
          <w:rFonts w:asciiTheme="minorEastAsia" w:eastAsiaTheme="minorEastAsia" w:hAnsiTheme="minorEastAsia"/>
          <w:szCs w:val="21"/>
        </w:rPr>
        <w:t>・暴利行為規制、</w:t>
      </w:r>
      <w:r w:rsidRPr="00C3356B">
        <w:rPr>
          <w:rFonts w:asciiTheme="minorEastAsia" w:eastAsiaTheme="minorEastAsia" w:hAnsiTheme="minorEastAsia"/>
          <w:szCs w:val="21"/>
        </w:rPr>
        <w:t>または</w:t>
      </w:r>
      <w:r w:rsidR="00E6685B" w:rsidRPr="00C3356B">
        <w:rPr>
          <w:rFonts w:asciiTheme="minorEastAsia" w:eastAsiaTheme="minorEastAsia" w:hAnsiTheme="minorEastAsia"/>
          <w:szCs w:val="21"/>
        </w:rPr>
        <w:t>（フランスの）</w:t>
      </w:r>
      <w:r w:rsidRPr="00C3356B">
        <w:rPr>
          <w:rFonts w:asciiTheme="minorEastAsia" w:eastAsiaTheme="minorEastAsia" w:hAnsiTheme="minorEastAsia"/>
          <w:szCs w:val="21"/>
        </w:rPr>
        <w:t>競争法上の濫用規制によって是正が図られる、という</w:t>
      </w:r>
      <w:r w:rsidR="00C24DCC" w:rsidRPr="00C3356B">
        <w:rPr>
          <w:rFonts w:asciiTheme="minorEastAsia" w:eastAsiaTheme="minorEastAsia" w:hAnsiTheme="minorEastAsia"/>
          <w:szCs w:val="21"/>
        </w:rPr>
        <w:t>こと</w:t>
      </w:r>
      <w:r w:rsidR="008279C4" w:rsidRPr="00C3356B">
        <w:rPr>
          <w:rFonts w:asciiTheme="minorEastAsia" w:eastAsiaTheme="minorEastAsia" w:hAnsiTheme="minorEastAsia"/>
          <w:szCs w:val="21"/>
        </w:rPr>
        <w:t>である</w:t>
      </w:r>
      <w:r w:rsidRPr="00C3356B">
        <w:rPr>
          <w:rFonts w:asciiTheme="minorEastAsia" w:eastAsiaTheme="minorEastAsia" w:hAnsiTheme="minorEastAsia"/>
          <w:szCs w:val="21"/>
        </w:rPr>
        <w:t>。</w:t>
      </w:r>
      <w:r w:rsidR="00E6685B" w:rsidRPr="00C3356B">
        <w:rPr>
          <w:rFonts w:asciiTheme="minorEastAsia" w:eastAsiaTheme="minorEastAsia" w:hAnsiTheme="minorEastAsia"/>
          <w:szCs w:val="21"/>
        </w:rPr>
        <w:t>それでは</w:t>
      </w:r>
      <w:r w:rsidRPr="00C3356B">
        <w:rPr>
          <w:rFonts w:asciiTheme="minorEastAsia" w:eastAsiaTheme="minorEastAsia" w:hAnsiTheme="minorEastAsia"/>
          <w:szCs w:val="21"/>
        </w:rPr>
        <w:t>、</w:t>
      </w:r>
      <w:r w:rsidR="00E6685B" w:rsidRPr="00C3356B">
        <w:rPr>
          <w:rFonts w:asciiTheme="minorEastAsia" w:eastAsiaTheme="minorEastAsia" w:hAnsiTheme="minorEastAsia"/>
          <w:szCs w:val="21"/>
        </w:rPr>
        <w:t>それらと</w:t>
      </w:r>
      <w:r w:rsidR="00FA6690" w:rsidRPr="00C3356B">
        <w:rPr>
          <w:rFonts w:asciiTheme="minorEastAsia" w:eastAsiaTheme="minorEastAsia" w:hAnsiTheme="minorEastAsia"/>
          <w:szCs w:val="21"/>
        </w:rPr>
        <w:t>ドイツ</w:t>
      </w:r>
      <w:r w:rsidR="00E6685B" w:rsidRPr="00C3356B">
        <w:rPr>
          <w:rFonts w:asciiTheme="minorEastAsia" w:eastAsiaTheme="minorEastAsia" w:hAnsiTheme="minorEastAsia"/>
          <w:szCs w:val="21"/>
        </w:rPr>
        <w:t>競争法</w:t>
      </w:r>
      <w:r w:rsidR="00FA6690" w:rsidRPr="00C3356B">
        <w:rPr>
          <w:rFonts w:asciiTheme="minorEastAsia" w:eastAsiaTheme="minorEastAsia" w:hAnsiTheme="minorEastAsia"/>
          <w:szCs w:val="21"/>
        </w:rPr>
        <w:t>（GWB）</w:t>
      </w:r>
      <w:r w:rsidR="00E6685B" w:rsidRPr="00C3356B">
        <w:rPr>
          <w:rFonts w:asciiTheme="minorEastAsia" w:eastAsiaTheme="minorEastAsia" w:hAnsiTheme="minorEastAsia"/>
          <w:szCs w:val="21"/>
        </w:rPr>
        <w:t>上の</w:t>
      </w:r>
      <w:r w:rsidR="00435C61" w:rsidRPr="00C3356B">
        <w:rPr>
          <w:rFonts w:asciiTheme="minorEastAsia" w:eastAsiaTheme="minorEastAsia" w:hAnsiTheme="minorEastAsia"/>
          <w:szCs w:val="21"/>
        </w:rPr>
        <w:t>市場支配的地位の</w:t>
      </w:r>
      <w:r w:rsidR="00E6685B" w:rsidRPr="00C3356B">
        <w:rPr>
          <w:rFonts w:asciiTheme="minorEastAsia" w:eastAsiaTheme="minorEastAsia" w:hAnsiTheme="minorEastAsia"/>
          <w:szCs w:val="21"/>
        </w:rPr>
        <w:t>濫用規制との関係はどうなるのだろうか</w:t>
      </w:r>
      <w:r w:rsidRPr="00C3356B">
        <w:rPr>
          <w:rStyle w:val="a7"/>
          <w:rFonts w:asciiTheme="minorEastAsia" w:eastAsiaTheme="minorEastAsia" w:hAnsiTheme="minorEastAsia"/>
          <w:szCs w:val="21"/>
        </w:rPr>
        <w:footnoteReference w:id="194"/>
      </w:r>
      <w:r w:rsidRPr="00C3356B">
        <w:rPr>
          <w:rFonts w:asciiTheme="minorEastAsia" w:eastAsiaTheme="minorEastAsia" w:hAnsiTheme="minorEastAsia"/>
          <w:szCs w:val="21"/>
        </w:rPr>
        <w:t>。</w:t>
      </w:r>
    </w:p>
    <w:p w14:paraId="4CFCD301" w14:textId="4C12FA3E" w:rsidR="005F6DFA" w:rsidRPr="00C3356B" w:rsidRDefault="00FA6690" w:rsidP="00947703">
      <w:pPr>
        <w:ind w:firstLineChars="100" w:firstLine="210"/>
        <w:rPr>
          <w:rFonts w:asciiTheme="minorEastAsia" w:eastAsiaTheme="minorEastAsia" w:hAnsiTheme="minorEastAsia"/>
          <w:szCs w:val="21"/>
        </w:rPr>
      </w:pPr>
      <w:r w:rsidRPr="00C3356B">
        <w:rPr>
          <w:rFonts w:asciiTheme="minorEastAsia" w:eastAsiaTheme="minorEastAsia" w:hAnsiTheme="minorEastAsia"/>
          <w:szCs w:val="21"/>
        </w:rPr>
        <w:t>これら両者</w:t>
      </w:r>
      <w:r w:rsidR="00435C61" w:rsidRPr="00C3356B">
        <w:rPr>
          <w:rFonts w:asciiTheme="minorEastAsia" w:eastAsiaTheme="minorEastAsia" w:hAnsiTheme="minorEastAsia"/>
          <w:szCs w:val="21"/>
        </w:rPr>
        <w:t>（民法とGWB）</w:t>
      </w:r>
      <w:r w:rsidRPr="00C3356B">
        <w:rPr>
          <w:rFonts w:asciiTheme="minorEastAsia" w:eastAsiaTheme="minorEastAsia" w:hAnsiTheme="minorEastAsia"/>
          <w:szCs w:val="21"/>
        </w:rPr>
        <w:t>を結びつけたのが、</w:t>
      </w:r>
      <w:r w:rsidR="00C24DCC" w:rsidRPr="00C3356B">
        <w:rPr>
          <w:rFonts w:asciiTheme="minorEastAsia" w:eastAsiaTheme="minorEastAsia" w:hAnsiTheme="minorEastAsia"/>
          <w:szCs w:val="21"/>
        </w:rPr>
        <w:t>前出の条件</w:t>
      </w:r>
      <w:r w:rsidR="005F6DFA" w:rsidRPr="00C3356B">
        <w:rPr>
          <w:rFonts w:asciiTheme="minorEastAsia" w:eastAsiaTheme="minorEastAsia" w:hAnsiTheme="minorEastAsia"/>
          <w:szCs w:val="21"/>
        </w:rPr>
        <w:t>濫用に関するBGHの2判決</w:t>
      </w:r>
      <w:r w:rsidR="008E6ADC" w:rsidRPr="00C3356B">
        <w:rPr>
          <w:rFonts w:asciiTheme="minorEastAsia" w:eastAsiaTheme="minorEastAsia" w:hAnsiTheme="minorEastAsia"/>
          <w:szCs w:val="21"/>
        </w:rPr>
        <w:t>における次の判示部分であ</w:t>
      </w:r>
      <w:r w:rsidRPr="00C3356B">
        <w:rPr>
          <w:rFonts w:asciiTheme="minorEastAsia" w:eastAsiaTheme="minorEastAsia" w:hAnsiTheme="minorEastAsia"/>
          <w:szCs w:val="21"/>
        </w:rPr>
        <w:t>る</w:t>
      </w:r>
      <w:r w:rsidR="005F6DFA" w:rsidRPr="00C3356B">
        <w:rPr>
          <w:rFonts w:asciiTheme="minorEastAsia" w:eastAsiaTheme="minorEastAsia" w:hAnsiTheme="minorEastAsia"/>
          <w:szCs w:val="21"/>
        </w:rPr>
        <w:t>（</w:t>
      </w:r>
      <w:r w:rsidR="007B5F5A" w:rsidRPr="00C3356B">
        <w:rPr>
          <w:rFonts w:asciiTheme="minorEastAsia" w:eastAsiaTheme="minorEastAsia" w:hAnsiTheme="minorEastAsia"/>
          <w:szCs w:val="21"/>
        </w:rPr>
        <w:t>本節</w:t>
      </w:r>
      <w:r w:rsidR="005F6DFA" w:rsidRPr="00C3356B">
        <w:rPr>
          <w:rFonts w:asciiTheme="minorEastAsia" w:eastAsiaTheme="minorEastAsia" w:hAnsiTheme="minorEastAsia"/>
          <w:szCs w:val="21"/>
        </w:rPr>
        <w:t>二3(2)</w:t>
      </w:r>
      <w:r w:rsidRPr="00C3356B">
        <w:rPr>
          <w:rFonts w:asciiTheme="minorEastAsia" w:eastAsiaTheme="minorEastAsia" w:hAnsiTheme="minorEastAsia"/>
          <w:szCs w:val="21"/>
        </w:rPr>
        <w:t>参照）。すなわち、</w:t>
      </w:r>
      <w:r w:rsidR="005F6DFA" w:rsidRPr="00C3356B">
        <w:rPr>
          <w:rFonts w:asciiTheme="minorEastAsia" w:eastAsiaTheme="minorEastAsia" w:hAnsiTheme="minorEastAsia"/>
          <w:szCs w:val="21"/>
        </w:rPr>
        <w:t>「特にAGB法が示すように，当事者による一方的な契約条件の指定という不均衡な交渉状況における</w:t>
      </w:r>
      <w:r w:rsidR="005F6DFA" w:rsidRPr="00C3356B">
        <w:rPr>
          <w:rFonts w:asciiTheme="minorEastAsia" w:eastAsiaTheme="minorEastAsia" w:hAnsiTheme="minorEastAsia"/>
          <w:szCs w:val="21"/>
          <w:u w:val="single"/>
        </w:rPr>
        <w:t>相当な利益調整</w:t>
      </w:r>
      <w:r w:rsidR="005F6DFA" w:rsidRPr="00C3356B">
        <w:rPr>
          <w:rFonts w:asciiTheme="minorEastAsia" w:eastAsiaTheme="minorEastAsia" w:hAnsiTheme="minorEastAsia"/>
          <w:szCs w:val="21"/>
        </w:rPr>
        <w:t>が重要である」、そして、「例えばドイツ民法307条以下の法的評価によれば許容されない普通取引約款が用いられている場合，それに加え、特にそれが</w:t>
      </w:r>
      <w:r w:rsidR="005F6DFA" w:rsidRPr="00C3356B">
        <w:rPr>
          <w:rFonts w:asciiTheme="minorEastAsia" w:eastAsiaTheme="minorEastAsia" w:hAnsiTheme="minorEastAsia"/>
          <w:szCs w:val="21"/>
          <w:u w:val="single"/>
        </w:rPr>
        <w:t>市場力または優越的市場地位の表出をも示している場合</w:t>
      </w:r>
      <w:r w:rsidR="005F6DFA" w:rsidRPr="00C3356B">
        <w:rPr>
          <w:rFonts w:asciiTheme="minorEastAsia" w:eastAsiaTheme="minorEastAsia" w:hAnsiTheme="minorEastAsia"/>
          <w:szCs w:val="21"/>
        </w:rPr>
        <w:t>には、GWB 19条1項の一般条項に基づいて濫用と認めることができる」。</w:t>
      </w:r>
    </w:p>
    <w:p w14:paraId="3E85DC35" w14:textId="1B20AF48" w:rsidR="00947703" w:rsidRPr="00C3356B" w:rsidRDefault="00717147" w:rsidP="00947703">
      <w:pPr>
        <w:ind w:firstLineChars="100" w:firstLine="210"/>
        <w:rPr>
          <w:rFonts w:asciiTheme="minorEastAsia" w:eastAsiaTheme="minorEastAsia" w:hAnsiTheme="minorEastAsia"/>
          <w:szCs w:val="21"/>
        </w:rPr>
      </w:pPr>
      <w:r w:rsidRPr="00C3356B">
        <w:rPr>
          <w:rFonts w:asciiTheme="minorEastAsia" w:eastAsiaTheme="minorEastAsia" w:hAnsiTheme="minorEastAsia"/>
          <w:szCs w:val="21"/>
        </w:rPr>
        <w:t>ここでは、</w:t>
      </w:r>
      <w:r w:rsidR="000819E4" w:rsidRPr="00C3356B">
        <w:rPr>
          <w:rFonts w:asciiTheme="minorEastAsia" w:eastAsiaTheme="minorEastAsia" w:hAnsiTheme="minorEastAsia"/>
          <w:szCs w:val="21"/>
        </w:rPr>
        <w:t>AGB法</w:t>
      </w:r>
      <w:r w:rsidR="003134F8" w:rsidRPr="00C3356B">
        <w:rPr>
          <w:rFonts w:asciiTheme="minorEastAsia" w:eastAsiaTheme="minorEastAsia" w:hAnsiTheme="minorEastAsia"/>
          <w:szCs w:val="21"/>
        </w:rPr>
        <w:t>(以下、「民法」と置き換える)</w:t>
      </w:r>
      <w:r w:rsidR="000819E4" w:rsidRPr="00C3356B">
        <w:rPr>
          <w:rFonts w:asciiTheme="minorEastAsia" w:eastAsiaTheme="minorEastAsia" w:hAnsiTheme="minorEastAsia"/>
          <w:szCs w:val="21"/>
        </w:rPr>
        <w:t>における</w:t>
      </w:r>
      <w:r w:rsidRPr="00C3356B">
        <w:rPr>
          <w:rFonts w:asciiTheme="minorEastAsia" w:eastAsiaTheme="minorEastAsia" w:hAnsiTheme="minorEastAsia"/>
          <w:szCs w:val="21"/>
        </w:rPr>
        <w:t>利益の不均衡に加え、当該不均衡が市場力の「表出」をも示している場合には、GWB上の濫用に当たる</w:t>
      </w:r>
      <w:r w:rsidR="00947703" w:rsidRPr="00C3356B">
        <w:rPr>
          <w:rFonts w:asciiTheme="minorEastAsia" w:eastAsiaTheme="minorEastAsia" w:hAnsiTheme="minorEastAsia"/>
          <w:szCs w:val="21"/>
        </w:rPr>
        <w:t>、</w:t>
      </w:r>
      <w:r w:rsidRPr="00C3356B">
        <w:rPr>
          <w:rFonts w:asciiTheme="minorEastAsia" w:eastAsiaTheme="minorEastAsia" w:hAnsiTheme="minorEastAsia"/>
          <w:szCs w:val="21"/>
        </w:rPr>
        <w:t>と</w:t>
      </w:r>
      <w:r w:rsidR="00947703" w:rsidRPr="00C3356B">
        <w:rPr>
          <w:rFonts w:asciiTheme="minorEastAsia" w:eastAsiaTheme="minorEastAsia" w:hAnsiTheme="minorEastAsia"/>
          <w:szCs w:val="21"/>
        </w:rPr>
        <w:t>いう新しい解釈が示され</w:t>
      </w:r>
      <w:r w:rsidR="004C5148" w:rsidRPr="00C3356B">
        <w:rPr>
          <w:rFonts w:asciiTheme="minorEastAsia" w:eastAsiaTheme="minorEastAsia" w:hAnsiTheme="minorEastAsia"/>
          <w:szCs w:val="21"/>
        </w:rPr>
        <w:t>ている</w:t>
      </w:r>
      <w:r w:rsidRPr="00C3356B">
        <w:rPr>
          <w:rFonts w:asciiTheme="minorEastAsia" w:eastAsiaTheme="minorEastAsia" w:hAnsiTheme="minorEastAsia"/>
          <w:szCs w:val="21"/>
        </w:rPr>
        <w:t>。</w:t>
      </w:r>
    </w:p>
    <w:p w14:paraId="5FAA355F" w14:textId="77777777" w:rsidR="00D01EE2" w:rsidRPr="00C3356B" w:rsidRDefault="00D01EE2" w:rsidP="001F7403">
      <w:pPr>
        <w:autoSpaceDE w:val="0"/>
        <w:autoSpaceDN w:val="0"/>
        <w:adjustRightInd w:val="0"/>
        <w:ind w:firstLineChars="100" w:firstLine="210"/>
        <w:jc w:val="left"/>
        <w:rPr>
          <w:rFonts w:asciiTheme="minorEastAsia" w:eastAsiaTheme="minorEastAsia" w:hAnsiTheme="minorEastAsia"/>
          <w:szCs w:val="21"/>
        </w:rPr>
      </w:pPr>
    </w:p>
    <w:p w14:paraId="106ECBC4" w14:textId="3AD7B370" w:rsidR="00D01EE2" w:rsidRPr="00C3356B" w:rsidRDefault="00947703" w:rsidP="00D01EE2">
      <w:pPr>
        <w:pStyle w:val="2"/>
        <w:rPr>
          <w:rFonts w:asciiTheme="minorEastAsia" w:eastAsiaTheme="minorEastAsia" w:hAnsiTheme="minorEastAsia"/>
          <w:b/>
          <w:szCs w:val="21"/>
        </w:rPr>
      </w:pPr>
      <w:r w:rsidRPr="00C3356B">
        <w:rPr>
          <w:rFonts w:asciiTheme="minorEastAsia" w:eastAsiaTheme="minorEastAsia" w:hAnsiTheme="minorEastAsia"/>
          <w:b/>
          <w:szCs w:val="21"/>
        </w:rPr>
        <w:t>（</w:t>
      </w:r>
      <w:r w:rsidRPr="00C3356B">
        <w:rPr>
          <w:rFonts w:asciiTheme="minorEastAsia" w:eastAsiaTheme="minorEastAsia" w:hAnsiTheme="minorEastAsia" w:cs="ＭＳ 明朝" w:hint="eastAsia"/>
          <w:b/>
          <w:szCs w:val="21"/>
        </w:rPr>
        <w:t>ⅱ</w:t>
      </w:r>
      <w:r w:rsidRPr="00C3356B">
        <w:rPr>
          <w:rFonts w:asciiTheme="minorEastAsia" w:eastAsiaTheme="minorEastAsia" w:hAnsiTheme="minorEastAsia"/>
          <w:b/>
          <w:szCs w:val="21"/>
        </w:rPr>
        <w:t>）</w:t>
      </w:r>
      <w:r w:rsidR="00D01EE2" w:rsidRPr="00C3356B">
        <w:rPr>
          <w:rFonts w:asciiTheme="minorEastAsia" w:eastAsiaTheme="minorEastAsia" w:hAnsiTheme="minorEastAsia"/>
          <w:b/>
          <w:szCs w:val="21"/>
        </w:rPr>
        <w:t>民法等と競争法における「利益の不均衡」</w:t>
      </w:r>
    </w:p>
    <w:p w14:paraId="4D073671" w14:textId="4D188C66" w:rsidR="001F7403" w:rsidRPr="00C3356B" w:rsidRDefault="001F7403" w:rsidP="001F7403">
      <w:pPr>
        <w:autoSpaceDE w:val="0"/>
        <w:autoSpaceDN w:val="0"/>
        <w:adjustRightInd w:val="0"/>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一般に、取引当事者間の「利益の不均衡」がもたらされる場合として、第一には、契約締結過程等において詐欺・脅迫・欺まん的表示などによる不当な勧誘が行われる場合があり、第二に、それら不当な勧誘等がなくとも、契約が締結され、または事実行為が行われる場合がある。このうちの後者が、民法・消費者法における暴利行為・良</w:t>
      </w:r>
      <w:r w:rsidR="00435C61" w:rsidRPr="00C3356B">
        <w:rPr>
          <w:rFonts w:asciiTheme="minorEastAsia" w:eastAsiaTheme="minorEastAsia" w:hAnsiTheme="minorEastAsia"/>
          <w:szCs w:val="21"/>
        </w:rPr>
        <w:t>俗違反、あるいは不当条項等の「内容規制」によって対処すべき場合で</w:t>
      </w:r>
      <w:r w:rsidRPr="00C3356B">
        <w:rPr>
          <w:rFonts w:asciiTheme="minorEastAsia" w:eastAsiaTheme="minorEastAsia" w:hAnsiTheme="minorEastAsia"/>
          <w:szCs w:val="21"/>
        </w:rPr>
        <w:t>ある。</w:t>
      </w:r>
    </w:p>
    <w:p w14:paraId="3EF57344" w14:textId="7662A921" w:rsidR="00435C61" w:rsidRPr="00C3356B" w:rsidRDefault="001F7403" w:rsidP="001F7403">
      <w:pPr>
        <w:autoSpaceDE w:val="0"/>
        <w:autoSpaceDN w:val="0"/>
        <w:adjustRightInd w:val="0"/>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後者の場合、取引の相手方が、何故、そのような不利益な契約</w:t>
      </w:r>
      <w:r w:rsidR="008E6ADC" w:rsidRPr="00C3356B">
        <w:rPr>
          <w:rFonts w:asciiTheme="minorEastAsia" w:eastAsiaTheme="minorEastAsia" w:hAnsiTheme="minorEastAsia"/>
          <w:szCs w:val="21"/>
        </w:rPr>
        <w:t>や</w:t>
      </w:r>
      <w:r w:rsidRPr="00C3356B">
        <w:rPr>
          <w:rFonts w:asciiTheme="minorEastAsia" w:eastAsiaTheme="minorEastAsia" w:hAnsiTheme="minorEastAsia"/>
          <w:szCs w:val="21"/>
        </w:rPr>
        <w:t>事実行為を行うかは様々であり、BGB138条2項(暴利行為)は、「相手方の強制状態、無経験、判断力の欠如または重大な意思薄弱」を挙げる。それ以外に、暴利行為の主観的要件について既にみたように、行為者に対し相手方が「従属」していて断れない、または断りにくい場合もあろうし、情報格差から不均衡であることがよく分からなかった場合もあろう。あるいは、フェイスブックのようなデジタル・プラットフォーマーと消費者の取引において、当該商品・サービスを入手するためには、不均衡であっても「これを受け入れざるを得ないような場合」</w:t>
      </w:r>
      <w:r w:rsidRPr="00C3356B">
        <w:rPr>
          <w:rStyle w:val="a7"/>
          <w:rFonts w:asciiTheme="minorEastAsia" w:eastAsiaTheme="minorEastAsia" w:hAnsiTheme="minorEastAsia"/>
          <w:szCs w:val="21"/>
        </w:rPr>
        <w:footnoteReference w:id="195"/>
      </w:r>
      <w:r w:rsidRPr="00C3356B">
        <w:rPr>
          <w:rFonts w:asciiTheme="minorEastAsia" w:eastAsiaTheme="minorEastAsia" w:hAnsiTheme="minorEastAsia"/>
          <w:szCs w:val="21"/>
        </w:rPr>
        <w:t>もあろう。これらの主観的事情（取引当事者の主観または個別の事情）については、各規定についての要件に即して考えることになる。</w:t>
      </w:r>
    </w:p>
    <w:p w14:paraId="76DC3A25" w14:textId="25405BB3" w:rsidR="001F7403" w:rsidRPr="00C3356B" w:rsidRDefault="001F7403" w:rsidP="001F7403">
      <w:pPr>
        <w:autoSpaceDE w:val="0"/>
        <w:autoSpaceDN w:val="0"/>
        <w:adjustRightInd w:val="0"/>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しかし、</w:t>
      </w:r>
      <w:r w:rsidR="00435C61" w:rsidRPr="00C3356B">
        <w:rPr>
          <w:rFonts w:asciiTheme="minorEastAsia" w:eastAsiaTheme="minorEastAsia" w:hAnsiTheme="minorEastAsia"/>
          <w:szCs w:val="21"/>
        </w:rPr>
        <w:t>前述のように、</w:t>
      </w:r>
      <w:r w:rsidRPr="00C3356B">
        <w:rPr>
          <w:rFonts w:asciiTheme="minorEastAsia" w:eastAsiaTheme="minorEastAsia" w:hAnsiTheme="minorEastAsia"/>
          <w:szCs w:val="21"/>
        </w:rPr>
        <w:t>暴利行為の主観的要件について縮減ないし撤廃すべきとの意見があり、フランス競争法のように、</w:t>
      </w:r>
      <w:r w:rsidR="00E27A73" w:rsidRPr="00C3356B">
        <w:rPr>
          <w:rFonts w:asciiTheme="minorEastAsia" w:eastAsiaTheme="minorEastAsia" w:hAnsiTheme="minorEastAsia"/>
          <w:szCs w:val="21"/>
        </w:rPr>
        <w:t>敢えて</w:t>
      </w:r>
      <w:r w:rsidRPr="00C3356B">
        <w:rPr>
          <w:rFonts w:asciiTheme="minorEastAsia" w:eastAsiaTheme="minorEastAsia" w:hAnsiTheme="minorEastAsia"/>
          <w:szCs w:val="21"/>
        </w:rPr>
        <w:t>これら</w:t>
      </w:r>
      <w:r w:rsidR="00E27A73" w:rsidRPr="00C3356B">
        <w:rPr>
          <w:rFonts w:asciiTheme="minorEastAsia" w:eastAsiaTheme="minorEastAsia" w:hAnsiTheme="minorEastAsia"/>
          <w:szCs w:val="21"/>
        </w:rPr>
        <w:t>を要件としない（ただし、「義務に従わせ、又は従わせようとする」という要件</w:t>
      </w:r>
      <w:r w:rsidRPr="00C3356B">
        <w:rPr>
          <w:rFonts w:asciiTheme="minorEastAsia" w:eastAsiaTheme="minorEastAsia" w:hAnsiTheme="minorEastAsia"/>
          <w:szCs w:val="21"/>
        </w:rPr>
        <w:t>がある）という立法政策もあり得る。</w:t>
      </w:r>
    </w:p>
    <w:p w14:paraId="79AF9D1E" w14:textId="4AC0C2B2" w:rsidR="001F7403" w:rsidRPr="00C3356B" w:rsidRDefault="001F7403" w:rsidP="001F7403">
      <w:pPr>
        <w:autoSpaceDE w:val="0"/>
        <w:autoSpaceDN w:val="0"/>
        <w:adjustRightInd w:val="0"/>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それらに関する議論からは、</w:t>
      </w:r>
      <w:r w:rsidR="00E27A73" w:rsidRPr="00C3356B">
        <w:rPr>
          <w:rFonts w:asciiTheme="minorEastAsia" w:eastAsiaTheme="minorEastAsia" w:hAnsiTheme="minorEastAsia"/>
          <w:szCs w:val="21"/>
        </w:rPr>
        <w:t>「利益の不均衡」をもたらした</w:t>
      </w:r>
      <w:r w:rsidRPr="00C3356B">
        <w:rPr>
          <w:rFonts w:asciiTheme="minorEastAsia" w:eastAsiaTheme="minorEastAsia" w:hAnsiTheme="minorEastAsia"/>
          <w:szCs w:val="21"/>
        </w:rPr>
        <w:t>主観的事情で絞ろうとすることは疑問であり、問題は、両当事者間で「利益の不均衡」が生じ</w:t>
      </w:r>
      <w:r w:rsidR="00E27A73" w:rsidRPr="00C3356B">
        <w:rPr>
          <w:rFonts w:asciiTheme="minorEastAsia" w:eastAsiaTheme="minorEastAsia" w:hAnsiTheme="minorEastAsia"/>
          <w:szCs w:val="21"/>
        </w:rPr>
        <w:t>てい</w:t>
      </w:r>
      <w:r w:rsidRPr="00C3356B">
        <w:rPr>
          <w:rFonts w:asciiTheme="minorEastAsia" w:eastAsiaTheme="minorEastAsia" w:hAnsiTheme="minorEastAsia"/>
          <w:szCs w:val="21"/>
        </w:rPr>
        <w:t>るという客観的帰結にあると考えられる。主観的事情については、それを含めた利益衡量がなされる中で考慮されることがあり得るのであり、それで十分である。</w:t>
      </w:r>
    </w:p>
    <w:p w14:paraId="6021EBB6" w14:textId="2B81F49C" w:rsidR="001F7403" w:rsidRPr="00C3356B" w:rsidRDefault="001F7403" w:rsidP="001F7403">
      <w:pPr>
        <w:ind w:firstLine="210"/>
        <w:jc w:val="left"/>
        <w:rPr>
          <w:rFonts w:asciiTheme="minorEastAsia" w:eastAsiaTheme="minorEastAsia" w:hAnsiTheme="minorEastAsia"/>
          <w:szCs w:val="21"/>
        </w:rPr>
      </w:pPr>
      <w:r w:rsidRPr="00C3356B">
        <w:rPr>
          <w:rFonts w:asciiTheme="minorEastAsia" w:eastAsiaTheme="minorEastAsia" w:hAnsiTheme="minorEastAsia"/>
          <w:szCs w:val="21"/>
        </w:rPr>
        <w:t>以上を踏まえると、BGHの2判決が示唆するように、両当事者間の「利益の不均衡」の有無を利益衡量によって判断するということを、民法上の約款規制・良俗違反</w:t>
      </w:r>
      <w:r w:rsidR="00BC40A9" w:rsidRPr="00C3356B">
        <w:rPr>
          <w:rFonts w:asciiTheme="minorEastAsia" w:eastAsiaTheme="minorEastAsia" w:hAnsiTheme="minorEastAsia"/>
          <w:szCs w:val="21"/>
        </w:rPr>
        <w:t>とGWB上の搾取的濫用</w:t>
      </w:r>
      <w:r w:rsidRPr="00C3356B">
        <w:rPr>
          <w:rFonts w:asciiTheme="minorEastAsia" w:eastAsiaTheme="minorEastAsia" w:hAnsiTheme="minorEastAsia"/>
          <w:szCs w:val="21"/>
        </w:rPr>
        <w:t>につ</w:t>
      </w:r>
      <w:r w:rsidR="00BC40A9" w:rsidRPr="00C3356B">
        <w:rPr>
          <w:rFonts w:asciiTheme="minorEastAsia" w:eastAsiaTheme="minorEastAsia" w:hAnsiTheme="minorEastAsia"/>
          <w:szCs w:val="21"/>
        </w:rPr>
        <w:t>いて、いわば同時に用いることには十分な根拠があると考えられる。前者の、約款規制・良俗違反についての「利益の不均衡」についても、これまで縷々述べてきたとおりである（本節二3(2)～(5)参照）。後</w:t>
      </w:r>
      <w:r w:rsidRPr="00C3356B">
        <w:rPr>
          <w:rFonts w:asciiTheme="minorEastAsia" w:eastAsiaTheme="minorEastAsia" w:hAnsiTheme="minorEastAsia"/>
          <w:szCs w:val="21"/>
        </w:rPr>
        <w:t>者の、GWB上の搾取的濫用については、当事者間の利益の対立とその調整の必要性、という基本的な規制趣旨に戻る必要がある（本節二3(1)</w:t>
      </w:r>
      <w:r w:rsidR="00BC40A9" w:rsidRPr="00C3356B">
        <w:rPr>
          <w:rFonts w:asciiTheme="minorEastAsia" w:eastAsiaTheme="minorEastAsia" w:hAnsiTheme="minorEastAsia"/>
          <w:szCs w:val="21"/>
        </w:rPr>
        <w:t>）参照）。</w:t>
      </w:r>
      <w:r w:rsidRPr="00C3356B">
        <w:rPr>
          <w:rFonts w:asciiTheme="minorEastAsia" w:eastAsiaTheme="minorEastAsia" w:hAnsiTheme="minorEastAsia"/>
          <w:szCs w:val="21"/>
        </w:rPr>
        <w:t>これらを併せ考えると、搾取的濫用と約款規制・良俗違反の双方における「利益の不均衡」は、同じ判断方法であるといえよう。</w:t>
      </w:r>
    </w:p>
    <w:p w14:paraId="5B483F43" w14:textId="77777777" w:rsidR="001F7403" w:rsidRPr="00C3356B" w:rsidRDefault="001F7403" w:rsidP="00717147">
      <w:pPr>
        <w:jc w:val="left"/>
        <w:rPr>
          <w:rFonts w:asciiTheme="minorEastAsia" w:eastAsiaTheme="minorEastAsia" w:hAnsiTheme="minorEastAsia"/>
          <w:szCs w:val="21"/>
        </w:rPr>
      </w:pPr>
    </w:p>
    <w:p w14:paraId="74953E42" w14:textId="66B791B6" w:rsidR="00D01EE2" w:rsidRPr="00C3356B" w:rsidRDefault="00D01EE2" w:rsidP="00D01EE2">
      <w:pPr>
        <w:pStyle w:val="2"/>
        <w:rPr>
          <w:rFonts w:asciiTheme="minorEastAsia" w:eastAsiaTheme="minorEastAsia" w:hAnsiTheme="minorEastAsia"/>
          <w:b/>
          <w:szCs w:val="21"/>
        </w:rPr>
      </w:pPr>
      <w:r w:rsidRPr="00C3356B">
        <w:rPr>
          <w:rFonts w:asciiTheme="minorEastAsia" w:eastAsiaTheme="minorEastAsia" w:hAnsiTheme="minorEastAsia"/>
          <w:b/>
          <w:szCs w:val="21"/>
        </w:rPr>
        <w:t>（</w:t>
      </w:r>
      <w:r w:rsidRPr="00C3356B">
        <w:rPr>
          <w:rFonts w:asciiTheme="minorEastAsia" w:eastAsiaTheme="minorEastAsia" w:hAnsiTheme="minorEastAsia" w:cs="ＭＳ 明朝" w:hint="eastAsia"/>
          <w:b/>
          <w:szCs w:val="21"/>
        </w:rPr>
        <w:t>ⅲ</w:t>
      </w:r>
      <w:r w:rsidRPr="00C3356B">
        <w:rPr>
          <w:rFonts w:asciiTheme="minorEastAsia" w:eastAsiaTheme="minorEastAsia" w:hAnsiTheme="minorEastAsia"/>
          <w:b/>
          <w:szCs w:val="21"/>
        </w:rPr>
        <w:t>）市場力の表出（Ausfluss）</w:t>
      </w:r>
    </w:p>
    <w:p w14:paraId="2F79B6C2" w14:textId="3D44C337" w:rsidR="00717147" w:rsidRPr="00C3356B" w:rsidRDefault="00D01EE2" w:rsidP="00D01EE2">
      <w:pPr>
        <w:ind w:firstLineChars="100" w:firstLine="210"/>
        <w:rPr>
          <w:rFonts w:asciiTheme="minorEastAsia" w:eastAsiaTheme="minorEastAsia" w:hAnsiTheme="minorEastAsia"/>
          <w:szCs w:val="21"/>
        </w:rPr>
      </w:pPr>
      <w:r w:rsidRPr="00C3356B">
        <w:rPr>
          <w:rFonts w:asciiTheme="minorEastAsia" w:eastAsiaTheme="minorEastAsia" w:hAnsiTheme="minorEastAsia"/>
          <w:szCs w:val="21"/>
        </w:rPr>
        <w:t>前記引用のBGH判決における</w:t>
      </w:r>
      <w:r w:rsidR="00717147" w:rsidRPr="00C3356B">
        <w:rPr>
          <w:rFonts w:asciiTheme="minorEastAsia" w:eastAsiaTheme="minorEastAsia" w:hAnsiTheme="minorEastAsia"/>
          <w:szCs w:val="21"/>
        </w:rPr>
        <w:t>市場力の表出（Ausfluss）</w:t>
      </w:r>
      <w:r w:rsidRPr="00C3356B">
        <w:rPr>
          <w:rFonts w:asciiTheme="minorEastAsia" w:eastAsiaTheme="minorEastAsia" w:hAnsiTheme="minorEastAsia"/>
          <w:szCs w:val="21"/>
        </w:rPr>
        <w:t>と</w:t>
      </w:r>
      <w:r w:rsidR="00717147" w:rsidRPr="00C3356B">
        <w:rPr>
          <w:rFonts w:asciiTheme="minorEastAsia" w:eastAsiaTheme="minorEastAsia" w:hAnsiTheme="minorEastAsia"/>
          <w:szCs w:val="21"/>
        </w:rPr>
        <w:t>は、当該行為が行為者の市場支配的地位の行使であると性格付けられることを指す</w:t>
      </w:r>
      <w:r w:rsidR="00E01AD3" w:rsidRPr="00C3356B">
        <w:rPr>
          <w:rStyle w:val="a7"/>
          <w:rFonts w:asciiTheme="minorEastAsia" w:eastAsiaTheme="minorEastAsia" w:hAnsiTheme="minorEastAsia"/>
          <w:szCs w:val="21"/>
        </w:rPr>
        <w:footnoteReference w:id="196"/>
      </w:r>
      <w:r w:rsidR="00717147" w:rsidRPr="00C3356B">
        <w:rPr>
          <w:rFonts w:asciiTheme="minorEastAsia" w:eastAsiaTheme="minorEastAsia" w:hAnsiTheme="minorEastAsia"/>
          <w:szCs w:val="21"/>
        </w:rPr>
        <w:t>。すなわち、市場力の「表出」とは、当該不均衡が市場力の行使によってもたらされること、あるいは市場力が背景にあって取引の相手方がやむなく当該取引を受け入れることを指していると考えられる。</w:t>
      </w:r>
    </w:p>
    <w:p w14:paraId="6B650BD0" w14:textId="405ACC1E" w:rsidR="00717147" w:rsidRPr="00C3356B" w:rsidRDefault="00531EC5" w:rsidP="00717147">
      <w:pPr>
        <w:autoSpaceDE w:val="0"/>
        <w:autoSpaceDN w:val="0"/>
        <w:adjustRightInd w:val="0"/>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ここには、</w:t>
      </w:r>
      <w:r w:rsidR="00717147" w:rsidRPr="00C3356B">
        <w:rPr>
          <w:rFonts w:asciiTheme="minorEastAsia" w:eastAsiaTheme="minorEastAsia" w:hAnsiTheme="minorEastAsia"/>
          <w:szCs w:val="21"/>
        </w:rPr>
        <w:t>ある取引について利益の不均衡をもたらす行為が、濫用に当たるか否かという問題と、当該行為者の市場支配的地位と当該行為の間の因果関係という問題があるが、ここではこの種の個別の解釈論には立ち入らないことにする</w:t>
      </w:r>
      <w:r w:rsidR="00717147" w:rsidRPr="00C3356B">
        <w:rPr>
          <w:rStyle w:val="a7"/>
          <w:rFonts w:asciiTheme="minorEastAsia" w:eastAsiaTheme="minorEastAsia" w:hAnsiTheme="minorEastAsia"/>
          <w:szCs w:val="21"/>
        </w:rPr>
        <w:footnoteReference w:id="197"/>
      </w:r>
      <w:r w:rsidR="00717147" w:rsidRPr="00C3356B">
        <w:rPr>
          <w:rFonts w:asciiTheme="minorEastAsia" w:eastAsiaTheme="minorEastAsia" w:hAnsiTheme="minorEastAsia"/>
          <w:szCs w:val="21"/>
        </w:rPr>
        <w:t>。</w:t>
      </w:r>
    </w:p>
    <w:p w14:paraId="25B6B970" w14:textId="17037B41" w:rsidR="00717147" w:rsidRPr="00C3356B" w:rsidRDefault="00531EC5" w:rsidP="00717147">
      <w:pPr>
        <w:autoSpaceDE w:val="0"/>
        <w:autoSpaceDN w:val="0"/>
        <w:adjustRightInd w:val="0"/>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市場力の「表出」というとき、これらBGH2判決が直接念頭に置いているのは、</w:t>
      </w:r>
      <w:r w:rsidR="00514964" w:rsidRPr="00C3356B">
        <w:rPr>
          <w:rFonts w:asciiTheme="minorEastAsia" w:eastAsiaTheme="minorEastAsia" w:hAnsiTheme="minorEastAsia"/>
          <w:szCs w:val="21"/>
        </w:rPr>
        <w:t>典型的には</w:t>
      </w:r>
      <w:r w:rsidRPr="00C3356B">
        <w:rPr>
          <w:rFonts w:asciiTheme="minorEastAsia" w:eastAsiaTheme="minorEastAsia" w:hAnsiTheme="minorEastAsia"/>
          <w:szCs w:val="21"/>
        </w:rPr>
        <w:t>独占的</w:t>
      </w:r>
      <w:r w:rsidR="00514964" w:rsidRPr="00C3356B">
        <w:rPr>
          <w:rFonts w:asciiTheme="minorEastAsia" w:eastAsiaTheme="minorEastAsia" w:hAnsiTheme="minorEastAsia"/>
          <w:szCs w:val="21"/>
        </w:rPr>
        <w:t>企業</w:t>
      </w:r>
      <w:r w:rsidRPr="00C3356B">
        <w:rPr>
          <w:rFonts w:asciiTheme="minorEastAsia" w:eastAsiaTheme="minorEastAsia" w:hAnsiTheme="minorEastAsia"/>
          <w:szCs w:val="21"/>
        </w:rPr>
        <w:t>ないし大企業が消費者に対し約款による取引を要求する</w:t>
      </w:r>
      <w:r w:rsidR="00514964" w:rsidRPr="00C3356B">
        <w:rPr>
          <w:rFonts w:asciiTheme="minorEastAsia" w:eastAsiaTheme="minorEastAsia" w:hAnsiTheme="minorEastAsia"/>
          <w:szCs w:val="21"/>
        </w:rPr>
        <w:t>ケースである。</w:t>
      </w:r>
      <w:r w:rsidR="00717147" w:rsidRPr="00C3356B">
        <w:rPr>
          <w:rFonts w:asciiTheme="minorEastAsia" w:eastAsiaTheme="minorEastAsia" w:hAnsiTheme="minorEastAsia"/>
          <w:szCs w:val="21"/>
        </w:rPr>
        <w:t>ここでは、</w:t>
      </w:r>
      <w:r w:rsidR="00514964" w:rsidRPr="00C3356B">
        <w:rPr>
          <w:rFonts w:asciiTheme="minorEastAsia" w:eastAsiaTheme="minorEastAsia" w:hAnsiTheme="minorEastAsia"/>
          <w:szCs w:val="21"/>
        </w:rPr>
        <w:t>取引当事者間に</w:t>
      </w:r>
      <w:r w:rsidR="00717147" w:rsidRPr="00C3356B">
        <w:rPr>
          <w:rFonts w:asciiTheme="minorEastAsia" w:eastAsiaTheme="minorEastAsia" w:hAnsiTheme="minorEastAsia"/>
          <w:szCs w:val="21"/>
        </w:rPr>
        <w:t>「交渉力の不均衡」があり、かつ、個別の交渉がないのであるから、</w:t>
      </w:r>
      <w:r w:rsidR="00514964" w:rsidRPr="00C3356B">
        <w:rPr>
          <w:rFonts w:asciiTheme="minorEastAsia" w:eastAsiaTheme="minorEastAsia" w:hAnsiTheme="minorEastAsia"/>
          <w:szCs w:val="21"/>
        </w:rPr>
        <w:t>これら事業者の市場力によって、消費者は当該事業者</w:t>
      </w:r>
      <w:r w:rsidR="00E01AD3" w:rsidRPr="00C3356B">
        <w:rPr>
          <w:rFonts w:asciiTheme="minorEastAsia" w:eastAsiaTheme="minorEastAsia" w:hAnsiTheme="minorEastAsia"/>
          <w:szCs w:val="21"/>
        </w:rPr>
        <w:t>の提供する商品・サービスを利用するため</w:t>
      </w:r>
      <w:r w:rsidR="00514964" w:rsidRPr="00C3356B">
        <w:rPr>
          <w:rFonts w:asciiTheme="minorEastAsia" w:eastAsiaTheme="minorEastAsia" w:hAnsiTheme="minorEastAsia"/>
          <w:szCs w:val="21"/>
        </w:rPr>
        <w:t>には、当該約款を受け入れざるを得ない</w:t>
      </w:r>
      <w:r w:rsidR="00717147" w:rsidRPr="00C3356B">
        <w:rPr>
          <w:rFonts w:asciiTheme="minorEastAsia" w:eastAsiaTheme="minorEastAsia" w:hAnsiTheme="minorEastAsia"/>
          <w:szCs w:val="21"/>
        </w:rPr>
        <w:t>。</w:t>
      </w:r>
    </w:p>
    <w:p w14:paraId="35BC20B0" w14:textId="77777777" w:rsidR="00721EC8" w:rsidRPr="00C3356B" w:rsidRDefault="00721EC8" w:rsidP="00721EC8">
      <w:pPr>
        <w:autoSpaceDE w:val="0"/>
        <w:autoSpaceDN w:val="0"/>
        <w:adjustRightInd w:val="0"/>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そして、このような状況は、約款に限られず、個別の契約条件や契約の中心的条項についてもみられる。民法上の約款規制は、約款についての上記のような交渉力の不均衡等に着目したものであるが、これと個別の契約条件や契約の中心的条項との区別が相対的なものであることは前述のとおりである(本節一4参照)。</w:t>
      </w:r>
    </w:p>
    <w:p w14:paraId="0D3ECD45" w14:textId="77777777" w:rsidR="00721EC8" w:rsidRPr="00C3356B" w:rsidRDefault="00721EC8" w:rsidP="00721EC8">
      <w:pPr>
        <w:autoSpaceDE w:val="0"/>
        <w:autoSpaceDN w:val="0"/>
        <w:adjustRightInd w:val="0"/>
        <w:ind w:firstLineChars="100" w:firstLine="210"/>
        <w:jc w:val="left"/>
        <w:rPr>
          <w:rFonts w:asciiTheme="minorEastAsia" w:eastAsiaTheme="minorEastAsia" w:hAnsiTheme="minorEastAsia"/>
          <w:szCs w:val="21"/>
        </w:rPr>
      </w:pPr>
    </w:p>
    <w:p w14:paraId="440F7731" w14:textId="315D6296" w:rsidR="00D01EE2" w:rsidRPr="00C3356B" w:rsidRDefault="00FA6690" w:rsidP="00C17754">
      <w:pPr>
        <w:pStyle w:val="2"/>
        <w:rPr>
          <w:rFonts w:asciiTheme="minorEastAsia" w:eastAsiaTheme="minorEastAsia" w:hAnsiTheme="minorEastAsia"/>
          <w:b/>
          <w:szCs w:val="21"/>
        </w:rPr>
      </w:pPr>
      <w:r w:rsidRPr="00C3356B">
        <w:rPr>
          <w:rFonts w:asciiTheme="minorEastAsia" w:eastAsiaTheme="minorEastAsia" w:hAnsiTheme="minorEastAsia"/>
          <w:b/>
          <w:szCs w:val="21"/>
        </w:rPr>
        <w:t>（</w:t>
      </w:r>
      <w:r w:rsidR="00D01EE2" w:rsidRPr="00C3356B">
        <w:rPr>
          <w:rFonts w:asciiTheme="minorEastAsia" w:eastAsiaTheme="minorEastAsia" w:hAnsiTheme="minorEastAsia" w:cs="ＭＳ 明朝" w:hint="eastAsia"/>
          <w:b/>
          <w:szCs w:val="21"/>
        </w:rPr>
        <w:t>ⅳ</w:t>
      </w:r>
      <w:r w:rsidRPr="00C3356B">
        <w:rPr>
          <w:rFonts w:asciiTheme="minorEastAsia" w:eastAsiaTheme="minorEastAsia" w:hAnsiTheme="minorEastAsia"/>
          <w:b/>
          <w:szCs w:val="21"/>
        </w:rPr>
        <w:t>）</w:t>
      </w:r>
      <w:r w:rsidR="00C17754" w:rsidRPr="00C3356B">
        <w:rPr>
          <w:rFonts w:asciiTheme="minorEastAsia" w:eastAsiaTheme="minorEastAsia" w:hAnsiTheme="minorEastAsia"/>
          <w:b/>
          <w:szCs w:val="21"/>
        </w:rPr>
        <w:t>フェイスブック事件決定による拡張</w:t>
      </w:r>
    </w:p>
    <w:p w14:paraId="2BD28F3A" w14:textId="26850493" w:rsidR="00FA6690" w:rsidRPr="00C3356B" w:rsidRDefault="0028681F" w:rsidP="00D01EE2">
      <w:pPr>
        <w:autoSpaceDE w:val="0"/>
        <w:autoSpaceDN w:val="0"/>
        <w:adjustRightInd w:val="0"/>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前記のカルテル庁のフェイスブック事件決定は、</w:t>
      </w:r>
      <w:r w:rsidR="00717147" w:rsidRPr="00C3356B">
        <w:rPr>
          <w:rFonts w:asciiTheme="minorEastAsia" w:eastAsiaTheme="minorEastAsia" w:hAnsiTheme="minorEastAsia"/>
          <w:szCs w:val="21"/>
        </w:rPr>
        <w:t>前記のBGH2判決</w:t>
      </w:r>
      <w:r w:rsidR="00FA6690" w:rsidRPr="00C3356B">
        <w:rPr>
          <w:rFonts w:asciiTheme="minorEastAsia" w:eastAsiaTheme="minorEastAsia" w:hAnsiTheme="minorEastAsia"/>
          <w:szCs w:val="21"/>
        </w:rPr>
        <w:t>から一歩進んで、上の民法の約款規制における利益衡量をGWB上の濫用規制</w:t>
      </w:r>
      <w:r w:rsidRPr="00C3356B">
        <w:rPr>
          <w:rFonts w:asciiTheme="minorEastAsia" w:eastAsiaTheme="minorEastAsia" w:hAnsiTheme="minorEastAsia"/>
          <w:szCs w:val="21"/>
        </w:rPr>
        <w:t>についても援用する</w:t>
      </w:r>
      <w:r w:rsidR="00FA6690" w:rsidRPr="00C3356B">
        <w:rPr>
          <w:rFonts w:asciiTheme="minorEastAsia" w:eastAsiaTheme="minorEastAsia" w:hAnsiTheme="minorEastAsia"/>
          <w:szCs w:val="21"/>
        </w:rPr>
        <w:t>という考え方は、データ保護法違反に関しても用いることができると解し</w:t>
      </w:r>
      <w:r w:rsidRPr="00C3356B">
        <w:rPr>
          <w:rFonts w:asciiTheme="minorEastAsia" w:eastAsiaTheme="minorEastAsia" w:hAnsiTheme="minorEastAsia"/>
          <w:szCs w:val="21"/>
        </w:rPr>
        <w:t>た</w:t>
      </w:r>
      <w:r w:rsidR="00FA6690" w:rsidRPr="00C3356B">
        <w:rPr>
          <w:rFonts w:asciiTheme="minorEastAsia" w:eastAsiaTheme="minorEastAsia" w:hAnsiTheme="minorEastAsia"/>
          <w:szCs w:val="21"/>
        </w:rPr>
        <w:t>。</w:t>
      </w:r>
    </w:p>
    <w:p w14:paraId="47CD5D17" w14:textId="725F1BA5" w:rsidR="00FA6690" w:rsidRPr="00C3356B" w:rsidRDefault="0028681F" w:rsidP="00FA6690">
      <w:pPr>
        <w:autoSpaceDE w:val="0"/>
        <w:autoSpaceDN w:val="0"/>
        <w:adjustRightInd w:val="0"/>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この解釈手法によれば、さらに</w:t>
      </w:r>
      <w:r w:rsidR="00FA6690" w:rsidRPr="00C3356B">
        <w:rPr>
          <w:rFonts w:asciiTheme="minorEastAsia" w:eastAsiaTheme="minorEastAsia" w:hAnsiTheme="minorEastAsia"/>
          <w:szCs w:val="21"/>
        </w:rPr>
        <w:t>価格濫用のケースについて</w:t>
      </w:r>
      <w:r w:rsidRPr="00C3356B">
        <w:rPr>
          <w:rFonts w:asciiTheme="minorEastAsia" w:eastAsiaTheme="minorEastAsia" w:hAnsiTheme="minorEastAsia"/>
          <w:szCs w:val="21"/>
        </w:rPr>
        <w:t>も</w:t>
      </w:r>
      <w:r w:rsidR="00FA6690" w:rsidRPr="00C3356B">
        <w:rPr>
          <w:rFonts w:asciiTheme="minorEastAsia" w:eastAsiaTheme="minorEastAsia" w:hAnsiTheme="minorEastAsia"/>
          <w:szCs w:val="21"/>
        </w:rPr>
        <w:t>同様に解することが可能であろう。言い換えれば、</w:t>
      </w:r>
      <w:r w:rsidRPr="00C3356B">
        <w:rPr>
          <w:rFonts w:asciiTheme="minorEastAsia" w:eastAsiaTheme="minorEastAsia" w:hAnsiTheme="minorEastAsia"/>
          <w:szCs w:val="21"/>
        </w:rPr>
        <w:t>ある価格</w:t>
      </w:r>
      <w:r w:rsidR="008D494B" w:rsidRPr="00C3356B">
        <w:rPr>
          <w:rFonts w:asciiTheme="minorEastAsia" w:eastAsiaTheme="minorEastAsia" w:hAnsiTheme="minorEastAsia"/>
          <w:szCs w:val="21"/>
        </w:rPr>
        <w:t>決定行為が「他者決定」であって</w:t>
      </w:r>
      <w:r w:rsidR="00FA6690" w:rsidRPr="00C3356B">
        <w:rPr>
          <w:rFonts w:asciiTheme="minorEastAsia" w:eastAsiaTheme="minorEastAsia" w:hAnsiTheme="minorEastAsia"/>
          <w:szCs w:val="21"/>
        </w:rPr>
        <w:t>良俗違反の行為であるとされる場合、同様に、「それが市場力または優越的市場地位の表出をも示している場合には」、GWB上の濫用に</w:t>
      </w:r>
      <w:r w:rsidR="008D494B" w:rsidRPr="00C3356B">
        <w:rPr>
          <w:rFonts w:asciiTheme="minorEastAsia" w:eastAsiaTheme="minorEastAsia" w:hAnsiTheme="minorEastAsia"/>
          <w:szCs w:val="21"/>
        </w:rPr>
        <w:t>も</w:t>
      </w:r>
      <w:r w:rsidR="00FA6690" w:rsidRPr="00C3356B">
        <w:rPr>
          <w:rFonts w:asciiTheme="minorEastAsia" w:eastAsiaTheme="minorEastAsia" w:hAnsiTheme="minorEastAsia"/>
          <w:szCs w:val="21"/>
        </w:rPr>
        <w:t>当たると解されることになる。</w:t>
      </w:r>
    </w:p>
    <w:p w14:paraId="2C791DF6" w14:textId="77777777" w:rsidR="00FA6690" w:rsidRPr="00C3356B" w:rsidRDefault="00FA6690" w:rsidP="00FA6690">
      <w:pPr>
        <w:autoSpaceDE w:val="0"/>
        <w:autoSpaceDN w:val="0"/>
        <w:adjustRightInd w:val="0"/>
        <w:ind w:firstLineChars="100" w:firstLine="210"/>
        <w:jc w:val="left"/>
        <w:rPr>
          <w:rFonts w:asciiTheme="minorEastAsia" w:eastAsiaTheme="minorEastAsia" w:hAnsiTheme="minorEastAsia"/>
          <w:szCs w:val="21"/>
        </w:rPr>
      </w:pPr>
    </w:p>
    <w:p w14:paraId="3D7F41B5" w14:textId="77777777" w:rsidR="00FA6690" w:rsidRPr="00C3356B" w:rsidRDefault="00FA6690" w:rsidP="00FA6690">
      <w:pPr>
        <w:pStyle w:val="af1"/>
        <w:numPr>
          <w:ilvl w:val="0"/>
          <w:numId w:val="7"/>
        </w:numPr>
        <w:autoSpaceDE w:val="0"/>
        <w:autoSpaceDN w:val="0"/>
        <w:adjustRightInd w:val="0"/>
        <w:ind w:leftChars="0"/>
        <w:rPr>
          <w:rFonts w:asciiTheme="minorEastAsia" w:hAnsiTheme="minorEastAsia"/>
          <w:szCs w:val="21"/>
        </w:rPr>
      </w:pPr>
      <w:r w:rsidRPr="00C3356B">
        <w:rPr>
          <w:rFonts w:asciiTheme="minorEastAsia" w:hAnsiTheme="minorEastAsia"/>
          <w:szCs w:val="21"/>
        </w:rPr>
        <w:t xml:space="preserve"> BGHの2判決----民法の約款規制における利益衡量＋市場力の表出＝GWB上の濫用</w:t>
      </w:r>
    </w:p>
    <w:p w14:paraId="56088057" w14:textId="77777777" w:rsidR="00FA6690" w:rsidRPr="00C3356B" w:rsidRDefault="00FA6690" w:rsidP="00FA6690">
      <w:pPr>
        <w:pStyle w:val="af1"/>
        <w:autoSpaceDE w:val="0"/>
        <w:autoSpaceDN w:val="0"/>
        <w:adjustRightInd w:val="0"/>
        <w:ind w:leftChars="0" w:left="360"/>
        <w:rPr>
          <w:rFonts w:asciiTheme="minorEastAsia" w:hAnsiTheme="minorEastAsia"/>
          <w:szCs w:val="21"/>
        </w:rPr>
      </w:pPr>
      <w:r w:rsidRPr="00C3356B">
        <w:rPr>
          <w:rFonts w:asciiTheme="minorEastAsia" w:hAnsiTheme="minorEastAsia"/>
          <w:szCs w:val="21"/>
        </w:rPr>
        <w:t>↓</w:t>
      </w:r>
    </w:p>
    <w:p w14:paraId="1F305D4D" w14:textId="77777777" w:rsidR="00FA6690" w:rsidRPr="00C3356B" w:rsidRDefault="00FA6690" w:rsidP="00FA6690">
      <w:pPr>
        <w:pStyle w:val="af1"/>
        <w:numPr>
          <w:ilvl w:val="0"/>
          <w:numId w:val="7"/>
        </w:numPr>
        <w:autoSpaceDE w:val="0"/>
        <w:autoSpaceDN w:val="0"/>
        <w:adjustRightInd w:val="0"/>
        <w:ind w:leftChars="0"/>
        <w:rPr>
          <w:rFonts w:asciiTheme="minorEastAsia" w:hAnsiTheme="minorEastAsia"/>
          <w:szCs w:val="21"/>
        </w:rPr>
      </w:pPr>
      <w:r w:rsidRPr="00C3356B">
        <w:rPr>
          <w:rFonts w:asciiTheme="minorEastAsia" w:hAnsiTheme="minorEastAsia"/>
          <w:szCs w:val="21"/>
        </w:rPr>
        <w:t>フェイスブック事件決定----データ保護法違反における利益衡量＋市場力の表出＝GWB上の濫用</w:t>
      </w:r>
    </w:p>
    <w:p w14:paraId="1D7828B1" w14:textId="77777777" w:rsidR="00FA6690" w:rsidRPr="00C3356B" w:rsidRDefault="00FA6690" w:rsidP="00FA6690">
      <w:pPr>
        <w:pStyle w:val="af1"/>
        <w:autoSpaceDE w:val="0"/>
        <w:autoSpaceDN w:val="0"/>
        <w:adjustRightInd w:val="0"/>
        <w:ind w:leftChars="0" w:left="360"/>
        <w:rPr>
          <w:rFonts w:asciiTheme="minorEastAsia" w:hAnsiTheme="minorEastAsia"/>
          <w:szCs w:val="21"/>
        </w:rPr>
      </w:pPr>
      <w:r w:rsidRPr="00C3356B">
        <w:rPr>
          <w:rFonts w:asciiTheme="minorEastAsia" w:hAnsiTheme="minorEastAsia"/>
          <w:szCs w:val="21"/>
        </w:rPr>
        <w:t>↓</w:t>
      </w:r>
    </w:p>
    <w:p w14:paraId="25BDE059" w14:textId="77777777" w:rsidR="00FA6690" w:rsidRPr="00C3356B" w:rsidRDefault="00FA6690" w:rsidP="00FA6690">
      <w:pPr>
        <w:pStyle w:val="af1"/>
        <w:numPr>
          <w:ilvl w:val="0"/>
          <w:numId w:val="7"/>
        </w:numPr>
        <w:autoSpaceDE w:val="0"/>
        <w:autoSpaceDN w:val="0"/>
        <w:adjustRightInd w:val="0"/>
        <w:ind w:leftChars="0"/>
        <w:rPr>
          <w:rFonts w:asciiTheme="minorEastAsia" w:hAnsiTheme="minorEastAsia"/>
          <w:szCs w:val="21"/>
        </w:rPr>
      </w:pPr>
      <w:r w:rsidRPr="00C3356B">
        <w:rPr>
          <w:rFonts w:asciiTheme="minorEastAsia" w:hAnsiTheme="minorEastAsia"/>
          <w:szCs w:val="21"/>
        </w:rPr>
        <w:t>価格濫用のケース----民法の良俗違反における利益衡量＋市場力の表出＝GWB上の濫用</w:t>
      </w:r>
    </w:p>
    <w:p w14:paraId="00548C34" w14:textId="77777777" w:rsidR="00FA6690" w:rsidRPr="00C3356B" w:rsidRDefault="00FA6690" w:rsidP="00FA6690">
      <w:pPr>
        <w:pStyle w:val="af1"/>
        <w:autoSpaceDE w:val="0"/>
        <w:autoSpaceDN w:val="0"/>
        <w:adjustRightInd w:val="0"/>
        <w:ind w:leftChars="0" w:left="360"/>
        <w:rPr>
          <w:rFonts w:asciiTheme="minorEastAsia" w:hAnsiTheme="minorEastAsia"/>
          <w:szCs w:val="21"/>
        </w:rPr>
      </w:pPr>
    </w:p>
    <w:p w14:paraId="46936083" w14:textId="526C124C" w:rsidR="00FA6690" w:rsidRPr="00C3356B" w:rsidRDefault="00FA6690" w:rsidP="00FA6690">
      <w:pPr>
        <w:ind w:firstLineChars="100" w:firstLine="210"/>
        <w:rPr>
          <w:rFonts w:asciiTheme="minorEastAsia" w:eastAsiaTheme="minorEastAsia" w:hAnsiTheme="minorEastAsia"/>
          <w:szCs w:val="21"/>
        </w:rPr>
      </w:pPr>
      <w:r w:rsidRPr="00C3356B">
        <w:rPr>
          <w:rFonts w:asciiTheme="minorEastAsia" w:eastAsiaTheme="minorEastAsia" w:hAnsiTheme="minorEastAsia"/>
          <w:szCs w:val="21"/>
        </w:rPr>
        <w:t>上の</w:t>
      </w:r>
      <w:r w:rsidRPr="00C3356B">
        <w:rPr>
          <w:rFonts w:asciiTheme="minorEastAsia" w:eastAsiaTheme="minorEastAsia" w:hAnsiTheme="minorEastAsia" w:cs="ＭＳ 明朝" w:hint="eastAsia"/>
          <w:szCs w:val="21"/>
        </w:rPr>
        <w:t>①</w:t>
      </w:r>
      <w:r w:rsidRPr="00C3356B">
        <w:rPr>
          <w:rFonts w:asciiTheme="minorEastAsia" w:eastAsiaTheme="minorEastAsia" w:hAnsiTheme="minorEastAsia"/>
          <w:szCs w:val="21"/>
        </w:rPr>
        <w:t>から</w:t>
      </w:r>
      <w:r w:rsidRPr="00C3356B">
        <w:rPr>
          <w:rFonts w:asciiTheme="minorEastAsia" w:eastAsiaTheme="minorEastAsia" w:hAnsiTheme="minorEastAsia" w:cs="ＭＳ 明朝" w:hint="eastAsia"/>
          <w:szCs w:val="21"/>
        </w:rPr>
        <w:t>③</w:t>
      </w:r>
      <w:r w:rsidRPr="00C3356B">
        <w:rPr>
          <w:rFonts w:asciiTheme="minorEastAsia" w:eastAsiaTheme="minorEastAsia" w:hAnsiTheme="minorEastAsia"/>
          <w:szCs w:val="21"/>
        </w:rPr>
        <w:t>として示したように、それぞれの利益衡量において、両当事者間で利益の不均衡がある場合、その法的根拠が、民法の約款規制、データ保護法違反、良俗違反のいずれであろうと、行為者が相手方に対し、その市場力を背景にして、不当な不利益</w:t>
      </w:r>
      <w:r w:rsidR="008D494B" w:rsidRPr="00C3356B">
        <w:rPr>
          <w:rFonts w:asciiTheme="minorEastAsia" w:eastAsiaTheme="minorEastAsia" w:hAnsiTheme="minorEastAsia"/>
          <w:szCs w:val="21"/>
        </w:rPr>
        <w:t>を</w:t>
      </w:r>
      <w:r w:rsidR="00C17754" w:rsidRPr="00C3356B">
        <w:rPr>
          <w:rFonts w:asciiTheme="minorEastAsia" w:eastAsiaTheme="minorEastAsia" w:hAnsiTheme="minorEastAsia"/>
          <w:szCs w:val="21"/>
        </w:rPr>
        <w:t>もたらさ</w:t>
      </w:r>
      <w:r w:rsidR="00656FCB" w:rsidRPr="00C3356B">
        <w:rPr>
          <w:rFonts w:asciiTheme="minorEastAsia" w:eastAsiaTheme="minorEastAsia" w:hAnsiTheme="minorEastAsia"/>
          <w:szCs w:val="21"/>
        </w:rPr>
        <w:t>れ</w:t>
      </w:r>
      <w:r w:rsidR="00C17754" w:rsidRPr="00C3356B">
        <w:rPr>
          <w:rFonts w:asciiTheme="minorEastAsia" w:eastAsiaTheme="minorEastAsia" w:hAnsiTheme="minorEastAsia"/>
          <w:szCs w:val="21"/>
        </w:rPr>
        <w:t>た</w:t>
      </w:r>
      <w:r w:rsidRPr="00C3356B">
        <w:rPr>
          <w:rFonts w:asciiTheme="minorEastAsia" w:eastAsiaTheme="minorEastAsia" w:hAnsiTheme="minorEastAsia"/>
          <w:szCs w:val="21"/>
        </w:rPr>
        <w:t>と</w:t>
      </w:r>
      <w:r w:rsidR="008D494B" w:rsidRPr="00C3356B">
        <w:rPr>
          <w:rFonts w:asciiTheme="minorEastAsia" w:eastAsiaTheme="minorEastAsia" w:hAnsiTheme="minorEastAsia"/>
          <w:szCs w:val="21"/>
        </w:rPr>
        <w:t>して、</w:t>
      </w:r>
      <w:r w:rsidR="008D494B" w:rsidRPr="00C3356B">
        <w:rPr>
          <w:rFonts w:asciiTheme="minorEastAsia" w:hAnsiTheme="minorEastAsia"/>
          <w:szCs w:val="21"/>
        </w:rPr>
        <w:t>GWB上の濫用に当たると</w:t>
      </w:r>
      <w:r w:rsidRPr="00C3356B">
        <w:rPr>
          <w:rFonts w:asciiTheme="minorEastAsia" w:eastAsiaTheme="minorEastAsia" w:hAnsiTheme="minorEastAsia"/>
          <w:szCs w:val="21"/>
        </w:rPr>
        <w:t>解される。</w:t>
      </w:r>
    </w:p>
    <w:p w14:paraId="1EEA4F38" w14:textId="1D1F3236" w:rsidR="00FA6690" w:rsidRPr="00C3356B" w:rsidRDefault="008D494B" w:rsidP="008D494B">
      <w:pPr>
        <w:ind w:firstLineChars="100" w:firstLine="210"/>
      </w:pPr>
      <w:r w:rsidRPr="00C3356B">
        <w:rPr>
          <w:rFonts w:asciiTheme="minorEastAsia" w:eastAsiaTheme="minorEastAsia" w:hAnsiTheme="minorEastAsia" w:cs="ＭＳ 明朝" w:hint="eastAsia"/>
          <w:szCs w:val="21"/>
        </w:rPr>
        <w:t>③</w:t>
      </w:r>
      <w:r w:rsidRPr="00C3356B">
        <w:rPr>
          <w:rFonts w:hint="eastAsia"/>
        </w:rPr>
        <w:t>の</w:t>
      </w:r>
      <w:r w:rsidR="00FA6690" w:rsidRPr="00C3356B">
        <w:t>良俗違反の行為であれば、私人間の訴訟において</w:t>
      </w:r>
      <w:r w:rsidRPr="00C3356B">
        <w:t>民法上</w:t>
      </w:r>
      <w:r w:rsidR="00FA6690" w:rsidRPr="00C3356B">
        <w:t>無効等の効果が発生するが、同時に、市場力等の表出をも示していると認められる場合には、競争法上の濫用規制がかかる可能性があるということである。</w:t>
      </w:r>
    </w:p>
    <w:p w14:paraId="6611231E" w14:textId="77777777" w:rsidR="00717147" w:rsidRPr="00C3356B" w:rsidRDefault="00717147" w:rsidP="00717147">
      <w:pPr>
        <w:ind w:firstLineChars="100" w:firstLine="210"/>
        <w:jc w:val="left"/>
        <w:rPr>
          <w:rFonts w:asciiTheme="minorEastAsia" w:eastAsiaTheme="minorEastAsia" w:hAnsiTheme="minorEastAsia"/>
          <w:szCs w:val="21"/>
        </w:rPr>
      </w:pPr>
    </w:p>
    <w:p w14:paraId="076CF36C" w14:textId="0BC16A40" w:rsidR="003D4B7C" w:rsidRPr="00C3356B" w:rsidRDefault="00717147" w:rsidP="003D4B7C">
      <w:pPr>
        <w:pStyle w:val="2"/>
        <w:jc w:val="left"/>
        <w:rPr>
          <w:rFonts w:asciiTheme="minorEastAsia" w:eastAsiaTheme="minorEastAsia" w:hAnsiTheme="minorEastAsia"/>
          <w:b/>
          <w:szCs w:val="21"/>
        </w:rPr>
      </w:pPr>
      <w:r w:rsidRPr="00C3356B">
        <w:rPr>
          <w:rFonts w:asciiTheme="minorEastAsia" w:eastAsiaTheme="minorEastAsia" w:hAnsiTheme="minorEastAsia"/>
          <w:b/>
          <w:szCs w:val="21"/>
        </w:rPr>
        <w:t>（</w:t>
      </w:r>
      <w:r w:rsidR="003D4B7C" w:rsidRPr="00C3356B">
        <w:rPr>
          <w:rFonts w:asciiTheme="minorEastAsia" w:eastAsiaTheme="minorEastAsia" w:hAnsiTheme="minorEastAsia" w:cs="ＭＳ 明朝" w:hint="eastAsia"/>
          <w:b/>
          <w:szCs w:val="21"/>
        </w:rPr>
        <w:t>ⅴ</w:t>
      </w:r>
      <w:r w:rsidRPr="00C3356B">
        <w:rPr>
          <w:rFonts w:asciiTheme="minorEastAsia" w:eastAsiaTheme="minorEastAsia" w:hAnsiTheme="minorEastAsia"/>
          <w:b/>
          <w:szCs w:val="21"/>
        </w:rPr>
        <w:t>）</w:t>
      </w:r>
      <w:r w:rsidR="007F1F25" w:rsidRPr="00C3356B">
        <w:rPr>
          <w:rFonts w:asciiTheme="minorEastAsia" w:eastAsiaTheme="minorEastAsia" w:hAnsiTheme="minorEastAsia"/>
          <w:b/>
          <w:szCs w:val="21"/>
        </w:rPr>
        <w:t>価格についての</w:t>
      </w:r>
      <w:r w:rsidR="003D4B7C" w:rsidRPr="00C3356B">
        <w:rPr>
          <w:rFonts w:asciiTheme="minorEastAsia" w:eastAsiaTheme="minorEastAsia" w:hAnsiTheme="minorEastAsia"/>
          <w:b/>
          <w:szCs w:val="21"/>
        </w:rPr>
        <w:t>良俗違反→　価格濫用</w:t>
      </w:r>
    </w:p>
    <w:p w14:paraId="5489BFAC" w14:textId="2D6806A0" w:rsidR="00857A8C" w:rsidRPr="00C3356B" w:rsidRDefault="005F6DFA" w:rsidP="004725C1">
      <w:pPr>
        <w:ind w:firstLineChars="100" w:firstLine="210"/>
        <w:jc w:val="left"/>
        <w:rPr>
          <w:rFonts w:asciiTheme="minorEastAsia" w:hAnsiTheme="minorEastAsia"/>
          <w:szCs w:val="21"/>
        </w:rPr>
      </w:pPr>
      <w:r w:rsidRPr="00C3356B">
        <w:rPr>
          <w:rFonts w:asciiTheme="minorEastAsia" w:eastAsiaTheme="minorEastAsia" w:hAnsiTheme="minorEastAsia"/>
          <w:szCs w:val="21"/>
        </w:rPr>
        <w:t>上</w:t>
      </w:r>
      <w:r w:rsidR="00EF1521" w:rsidRPr="00C3356B">
        <w:rPr>
          <w:rFonts w:asciiTheme="minorEastAsia" w:eastAsiaTheme="minorEastAsia" w:hAnsiTheme="minorEastAsia"/>
          <w:szCs w:val="21"/>
        </w:rPr>
        <w:t>記</w:t>
      </w:r>
      <w:r w:rsidRPr="00C3356B">
        <w:rPr>
          <w:rFonts w:asciiTheme="minorEastAsia" w:eastAsiaTheme="minorEastAsia" w:hAnsiTheme="minorEastAsia"/>
          <w:szCs w:val="21"/>
        </w:rPr>
        <w:t>の</w:t>
      </w:r>
      <w:r w:rsidR="007F1F25" w:rsidRPr="00C3356B">
        <w:rPr>
          <w:rFonts w:asciiTheme="minorEastAsia" w:eastAsiaTheme="minorEastAsia" w:hAnsiTheme="minorEastAsia" w:cs="ＭＳ 明朝" w:hint="eastAsia"/>
          <w:szCs w:val="21"/>
        </w:rPr>
        <w:t>③</w:t>
      </w:r>
      <w:r w:rsidR="001F23FF" w:rsidRPr="00C3356B">
        <w:rPr>
          <w:rFonts w:asciiTheme="minorEastAsia" w:eastAsiaTheme="minorEastAsia" w:hAnsiTheme="minorEastAsia" w:cs="ＭＳ 明朝" w:hint="eastAsia"/>
          <w:szCs w:val="21"/>
        </w:rPr>
        <w:t>のケース、すなわち、価格に関する</w:t>
      </w:r>
      <w:r w:rsidR="001F23FF" w:rsidRPr="00C3356B">
        <w:t>良俗違反と</w:t>
      </w:r>
      <w:r w:rsidR="001F23FF" w:rsidRPr="00C3356B">
        <w:rPr>
          <w:rFonts w:asciiTheme="minorEastAsia" w:hAnsiTheme="minorEastAsia"/>
          <w:szCs w:val="21"/>
        </w:rPr>
        <w:t>GWB上の濫用</w:t>
      </w:r>
      <w:r w:rsidR="00806F33" w:rsidRPr="00C3356B">
        <w:rPr>
          <w:rFonts w:asciiTheme="minorEastAsia" w:hAnsiTheme="minorEastAsia"/>
          <w:szCs w:val="21"/>
        </w:rPr>
        <w:t>が、利益衡量を介して</w:t>
      </w:r>
      <w:r w:rsidR="001F23FF" w:rsidRPr="00C3356B">
        <w:rPr>
          <w:rFonts w:asciiTheme="minorEastAsia" w:hAnsiTheme="minorEastAsia"/>
          <w:szCs w:val="21"/>
        </w:rPr>
        <w:t>連動するという</w:t>
      </w:r>
      <w:r w:rsidR="001F23FF" w:rsidRPr="00C3356B">
        <w:rPr>
          <w:rFonts w:asciiTheme="minorEastAsia" w:eastAsiaTheme="minorEastAsia" w:hAnsiTheme="minorEastAsia"/>
          <w:szCs w:val="21"/>
        </w:rPr>
        <w:t>判断枠組みは、</w:t>
      </w:r>
      <w:r w:rsidR="00806F33" w:rsidRPr="00C3356B">
        <w:rPr>
          <w:rFonts w:asciiTheme="minorEastAsia" w:eastAsiaTheme="minorEastAsia" w:hAnsiTheme="minorEastAsia"/>
          <w:szCs w:val="21"/>
        </w:rPr>
        <w:t>これまで</w:t>
      </w:r>
      <w:r w:rsidR="001F23FF" w:rsidRPr="00C3356B">
        <w:rPr>
          <w:rFonts w:asciiTheme="minorEastAsia" w:eastAsiaTheme="minorEastAsia" w:hAnsiTheme="minorEastAsia"/>
          <w:szCs w:val="21"/>
        </w:rPr>
        <w:t>判例・学説</w:t>
      </w:r>
      <w:r w:rsidR="00806F33" w:rsidRPr="00C3356B">
        <w:rPr>
          <w:rFonts w:asciiTheme="minorEastAsia" w:eastAsiaTheme="minorEastAsia" w:hAnsiTheme="minorEastAsia"/>
          <w:szCs w:val="21"/>
        </w:rPr>
        <w:t>で説かれたことはない</w:t>
      </w:r>
      <w:r w:rsidR="001F23FF" w:rsidRPr="00C3356B">
        <w:rPr>
          <w:rFonts w:asciiTheme="minorEastAsia" w:eastAsiaTheme="minorEastAsia" w:hAnsiTheme="minorEastAsia"/>
          <w:szCs w:val="21"/>
        </w:rPr>
        <w:t>。</w:t>
      </w:r>
      <w:r w:rsidR="00806F33" w:rsidRPr="00C3356B">
        <w:rPr>
          <w:rFonts w:asciiTheme="minorEastAsia" w:eastAsiaTheme="minorEastAsia" w:hAnsiTheme="minorEastAsia"/>
          <w:szCs w:val="21"/>
        </w:rPr>
        <w:t>しかし、前記</w:t>
      </w:r>
      <w:r w:rsidRPr="00C3356B">
        <w:rPr>
          <w:rFonts w:asciiTheme="minorEastAsia" w:eastAsiaTheme="minorEastAsia" w:hAnsiTheme="minorEastAsia"/>
          <w:szCs w:val="21"/>
        </w:rPr>
        <w:t>の約款・個別的取り決めに関する検討を踏まえると、</w:t>
      </w:r>
      <w:r w:rsidR="00857A8C" w:rsidRPr="00C3356B">
        <w:rPr>
          <w:rFonts w:asciiTheme="minorEastAsia" w:eastAsiaTheme="minorEastAsia" w:hAnsiTheme="minorEastAsia"/>
          <w:szCs w:val="21"/>
        </w:rPr>
        <w:t>価格濫用に関しても、</w:t>
      </w:r>
      <w:r w:rsidR="000A2894" w:rsidRPr="00C3356B">
        <w:rPr>
          <w:rFonts w:asciiTheme="minorEastAsia" w:hAnsiTheme="minorEastAsia"/>
          <w:szCs w:val="21"/>
        </w:rPr>
        <w:t>同様の</w:t>
      </w:r>
      <w:r w:rsidR="000A2894" w:rsidRPr="00C3356B">
        <w:rPr>
          <w:rFonts w:asciiTheme="minorEastAsia" w:eastAsiaTheme="minorEastAsia" w:hAnsiTheme="minorEastAsia"/>
          <w:szCs w:val="21"/>
        </w:rPr>
        <w:t>民法の一般条項と連動した判断枠組みが許されると考えられる。</w:t>
      </w:r>
    </w:p>
    <w:p w14:paraId="5688A02F" w14:textId="07ECAC6A" w:rsidR="005F6DFA" w:rsidRPr="00C3356B" w:rsidRDefault="000A2894" w:rsidP="001B08EE">
      <w:pPr>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第一に、民法上の内容規制</w:t>
      </w:r>
      <w:r w:rsidR="00E8650C" w:rsidRPr="00C3356B">
        <w:rPr>
          <w:rFonts w:asciiTheme="minorEastAsia" w:eastAsiaTheme="minorEastAsia" w:hAnsiTheme="minorEastAsia"/>
          <w:szCs w:val="21"/>
        </w:rPr>
        <w:t>（</w:t>
      </w:r>
      <w:r w:rsidRPr="00C3356B">
        <w:rPr>
          <w:rFonts w:asciiTheme="minorEastAsia" w:eastAsiaTheme="minorEastAsia" w:hAnsiTheme="minorEastAsia"/>
          <w:szCs w:val="21"/>
        </w:rPr>
        <w:t>特に良俗違反</w:t>
      </w:r>
      <w:r w:rsidR="00E8650C" w:rsidRPr="00C3356B">
        <w:rPr>
          <w:rFonts w:asciiTheme="minorEastAsia" w:eastAsiaTheme="minorEastAsia" w:hAnsiTheme="minorEastAsia"/>
          <w:szCs w:val="21"/>
        </w:rPr>
        <w:t>）</w:t>
      </w:r>
      <w:r w:rsidR="00AA1F10" w:rsidRPr="00C3356B">
        <w:rPr>
          <w:rFonts w:asciiTheme="minorEastAsia" w:eastAsiaTheme="minorEastAsia" w:hAnsiTheme="minorEastAsia" w:cs="ＭＳ 明朝"/>
          <w:szCs w:val="21"/>
        </w:rPr>
        <w:t>と</w:t>
      </w:r>
      <w:r w:rsidR="00AA1F10" w:rsidRPr="00C3356B">
        <w:rPr>
          <w:rFonts w:asciiTheme="minorEastAsia" w:eastAsiaTheme="minorEastAsia" w:hAnsiTheme="minorEastAsia"/>
          <w:szCs w:val="21"/>
        </w:rPr>
        <w:t>GWB上の搾取的濫用</w:t>
      </w:r>
      <w:r w:rsidR="00E8650C" w:rsidRPr="00C3356B">
        <w:rPr>
          <w:rFonts w:asciiTheme="minorEastAsia" w:eastAsiaTheme="minorEastAsia" w:hAnsiTheme="minorEastAsia"/>
          <w:szCs w:val="21"/>
        </w:rPr>
        <w:t>は</w:t>
      </w:r>
      <w:r w:rsidR="00AA1F10" w:rsidRPr="00C3356B">
        <w:rPr>
          <w:rFonts w:asciiTheme="minorEastAsia" w:eastAsiaTheme="minorEastAsia" w:hAnsiTheme="minorEastAsia"/>
          <w:szCs w:val="21"/>
        </w:rPr>
        <w:t>、</w:t>
      </w:r>
      <w:r w:rsidR="00E8650C" w:rsidRPr="00C3356B">
        <w:rPr>
          <w:rFonts w:asciiTheme="minorEastAsia" w:eastAsiaTheme="minorEastAsia" w:hAnsiTheme="minorEastAsia"/>
          <w:szCs w:val="21"/>
        </w:rPr>
        <w:t>「利益の不均衡」の是正という</w:t>
      </w:r>
      <w:r w:rsidR="00AA1F10" w:rsidRPr="00C3356B">
        <w:rPr>
          <w:rFonts w:asciiTheme="minorEastAsia" w:eastAsiaTheme="minorEastAsia" w:hAnsiTheme="minorEastAsia"/>
          <w:szCs w:val="21"/>
        </w:rPr>
        <w:t>同一の法目的</w:t>
      </w:r>
      <w:r w:rsidR="00E8650C" w:rsidRPr="00C3356B">
        <w:rPr>
          <w:rFonts w:asciiTheme="minorEastAsia" w:eastAsiaTheme="minorEastAsia" w:hAnsiTheme="minorEastAsia"/>
          <w:szCs w:val="21"/>
        </w:rPr>
        <w:t>、および、「自己決定権」という保護法益を有している</w:t>
      </w:r>
      <w:r w:rsidRPr="00C3356B">
        <w:rPr>
          <w:rFonts w:asciiTheme="minorEastAsia" w:eastAsiaTheme="minorEastAsia" w:hAnsiTheme="minorEastAsia"/>
          <w:szCs w:val="21"/>
        </w:rPr>
        <w:t>（前記、</w:t>
      </w:r>
      <w:r w:rsidR="00E8650C" w:rsidRPr="00C3356B">
        <w:rPr>
          <w:rFonts w:asciiTheme="minorEastAsia" w:eastAsiaTheme="minorEastAsia" w:hAnsiTheme="minorEastAsia"/>
          <w:szCs w:val="21"/>
        </w:rPr>
        <w:t>本節</w:t>
      </w:r>
      <w:r w:rsidRPr="00C3356B">
        <w:rPr>
          <w:rFonts w:asciiTheme="minorEastAsia" w:eastAsiaTheme="minorEastAsia" w:hAnsiTheme="minorEastAsia"/>
          <w:szCs w:val="21"/>
        </w:rPr>
        <w:t>二</w:t>
      </w:r>
      <w:r w:rsidR="00AA1F10" w:rsidRPr="00C3356B">
        <w:rPr>
          <w:rFonts w:asciiTheme="minorEastAsia" w:eastAsiaTheme="minorEastAsia" w:hAnsiTheme="minorEastAsia"/>
          <w:szCs w:val="21"/>
        </w:rPr>
        <w:t>3(2)(</w:t>
      </w:r>
      <w:r w:rsidR="00AA1F10" w:rsidRPr="00C3356B">
        <w:rPr>
          <w:rFonts w:asciiTheme="minorEastAsia" w:eastAsiaTheme="minorEastAsia" w:hAnsiTheme="minorEastAsia" w:cs="ＭＳ 明朝" w:hint="eastAsia"/>
          <w:szCs w:val="21"/>
        </w:rPr>
        <w:t>ⅲ</w:t>
      </w:r>
      <w:r w:rsidR="00AA1F10" w:rsidRPr="00C3356B">
        <w:rPr>
          <w:rFonts w:asciiTheme="minorEastAsia" w:eastAsiaTheme="minorEastAsia" w:hAnsiTheme="minorEastAsia"/>
          <w:szCs w:val="21"/>
        </w:rPr>
        <w:t>)</w:t>
      </w:r>
      <w:r w:rsidR="00E8650C" w:rsidRPr="00C3356B">
        <w:rPr>
          <w:rFonts w:asciiTheme="minorEastAsia" w:eastAsiaTheme="minorEastAsia" w:hAnsiTheme="minorEastAsia"/>
          <w:szCs w:val="21"/>
        </w:rPr>
        <w:t>、二3 (4)</w:t>
      </w:r>
      <w:r w:rsidRPr="00C3356B">
        <w:rPr>
          <w:rFonts w:asciiTheme="minorEastAsia" w:eastAsiaTheme="minorEastAsia" w:hAnsiTheme="minorEastAsia"/>
          <w:szCs w:val="21"/>
        </w:rPr>
        <w:t>参照）。</w:t>
      </w:r>
      <w:r w:rsidR="005F6DFA" w:rsidRPr="00C3356B">
        <w:rPr>
          <w:rFonts w:asciiTheme="minorEastAsia" w:eastAsiaTheme="minorEastAsia" w:hAnsiTheme="minorEastAsia"/>
          <w:szCs w:val="21"/>
        </w:rPr>
        <w:t>「連帯保証決定」に代表され</w:t>
      </w:r>
      <w:r w:rsidR="00806F33" w:rsidRPr="00C3356B">
        <w:rPr>
          <w:rFonts w:asciiTheme="minorEastAsia" w:eastAsiaTheme="minorEastAsia" w:hAnsiTheme="minorEastAsia"/>
          <w:szCs w:val="21"/>
        </w:rPr>
        <w:t>る自己決定権</w:t>
      </w:r>
      <w:r w:rsidR="005F6DFA" w:rsidRPr="00C3356B">
        <w:rPr>
          <w:rFonts w:asciiTheme="minorEastAsia" w:eastAsiaTheme="minorEastAsia" w:hAnsiTheme="minorEastAsia"/>
          <w:szCs w:val="21"/>
        </w:rPr>
        <w:t>論は、価格濫用についても妥当する。濫用規制においては、高価格という価格水準（または超過利潤）それ自体が問題になるのではなく、価格が行為者の市場力によって恣意的に設定され、取引の相手方の自己決定権が不当に侵害されたということを問題にする</w:t>
      </w:r>
      <w:r w:rsidR="001F23FF" w:rsidRPr="00C3356B">
        <w:rPr>
          <w:rFonts w:asciiTheme="minorEastAsia" w:eastAsiaTheme="minorEastAsia" w:hAnsiTheme="minorEastAsia"/>
          <w:szCs w:val="21"/>
        </w:rPr>
        <w:t>からで</w:t>
      </w:r>
      <w:r w:rsidR="005F6DFA" w:rsidRPr="00C3356B">
        <w:rPr>
          <w:rFonts w:asciiTheme="minorEastAsia" w:eastAsiaTheme="minorEastAsia" w:hAnsiTheme="minorEastAsia"/>
          <w:szCs w:val="21"/>
        </w:rPr>
        <w:t>ある</w:t>
      </w:r>
      <w:r w:rsidR="005F6DFA" w:rsidRPr="00C3356B">
        <w:rPr>
          <w:rStyle w:val="a7"/>
          <w:rFonts w:asciiTheme="minorEastAsia" w:eastAsiaTheme="minorEastAsia" w:hAnsiTheme="minorEastAsia"/>
          <w:szCs w:val="21"/>
        </w:rPr>
        <w:footnoteReference w:id="198"/>
      </w:r>
      <w:r w:rsidR="005F6DFA" w:rsidRPr="00C3356B">
        <w:rPr>
          <w:rFonts w:asciiTheme="minorEastAsia" w:eastAsiaTheme="minorEastAsia" w:hAnsiTheme="minorEastAsia"/>
          <w:szCs w:val="21"/>
        </w:rPr>
        <w:t>。</w:t>
      </w:r>
    </w:p>
    <w:p w14:paraId="52760C41" w14:textId="3BA9007B" w:rsidR="005F6DFA" w:rsidRPr="00C3356B" w:rsidRDefault="005F6DFA" w:rsidP="004725C1">
      <w:pPr>
        <w:ind w:firstLine="210"/>
        <w:jc w:val="left"/>
        <w:rPr>
          <w:rFonts w:asciiTheme="minorEastAsia" w:eastAsiaTheme="minorEastAsia" w:hAnsiTheme="minorEastAsia"/>
          <w:szCs w:val="21"/>
        </w:rPr>
      </w:pPr>
      <w:r w:rsidRPr="00C3356B">
        <w:rPr>
          <w:rFonts w:asciiTheme="minorEastAsia" w:eastAsiaTheme="minorEastAsia" w:hAnsiTheme="minorEastAsia"/>
          <w:szCs w:val="21"/>
        </w:rPr>
        <w:t>第二に、中心的条項と付随的条項、あるいは価格と取引条件の区別は、</w:t>
      </w:r>
      <w:r w:rsidR="006213DB" w:rsidRPr="00C3356B">
        <w:rPr>
          <w:rFonts w:asciiTheme="minorEastAsia" w:eastAsiaTheme="minorEastAsia" w:hAnsiTheme="minorEastAsia"/>
          <w:szCs w:val="21"/>
        </w:rPr>
        <w:t>前述のように</w:t>
      </w:r>
      <w:r w:rsidRPr="00C3356B">
        <w:rPr>
          <w:rFonts w:asciiTheme="minorEastAsia" w:eastAsiaTheme="minorEastAsia" w:hAnsiTheme="minorEastAsia"/>
          <w:szCs w:val="21"/>
        </w:rPr>
        <w:t>相対的</w:t>
      </w:r>
      <w:r w:rsidR="00EE220C" w:rsidRPr="00C3356B">
        <w:rPr>
          <w:rFonts w:asciiTheme="minorEastAsia" w:eastAsiaTheme="minorEastAsia" w:hAnsiTheme="minorEastAsia"/>
          <w:szCs w:val="21"/>
        </w:rPr>
        <w:t>なものに過ぎない</w:t>
      </w:r>
      <w:r w:rsidRPr="00C3356B">
        <w:rPr>
          <w:rFonts w:asciiTheme="minorEastAsia" w:eastAsiaTheme="minorEastAsia" w:hAnsiTheme="minorEastAsia"/>
          <w:szCs w:val="21"/>
        </w:rPr>
        <w:t>。中心的条項</w:t>
      </w:r>
      <w:r w:rsidR="006213DB" w:rsidRPr="00C3356B">
        <w:rPr>
          <w:rFonts w:asciiTheme="minorEastAsia" w:eastAsiaTheme="minorEastAsia" w:hAnsiTheme="minorEastAsia"/>
          <w:szCs w:val="21"/>
        </w:rPr>
        <w:t>（</w:t>
      </w:r>
      <w:r w:rsidRPr="00C3356B">
        <w:rPr>
          <w:rFonts w:asciiTheme="minorEastAsia" w:eastAsiaTheme="minorEastAsia" w:hAnsiTheme="minorEastAsia"/>
          <w:szCs w:val="21"/>
        </w:rPr>
        <w:t>ここでは価格</w:t>
      </w:r>
      <w:r w:rsidR="006213DB" w:rsidRPr="00C3356B">
        <w:rPr>
          <w:rFonts w:asciiTheme="minorEastAsia" w:eastAsiaTheme="minorEastAsia" w:hAnsiTheme="minorEastAsia"/>
          <w:szCs w:val="21"/>
        </w:rPr>
        <w:t>）</w:t>
      </w:r>
      <w:r w:rsidRPr="00C3356B">
        <w:rPr>
          <w:rFonts w:asciiTheme="minorEastAsia" w:eastAsiaTheme="minorEastAsia" w:hAnsiTheme="minorEastAsia"/>
          <w:szCs w:val="21"/>
        </w:rPr>
        <w:t>についての取り決めであっても、競争原理が有効に働かないことがあり得るのであり、特に市場支配的地位が認められ、それが価格設定に関し不当に行使される場合には、何らかの法的是正が要請される</w:t>
      </w:r>
      <w:r w:rsidR="00EE220C" w:rsidRPr="00C3356B">
        <w:rPr>
          <w:rFonts w:asciiTheme="minorEastAsia" w:eastAsiaTheme="minorEastAsia" w:hAnsiTheme="minorEastAsia"/>
          <w:szCs w:val="21"/>
        </w:rPr>
        <w:t>のである</w:t>
      </w:r>
      <w:r w:rsidRPr="00C3356B">
        <w:rPr>
          <w:rFonts w:asciiTheme="minorEastAsia" w:eastAsiaTheme="minorEastAsia" w:hAnsiTheme="minorEastAsia"/>
          <w:szCs w:val="21"/>
        </w:rPr>
        <w:t>。</w:t>
      </w:r>
    </w:p>
    <w:p w14:paraId="3EB48107" w14:textId="77777777" w:rsidR="006213DB" w:rsidRPr="00C3356B" w:rsidRDefault="006213DB" w:rsidP="004725C1">
      <w:pPr>
        <w:ind w:firstLine="210"/>
        <w:jc w:val="left"/>
        <w:rPr>
          <w:rFonts w:asciiTheme="minorEastAsia" w:eastAsiaTheme="minorEastAsia" w:hAnsiTheme="minorEastAsia"/>
          <w:szCs w:val="21"/>
        </w:rPr>
      </w:pPr>
    </w:p>
    <w:p w14:paraId="028DF032" w14:textId="522D8275" w:rsidR="007657A1" w:rsidRPr="00C3356B" w:rsidRDefault="007657A1" w:rsidP="007657A1">
      <w:pPr>
        <w:pStyle w:val="1"/>
        <w:rPr>
          <w:b/>
        </w:rPr>
      </w:pPr>
      <w:r w:rsidRPr="00C3356B">
        <w:rPr>
          <w:b/>
        </w:rPr>
        <w:t>(7)</w:t>
      </w:r>
      <w:r w:rsidRPr="00C3356B">
        <w:rPr>
          <w:b/>
        </w:rPr>
        <w:t>日本法における優越的地位の濫用</w:t>
      </w:r>
    </w:p>
    <w:p w14:paraId="36F2B3F2" w14:textId="757A516A" w:rsidR="007657A1" w:rsidRPr="00C3356B" w:rsidRDefault="007657A1" w:rsidP="007657A1">
      <w:r w:rsidRPr="00C3356B">
        <w:t xml:space="preserve">　</w:t>
      </w:r>
      <w:r w:rsidR="00E12B18" w:rsidRPr="00C3356B">
        <w:t>これまで</w:t>
      </w:r>
      <w:r w:rsidRPr="00C3356B">
        <w:t>ドイツ法</w:t>
      </w:r>
      <w:r w:rsidR="00E12B18" w:rsidRPr="00C3356B">
        <w:t>を中心として、</w:t>
      </w:r>
      <w:r w:rsidRPr="00C3356B">
        <w:t>「利益の不均衡」をめぐる民法と競争法の連動的解釈</w:t>
      </w:r>
      <w:r w:rsidR="00E12B18" w:rsidRPr="00C3356B">
        <w:t>をみてきたが、日本の独禁法における優越的地位の濫用規制についても</w:t>
      </w:r>
      <w:r w:rsidR="004E7E7D" w:rsidRPr="00C3356B">
        <w:t>、</w:t>
      </w:r>
      <w:r w:rsidR="00E12B18" w:rsidRPr="00C3356B">
        <w:t>基本的には同様の解釈が可能であると考えられる。</w:t>
      </w:r>
    </w:p>
    <w:p w14:paraId="743B319F" w14:textId="48D8BBA8" w:rsidR="001959C9" w:rsidRPr="00C3356B" w:rsidRDefault="00C05197" w:rsidP="001959C9">
      <w:pPr>
        <w:ind w:firstLineChars="100" w:firstLine="210"/>
        <w:jc w:val="left"/>
        <w:rPr>
          <w:rFonts w:asciiTheme="minorEastAsia" w:hAnsiTheme="minorEastAsia"/>
          <w:szCs w:val="21"/>
        </w:rPr>
      </w:pPr>
      <w:r w:rsidRPr="00C3356B">
        <w:rPr>
          <w:rFonts w:asciiTheme="minorEastAsia" w:eastAsiaTheme="minorEastAsia" w:hAnsiTheme="minorEastAsia"/>
          <w:szCs w:val="21"/>
        </w:rPr>
        <w:t>日本民法上の公序良俗(90条</w:t>
      </w:r>
      <w:r w:rsidRPr="00C3356B">
        <w:rPr>
          <w:rFonts w:asciiTheme="minorEastAsia" w:eastAsiaTheme="minorEastAsia" w:hAnsiTheme="minorEastAsia" w:hint="eastAsia"/>
          <w:szCs w:val="21"/>
        </w:rPr>
        <w:t>)</w:t>
      </w:r>
      <w:r w:rsidRPr="00C3356B">
        <w:rPr>
          <w:rFonts w:asciiTheme="minorEastAsia" w:eastAsiaTheme="minorEastAsia" w:hAnsiTheme="minorEastAsia"/>
          <w:szCs w:val="21"/>
        </w:rPr>
        <w:t>とドイツBGB138条がほぼ同じ内容であることは前述した(本節二</w:t>
      </w:r>
      <w:r w:rsidR="00291382" w:rsidRPr="00C3356B">
        <w:rPr>
          <w:rFonts w:asciiTheme="minorEastAsia" w:eastAsiaTheme="minorEastAsia" w:hAnsiTheme="minorEastAsia"/>
          <w:szCs w:val="21"/>
        </w:rPr>
        <w:t>3(4))。BGB上の約款規制（特に307条）に対応する規定は日本民法にはないが、その基礎にある信義則</w:t>
      </w:r>
      <w:r w:rsidR="00E63277" w:rsidRPr="00C3356B">
        <w:rPr>
          <w:rFonts w:asciiTheme="minorEastAsia" w:eastAsiaTheme="minorEastAsia" w:hAnsiTheme="minorEastAsia"/>
          <w:szCs w:val="21"/>
        </w:rPr>
        <w:t>、あるいは一般的な不当条項規制法理は共通すると考えられる（本節二3(2)(ⅲ</w:t>
      </w:r>
      <w:r w:rsidR="00E63277" w:rsidRPr="00C3356B">
        <w:rPr>
          <w:rFonts w:asciiTheme="minorEastAsia" w:eastAsiaTheme="minorEastAsia" w:hAnsiTheme="minorEastAsia" w:hint="eastAsia"/>
          <w:szCs w:val="21"/>
        </w:rPr>
        <w:t>)</w:t>
      </w:r>
      <w:r w:rsidR="00EE220C" w:rsidRPr="00C3356B">
        <w:rPr>
          <w:rFonts w:asciiTheme="minorEastAsia" w:eastAsiaTheme="minorEastAsia" w:hAnsiTheme="minorEastAsia"/>
          <w:szCs w:val="21"/>
        </w:rPr>
        <w:t>）。他方で、競争法にお</w:t>
      </w:r>
      <w:r w:rsidR="00E63277" w:rsidRPr="00C3356B">
        <w:rPr>
          <w:rFonts w:asciiTheme="minorEastAsia" w:eastAsiaTheme="minorEastAsia" w:hAnsiTheme="minorEastAsia"/>
          <w:szCs w:val="21"/>
        </w:rPr>
        <w:t>いても、GWB上の市場支配的事業者規制と日本独禁法上の</w:t>
      </w:r>
      <w:r w:rsidR="004E7E7D" w:rsidRPr="00C3356B">
        <w:t>優越的地位の濫用規制の基本的趣旨・内容は、競争原理が十分機能しない場面において、取引の相手方が受ける不当な不利益を</w:t>
      </w:r>
      <w:r w:rsidR="001959C9" w:rsidRPr="00C3356B">
        <w:rPr>
          <w:rFonts w:hint="eastAsia"/>
        </w:rPr>
        <w:t>是正</w:t>
      </w:r>
      <w:r w:rsidR="004E7E7D" w:rsidRPr="00C3356B">
        <w:t>しようと</w:t>
      </w:r>
      <w:r w:rsidR="001959C9" w:rsidRPr="00C3356B">
        <w:rPr>
          <w:rFonts w:hint="eastAsia"/>
        </w:rPr>
        <w:t>する</w:t>
      </w:r>
      <w:r w:rsidR="004E7E7D" w:rsidRPr="00C3356B">
        <w:t>点で</w:t>
      </w:r>
      <w:r w:rsidR="004E7E7D" w:rsidRPr="00C3356B">
        <w:rPr>
          <w:rFonts w:asciiTheme="minorEastAsia" w:eastAsiaTheme="minorEastAsia" w:hAnsiTheme="minorEastAsia"/>
          <w:szCs w:val="21"/>
        </w:rPr>
        <w:t>共通する(本節一</w:t>
      </w:r>
      <w:r w:rsidR="00F748CF" w:rsidRPr="00C3356B">
        <w:rPr>
          <w:rFonts w:asciiTheme="minorEastAsia" w:eastAsiaTheme="minorEastAsia" w:hAnsiTheme="minorEastAsia" w:hint="eastAsia"/>
          <w:szCs w:val="21"/>
        </w:rPr>
        <w:t>2</w:t>
      </w:r>
      <w:r w:rsidR="001959C9" w:rsidRPr="00C3356B">
        <w:rPr>
          <w:rFonts w:asciiTheme="minorEastAsia" w:eastAsiaTheme="minorEastAsia" w:hAnsiTheme="minorEastAsia" w:hint="eastAsia"/>
          <w:szCs w:val="21"/>
        </w:rPr>
        <w:t>参照</w:t>
      </w:r>
      <w:r w:rsidR="001C6AEA" w:rsidRPr="00C3356B">
        <w:rPr>
          <w:rFonts w:asciiTheme="minorEastAsia" w:eastAsiaTheme="minorEastAsia" w:hAnsiTheme="minorEastAsia"/>
          <w:szCs w:val="21"/>
        </w:rPr>
        <w:t>)</w:t>
      </w:r>
      <w:r w:rsidR="001959C9" w:rsidRPr="00C3356B">
        <w:rPr>
          <w:rStyle w:val="a7"/>
          <w:rFonts w:asciiTheme="minorEastAsia" w:hAnsiTheme="minorEastAsia"/>
          <w:szCs w:val="21"/>
        </w:rPr>
        <w:footnoteReference w:id="199"/>
      </w:r>
      <w:r w:rsidR="001959C9" w:rsidRPr="00C3356B">
        <w:rPr>
          <w:rFonts w:asciiTheme="minorEastAsia" w:hAnsiTheme="minorEastAsia" w:hint="eastAsia"/>
          <w:szCs w:val="21"/>
        </w:rPr>
        <w:t>。</w:t>
      </w:r>
    </w:p>
    <w:p w14:paraId="29A9B3E3" w14:textId="030F1F7D" w:rsidR="005F6DFA" w:rsidRPr="00C3356B" w:rsidRDefault="005F6DFA" w:rsidP="004725C1">
      <w:pPr>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なお、ドイツと日本の良俗違反がほぼ同じ内容であることは前述したが、日本の民法90条の解釈においては、暴利行為</w:t>
      </w:r>
      <w:r w:rsidR="001D5BE2" w:rsidRPr="00C3356B">
        <w:rPr>
          <w:rFonts w:asciiTheme="minorEastAsia" w:eastAsiaTheme="minorEastAsia" w:hAnsiTheme="minorEastAsia"/>
          <w:szCs w:val="21"/>
        </w:rPr>
        <w:t>の</w:t>
      </w:r>
      <w:r w:rsidR="00452AB6" w:rsidRPr="00C3356B">
        <w:rPr>
          <w:rFonts w:asciiTheme="minorEastAsia" w:eastAsiaTheme="minorEastAsia" w:hAnsiTheme="minorEastAsia"/>
          <w:szCs w:val="21"/>
        </w:rPr>
        <w:t>要件として</w:t>
      </w:r>
      <w:r w:rsidRPr="00C3356B">
        <w:rPr>
          <w:rFonts w:asciiTheme="minorEastAsia" w:eastAsiaTheme="minorEastAsia" w:hAnsiTheme="minorEastAsia"/>
          <w:szCs w:val="21"/>
        </w:rPr>
        <w:t>「著しく」不均衡であること</w:t>
      </w:r>
      <w:r w:rsidR="00452AB6" w:rsidRPr="00C3356B">
        <w:rPr>
          <w:rFonts w:asciiTheme="minorEastAsia" w:eastAsiaTheme="minorEastAsia" w:hAnsiTheme="minorEastAsia"/>
          <w:szCs w:val="21"/>
        </w:rPr>
        <w:t>という</w:t>
      </w:r>
      <w:r w:rsidRPr="00C3356B">
        <w:rPr>
          <w:rFonts w:asciiTheme="minorEastAsia" w:eastAsiaTheme="minorEastAsia" w:hAnsiTheme="minorEastAsia"/>
          <w:szCs w:val="21"/>
        </w:rPr>
        <w:t>、不当に高いハードルが設定されている。この点は再考の余地があろう</w:t>
      </w:r>
      <w:r w:rsidRPr="00C3356B">
        <w:rPr>
          <w:rStyle w:val="a7"/>
          <w:rFonts w:asciiTheme="minorEastAsia" w:eastAsiaTheme="minorEastAsia" w:hAnsiTheme="minorEastAsia"/>
          <w:szCs w:val="21"/>
        </w:rPr>
        <w:footnoteReference w:id="200"/>
      </w:r>
      <w:r w:rsidRPr="00C3356B">
        <w:rPr>
          <w:rFonts w:asciiTheme="minorEastAsia" w:eastAsiaTheme="minorEastAsia" w:hAnsiTheme="minorEastAsia"/>
          <w:szCs w:val="21"/>
        </w:rPr>
        <w:t>。</w:t>
      </w:r>
    </w:p>
    <w:p w14:paraId="6E66D80A" w14:textId="00E1EE65" w:rsidR="005F6DFA" w:rsidRPr="00C3356B" w:rsidRDefault="005F6DFA" w:rsidP="004725C1">
      <w:pPr>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以上のことから、利益</w:t>
      </w:r>
      <w:r w:rsidR="00F748CF" w:rsidRPr="00C3356B">
        <w:rPr>
          <w:rFonts w:asciiTheme="minorEastAsia" w:eastAsiaTheme="minorEastAsia" w:hAnsiTheme="minorEastAsia" w:hint="eastAsia"/>
          <w:szCs w:val="21"/>
        </w:rPr>
        <w:t>の</w:t>
      </w:r>
      <w:r w:rsidRPr="00C3356B">
        <w:rPr>
          <w:rFonts w:asciiTheme="minorEastAsia" w:eastAsiaTheme="minorEastAsia" w:hAnsiTheme="minorEastAsia"/>
          <w:szCs w:val="21"/>
        </w:rPr>
        <w:t>不均衡が認定される場合は、</w:t>
      </w:r>
      <w:r w:rsidR="001C6AEA" w:rsidRPr="00C3356B">
        <w:rPr>
          <w:rFonts w:asciiTheme="minorEastAsia" w:eastAsiaTheme="minorEastAsia" w:hAnsiTheme="minorEastAsia"/>
          <w:szCs w:val="21"/>
        </w:rPr>
        <w:t>日本民法90条・</w:t>
      </w:r>
      <w:r w:rsidRPr="00C3356B">
        <w:rPr>
          <w:rFonts w:asciiTheme="minorEastAsia" w:eastAsiaTheme="minorEastAsia" w:hAnsiTheme="minorEastAsia"/>
          <w:szCs w:val="21"/>
        </w:rPr>
        <w:t>BGB138条（良俗違反）とされることがあるし、その場合は同時に、</w:t>
      </w:r>
      <w:r w:rsidR="001C6AEA" w:rsidRPr="00C3356B">
        <w:rPr>
          <w:rFonts w:asciiTheme="minorEastAsia" w:eastAsiaTheme="minorEastAsia" w:hAnsiTheme="minorEastAsia"/>
          <w:szCs w:val="21"/>
        </w:rPr>
        <w:t>独禁法上の</w:t>
      </w:r>
      <w:r w:rsidR="001C6AEA" w:rsidRPr="00C3356B">
        <w:t>優越的地位の濫用・</w:t>
      </w:r>
      <w:r w:rsidR="001C6AEA" w:rsidRPr="00C3356B">
        <w:rPr>
          <w:rFonts w:asciiTheme="minorEastAsia" w:eastAsiaTheme="minorEastAsia" w:hAnsiTheme="minorEastAsia"/>
          <w:szCs w:val="21"/>
        </w:rPr>
        <w:t>GWB上の</w:t>
      </w:r>
      <w:r w:rsidRPr="00C3356B">
        <w:rPr>
          <w:rFonts w:asciiTheme="minorEastAsia" w:eastAsiaTheme="minorEastAsia" w:hAnsiTheme="minorEastAsia"/>
          <w:szCs w:val="21"/>
        </w:rPr>
        <w:t>搾取的濫用と判断される可能性があると</w:t>
      </w:r>
      <w:r w:rsidR="007F1F25" w:rsidRPr="00C3356B">
        <w:rPr>
          <w:rFonts w:asciiTheme="minorEastAsia" w:eastAsiaTheme="minorEastAsia" w:hAnsiTheme="minorEastAsia"/>
          <w:szCs w:val="21"/>
        </w:rPr>
        <w:t>解される</w:t>
      </w:r>
      <w:r w:rsidRPr="00C3356B">
        <w:rPr>
          <w:rFonts w:asciiTheme="minorEastAsia" w:eastAsiaTheme="minorEastAsia" w:hAnsiTheme="minorEastAsia"/>
          <w:szCs w:val="21"/>
        </w:rPr>
        <w:t>。</w:t>
      </w:r>
    </w:p>
    <w:p w14:paraId="2EE5FDDF" w14:textId="77777777" w:rsidR="005F6DFA" w:rsidRPr="00C3356B" w:rsidRDefault="005F6DFA" w:rsidP="004725C1">
      <w:pPr>
        <w:jc w:val="left"/>
        <w:rPr>
          <w:rFonts w:asciiTheme="minorEastAsia" w:eastAsiaTheme="minorEastAsia" w:hAnsiTheme="minorEastAsia"/>
          <w:szCs w:val="21"/>
        </w:rPr>
      </w:pPr>
    </w:p>
    <w:p w14:paraId="48491918" w14:textId="4A95C2C4" w:rsidR="005F6DFA" w:rsidRPr="00C3356B" w:rsidRDefault="00695A2C" w:rsidP="004725C1">
      <w:pPr>
        <w:pStyle w:val="1"/>
        <w:jc w:val="left"/>
        <w:rPr>
          <w:rFonts w:asciiTheme="minorEastAsia" w:eastAsiaTheme="minorEastAsia" w:hAnsiTheme="minorEastAsia"/>
          <w:b/>
          <w:szCs w:val="21"/>
        </w:rPr>
      </w:pPr>
      <w:r w:rsidRPr="00C3356B">
        <w:rPr>
          <w:rFonts w:asciiTheme="minorEastAsia" w:eastAsiaTheme="minorEastAsia" w:hAnsiTheme="minorEastAsia"/>
          <w:b/>
          <w:szCs w:val="21"/>
        </w:rPr>
        <w:t>三</w:t>
      </w:r>
      <w:r w:rsidR="005F6DFA" w:rsidRPr="00C3356B">
        <w:rPr>
          <w:rFonts w:asciiTheme="minorEastAsia" w:eastAsiaTheme="minorEastAsia" w:hAnsiTheme="minorEastAsia"/>
          <w:b/>
          <w:szCs w:val="21"/>
        </w:rPr>
        <w:t>.価格濫用～「価格分割」</w:t>
      </w:r>
    </w:p>
    <w:p w14:paraId="375499B1" w14:textId="61350415" w:rsidR="005F6DFA" w:rsidRPr="00C3356B" w:rsidRDefault="00695A2C" w:rsidP="004725C1">
      <w:pPr>
        <w:pStyle w:val="2"/>
        <w:jc w:val="left"/>
        <w:rPr>
          <w:rFonts w:asciiTheme="minorEastAsia" w:eastAsiaTheme="minorEastAsia" w:hAnsiTheme="minorEastAsia"/>
          <w:b/>
          <w:szCs w:val="21"/>
        </w:rPr>
      </w:pPr>
      <w:r w:rsidRPr="00C3356B">
        <w:rPr>
          <w:rFonts w:asciiTheme="minorEastAsia" w:eastAsiaTheme="minorEastAsia" w:hAnsiTheme="minorEastAsia"/>
          <w:b/>
          <w:szCs w:val="21"/>
        </w:rPr>
        <w:t>1.</w:t>
      </w:r>
      <w:r w:rsidR="005F6DFA" w:rsidRPr="00C3356B">
        <w:rPr>
          <w:rFonts w:asciiTheme="minorEastAsia" w:eastAsiaTheme="minorEastAsia" w:hAnsiTheme="minorEastAsia"/>
          <w:b/>
          <w:szCs w:val="21"/>
        </w:rPr>
        <w:t xml:space="preserve"> 価格濫用に対する批判と反批判</w:t>
      </w:r>
    </w:p>
    <w:p w14:paraId="4398EB53" w14:textId="44FD3601" w:rsidR="005F6DFA" w:rsidRPr="00C3356B" w:rsidRDefault="005F6DFA" w:rsidP="004725C1">
      <w:pPr>
        <w:jc w:val="left"/>
        <w:rPr>
          <w:rFonts w:asciiTheme="minorEastAsia" w:eastAsiaTheme="minorEastAsia" w:hAnsiTheme="minorEastAsia"/>
          <w:b/>
          <w:szCs w:val="21"/>
        </w:rPr>
      </w:pPr>
      <w:r w:rsidRPr="00C3356B">
        <w:rPr>
          <w:rFonts w:asciiTheme="minorEastAsia" w:eastAsiaTheme="minorEastAsia" w:hAnsiTheme="minorEastAsia"/>
          <w:b/>
          <w:szCs w:val="21"/>
        </w:rPr>
        <w:t>(</w:t>
      </w:r>
      <w:r w:rsidR="00695A2C" w:rsidRPr="00C3356B">
        <w:rPr>
          <w:rFonts w:asciiTheme="minorEastAsia" w:eastAsiaTheme="minorEastAsia" w:hAnsiTheme="minorEastAsia"/>
          <w:b/>
          <w:szCs w:val="21"/>
        </w:rPr>
        <w:t>1</w:t>
      </w:r>
      <w:r w:rsidRPr="00C3356B">
        <w:rPr>
          <w:rFonts w:asciiTheme="minorEastAsia" w:eastAsiaTheme="minorEastAsia" w:hAnsiTheme="minorEastAsia"/>
          <w:b/>
          <w:szCs w:val="21"/>
        </w:rPr>
        <w:t>)　 競争法の基本的なシステムからの批判</w:t>
      </w:r>
    </w:p>
    <w:p w14:paraId="5C88A8B1" w14:textId="6F3BA791" w:rsidR="005F6DFA" w:rsidRPr="00C3356B" w:rsidRDefault="005F6DFA" w:rsidP="004725C1">
      <w:pPr>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価格濫用規制については、カルテル庁が想定競争基準によって規制を本格化させた1960年代後半から、厳しい批判が多く行われてきた</w:t>
      </w:r>
      <w:r w:rsidRPr="00C3356B">
        <w:rPr>
          <w:rStyle w:val="a7"/>
          <w:rFonts w:asciiTheme="minorEastAsia" w:eastAsiaTheme="minorEastAsia" w:hAnsiTheme="minorEastAsia"/>
          <w:szCs w:val="21"/>
        </w:rPr>
        <w:footnoteReference w:id="201"/>
      </w:r>
      <w:r w:rsidRPr="00C3356B">
        <w:rPr>
          <w:rFonts w:asciiTheme="minorEastAsia" w:eastAsiaTheme="minorEastAsia" w:hAnsiTheme="minorEastAsia"/>
          <w:szCs w:val="21"/>
        </w:rPr>
        <w:t>。</w:t>
      </w:r>
    </w:p>
    <w:p w14:paraId="01BC6A77" w14:textId="5E9866A0" w:rsidR="005F6DFA" w:rsidRPr="00C3356B" w:rsidRDefault="005F6DFA" w:rsidP="004725C1">
      <w:pPr>
        <w:ind w:firstLine="210"/>
        <w:jc w:val="left"/>
        <w:rPr>
          <w:rFonts w:asciiTheme="minorEastAsia" w:eastAsiaTheme="minorEastAsia" w:hAnsiTheme="minorEastAsia"/>
          <w:szCs w:val="21"/>
        </w:rPr>
      </w:pPr>
      <w:r w:rsidRPr="00C3356B">
        <w:rPr>
          <w:rFonts w:asciiTheme="minorEastAsia" w:eastAsiaTheme="minorEastAsia" w:hAnsiTheme="minorEastAsia"/>
          <w:szCs w:val="21"/>
        </w:rPr>
        <w:t>第一に、競争法の基本的システムからの批判として、価格濫用は、何らかの形における競争制限的行為、あるいは自己の取引上の地位を維持・強化する行為の結果としてなされることが多い。そのような不当高価格の原因行為を規制することが、不当価格の結果（すなわち、取引の相手方が「不利益」を受けたこと）を公権力によって補償させることよりも優先すべきことは当然である、と説かれる。</w:t>
      </w:r>
    </w:p>
    <w:p w14:paraId="344D1ABE" w14:textId="5D635E33" w:rsidR="005F6DFA" w:rsidRPr="00C3356B" w:rsidRDefault="005F6DFA" w:rsidP="004725C1">
      <w:pPr>
        <w:ind w:firstLine="210"/>
        <w:jc w:val="left"/>
        <w:rPr>
          <w:rFonts w:asciiTheme="minorEastAsia" w:eastAsiaTheme="minorEastAsia" w:hAnsiTheme="minorEastAsia"/>
          <w:szCs w:val="21"/>
        </w:rPr>
      </w:pPr>
      <w:r w:rsidRPr="00C3356B">
        <w:rPr>
          <w:rFonts w:asciiTheme="minorEastAsia" w:eastAsiaTheme="minorEastAsia" w:hAnsiTheme="minorEastAsia"/>
          <w:szCs w:val="21"/>
        </w:rPr>
        <w:t>この批判は、搾取的濫用よりも、妨害的濫用（競争制限的行為の規制）をまず捉えるべきだということであり、反トラスト法の伝統からは当然の理屈である。しかし、現実に、独占的状況ないし「市場支配的地位」が既に存在することが認められ、そこでは程度の差はあれ競争が有効に機能せず、非競争的な高価格が成立していると疑われる場合もある。しかも、それに対し、競争法上の妨害的濫用（競争制限的行為）の規制を実際に行うことが困難な</w:t>
      </w:r>
      <w:r w:rsidR="009938B0" w:rsidRPr="00C3356B">
        <w:rPr>
          <w:rFonts w:asciiTheme="minorEastAsia" w:eastAsiaTheme="minorEastAsia" w:hAnsiTheme="minorEastAsia"/>
          <w:szCs w:val="21"/>
        </w:rPr>
        <w:t>場合も多く</w:t>
      </w:r>
      <w:r w:rsidRPr="00C3356B">
        <w:rPr>
          <w:rFonts w:asciiTheme="minorEastAsia" w:eastAsiaTheme="minorEastAsia" w:hAnsiTheme="minorEastAsia"/>
          <w:szCs w:val="21"/>
        </w:rPr>
        <w:t>、上記の批判はこの点の認識が不十分であるように思われる。</w:t>
      </w:r>
    </w:p>
    <w:p w14:paraId="0D07B7C1" w14:textId="77777777" w:rsidR="005F6DFA" w:rsidRPr="00C3356B" w:rsidRDefault="005F6DFA" w:rsidP="004725C1">
      <w:pPr>
        <w:jc w:val="left"/>
        <w:rPr>
          <w:rFonts w:asciiTheme="minorEastAsia" w:eastAsiaTheme="minorEastAsia" w:hAnsiTheme="minorEastAsia"/>
          <w:szCs w:val="21"/>
        </w:rPr>
      </w:pPr>
    </w:p>
    <w:p w14:paraId="7C213197" w14:textId="4736B803" w:rsidR="005F6DFA" w:rsidRPr="00C3356B" w:rsidRDefault="00695A2C" w:rsidP="004725C1">
      <w:pPr>
        <w:jc w:val="left"/>
        <w:rPr>
          <w:rFonts w:asciiTheme="minorEastAsia" w:eastAsiaTheme="minorEastAsia" w:hAnsiTheme="minorEastAsia"/>
          <w:b/>
          <w:szCs w:val="21"/>
        </w:rPr>
      </w:pPr>
      <w:r w:rsidRPr="00C3356B">
        <w:rPr>
          <w:rFonts w:asciiTheme="minorEastAsia" w:eastAsiaTheme="minorEastAsia" w:hAnsiTheme="minorEastAsia"/>
          <w:b/>
          <w:szCs w:val="21"/>
        </w:rPr>
        <w:t>（2</w:t>
      </w:r>
      <w:r w:rsidR="005F6DFA" w:rsidRPr="00C3356B">
        <w:rPr>
          <w:rFonts w:asciiTheme="minorEastAsia" w:eastAsiaTheme="minorEastAsia" w:hAnsiTheme="minorEastAsia"/>
          <w:b/>
          <w:szCs w:val="21"/>
        </w:rPr>
        <w:t>）規制の実効性の観点からの批判</w:t>
      </w:r>
    </w:p>
    <w:p w14:paraId="20785CD4" w14:textId="0753E0A6" w:rsidR="005F6DFA" w:rsidRPr="00C3356B" w:rsidRDefault="005F6DFA" w:rsidP="004725C1">
      <w:pPr>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第二</w:t>
      </w:r>
      <w:r w:rsidR="009938B0" w:rsidRPr="00C3356B">
        <w:rPr>
          <w:rFonts w:asciiTheme="minorEastAsia" w:eastAsiaTheme="minorEastAsia" w:hAnsiTheme="minorEastAsia"/>
          <w:szCs w:val="21"/>
        </w:rPr>
        <w:t>の批判として</w:t>
      </w:r>
      <w:r w:rsidRPr="00C3356B">
        <w:rPr>
          <w:rFonts w:asciiTheme="minorEastAsia" w:eastAsiaTheme="minorEastAsia" w:hAnsiTheme="minorEastAsia"/>
          <w:szCs w:val="21"/>
        </w:rPr>
        <w:t>、規制の実効性の観点から、価格濫用規制は、その審査の困難性の故に長期にわたらざるを得ないが、市場条件、殊に価格やコストは常に変化しており、規制の基礎となる事実認定が処分時または口頭弁論終結時の事実に基づくものであるので、被規制者が処分を争う場合には、たとえ処分が適法と判断されるケースでも、その司法的判断が下される時点では原処分を執行することは非現実的になることも多い。</w:t>
      </w:r>
    </w:p>
    <w:p w14:paraId="448DE4F1" w14:textId="77777777" w:rsidR="005F6DFA" w:rsidRPr="00C3356B" w:rsidRDefault="005F6DFA" w:rsidP="004725C1">
      <w:pPr>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また、価格濫用規制は、完全独占市場ではない以上、規制を受ける事業者の販売価格の引下げを命じるので、当該事業者の立場を強化するという副次的効果を有する。ここには、短期的な取引の相手方の保護という利点と、中・長期的競争構造の損失とのコンフリクトがある、と指摘されている。</w:t>
      </w:r>
    </w:p>
    <w:p w14:paraId="1294C6AC" w14:textId="73643488" w:rsidR="005F6DFA" w:rsidRPr="00C3356B" w:rsidRDefault="005F6DFA" w:rsidP="004725C1">
      <w:pPr>
        <w:ind w:firstLine="210"/>
        <w:jc w:val="left"/>
        <w:rPr>
          <w:rFonts w:asciiTheme="minorEastAsia" w:eastAsiaTheme="minorEastAsia" w:hAnsiTheme="minorEastAsia"/>
          <w:szCs w:val="21"/>
        </w:rPr>
      </w:pPr>
      <w:r w:rsidRPr="00C3356B">
        <w:rPr>
          <w:rFonts w:asciiTheme="minorEastAsia" w:eastAsiaTheme="minorEastAsia" w:hAnsiTheme="minorEastAsia"/>
          <w:szCs w:val="21"/>
        </w:rPr>
        <w:t>この批判も、一般論としては正鵠を射ていると考えられる。同様の批判は、1977年の独占禁止法改正に至るまでに議論された、違法カルテルに対する排除措置命令として提案された「価格の原状回復命令（＝引下げ命令）」に対しても説かれていたことである</w:t>
      </w:r>
      <w:r w:rsidRPr="00C3356B">
        <w:rPr>
          <w:rStyle w:val="a7"/>
          <w:rFonts w:asciiTheme="minorEastAsia" w:eastAsiaTheme="minorEastAsia" w:hAnsiTheme="minorEastAsia"/>
          <w:szCs w:val="21"/>
        </w:rPr>
        <w:footnoteReference w:id="202"/>
      </w:r>
      <w:r w:rsidRPr="00C3356B">
        <w:rPr>
          <w:rFonts w:asciiTheme="minorEastAsia" w:eastAsiaTheme="minorEastAsia" w:hAnsiTheme="minorEastAsia"/>
          <w:szCs w:val="21"/>
        </w:rPr>
        <w:t>。</w:t>
      </w:r>
    </w:p>
    <w:p w14:paraId="70967525" w14:textId="40C39D87" w:rsidR="005F6DFA" w:rsidRPr="00C3356B" w:rsidRDefault="005F6DFA" w:rsidP="004725C1">
      <w:pPr>
        <w:ind w:firstLine="210"/>
        <w:jc w:val="left"/>
        <w:rPr>
          <w:rFonts w:asciiTheme="minorEastAsia" w:eastAsiaTheme="minorEastAsia" w:hAnsiTheme="minorEastAsia"/>
          <w:szCs w:val="21"/>
        </w:rPr>
      </w:pPr>
      <w:r w:rsidRPr="00C3356B">
        <w:rPr>
          <w:rFonts w:asciiTheme="minorEastAsia" w:eastAsiaTheme="minorEastAsia" w:hAnsiTheme="minorEastAsia"/>
          <w:szCs w:val="21"/>
        </w:rPr>
        <w:t>しかし、個別の問題になった高価格の事例では、例えば、運輸産業における消費者に対する運賃や、電力・都市ガス・水道に関する消費者料金などは、前記批判のように価格が常に変化しているという状況ではなく、一旦設定されれば、ある程度の期間、固定される場合もある</w:t>
      </w:r>
      <w:r w:rsidRPr="00C3356B">
        <w:rPr>
          <w:rStyle w:val="a7"/>
          <w:rFonts w:asciiTheme="minorEastAsia" w:eastAsiaTheme="minorEastAsia" w:hAnsiTheme="minorEastAsia"/>
          <w:szCs w:val="21"/>
        </w:rPr>
        <w:footnoteReference w:id="203"/>
      </w:r>
      <w:r w:rsidRPr="00C3356B">
        <w:rPr>
          <w:rFonts w:asciiTheme="minorEastAsia" w:eastAsiaTheme="minorEastAsia" w:hAnsiTheme="minorEastAsia"/>
          <w:szCs w:val="21"/>
        </w:rPr>
        <w:t>。このような場合には、価格の引下げ命令も可能</w:t>
      </w:r>
      <w:r w:rsidR="009938B0" w:rsidRPr="00C3356B">
        <w:rPr>
          <w:rFonts w:asciiTheme="minorEastAsia" w:eastAsiaTheme="minorEastAsia" w:hAnsiTheme="minorEastAsia"/>
          <w:szCs w:val="21"/>
        </w:rPr>
        <w:t>であろう</w:t>
      </w:r>
      <w:r w:rsidRPr="00C3356B">
        <w:rPr>
          <w:rFonts w:asciiTheme="minorEastAsia" w:eastAsiaTheme="minorEastAsia" w:hAnsiTheme="minorEastAsia"/>
          <w:szCs w:val="21"/>
        </w:rPr>
        <w:t>。</w:t>
      </w:r>
    </w:p>
    <w:p w14:paraId="57190347" w14:textId="462B4037" w:rsidR="005F6DFA" w:rsidRPr="00C3356B" w:rsidRDefault="005F6DFA" w:rsidP="004725C1">
      <w:pPr>
        <w:ind w:firstLine="210"/>
        <w:jc w:val="left"/>
        <w:rPr>
          <w:rFonts w:asciiTheme="minorEastAsia" w:eastAsiaTheme="minorEastAsia" w:hAnsiTheme="minorEastAsia"/>
          <w:szCs w:val="21"/>
        </w:rPr>
      </w:pPr>
      <w:r w:rsidRPr="00C3356B">
        <w:rPr>
          <w:rFonts w:asciiTheme="minorEastAsia" w:eastAsiaTheme="minorEastAsia" w:hAnsiTheme="minorEastAsia"/>
          <w:szCs w:val="21"/>
        </w:rPr>
        <w:t>以上のように、価格濫用規制に対する批判は、競争法の</w:t>
      </w:r>
      <w:r w:rsidR="00FC412C" w:rsidRPr="00C3356B">
        <w:rPr>
          <w:rFonts w:asciiTheme="minorEastAsia" w:eastAsiaTheme="minorEastAsia" w:hAnsiTheme="minorEastAsia"/>
          <w:szCs w:val="21"/>
        </w:rPr>
        <w:t>原則的規制手法</w:t>
      </w:r>
      <w:r w:rsidRPr="00C3356B">
        <w:rPr>
          <w:rFonts w:asciiTheme="minorEastAsia" w:eastAsiaTheme="minorEastAsia" w:hAnsiTheme="minorEastAsia"/>
          <w:szCs w:val="21"/>
        </w:rPr>
        <w:t>、また規制の実効性や副次的効果という面から妥当</w:t>
      </w:r>
      <w:r w:rsidR="00FC412C" w:rsidRPr="00C3356B">
        <w:rPr>
          <w:rFonts w:asciiTheme="minorEastAsia" w:eastAsiaTheme="minorEastAsia" w:hAnsiTheme="minorEastAsia"/>
          <w:szCs w:val="21"/>
        </w:rPr>
        <w:t>とすべき点もある</w:t>
      </w:r>
      <w:r w:rsidRPr="00C3356B">
        <w:rPr>
          <w:rFonts w:asciiTheme="minorEastAsia" w:eastAsiaTheme="minorEastAsia" w:hAnsiTheme="minorEastAsia"/>
          <w:szCs w:val="21"/>
        </w:rPr>
        <w:t>。しかし、現実に市場力による不当高価格が行われ、濫用規制以外の手段、すなわち、競争法上の競争制限的行為の規制や民法等による救済手段が働かず、当該市場力の濫用によって不当な高価格を強いられる被害者を放置するほかはないとするの</w:t>
      </w:r>
      <w:r w:rsidR="00FF5B82" w:rsidRPr="00C3356B">
        <w:rPr>
          <w:rFonts w:asciiTheme="minorEastAsia" w:eastAsiaTheme="minorEastAsia" w:hAnsiTheme="minorEastAsia"/>
          <w:szCs w:val="21"/>
        </w:rPr>
        <w:t>は、自己決定権または契約正義の確保を保障するはずの私的自治の</w:t>
      </w:r>
      <w:r w:rsidR="00FF5B82" w:rsidRPr="00C3356B">
        <w:rPr>
          <w:rFonts w:asciiTheme="minorEastAsia" w:eastAsiaTheme="minorEastAsia" w:hAnsiTheme="minorEastAsia" w:hint="eastAsia"/>
          <w:szCs w:val="21"/>
        </w:rPr>
        <w:t>正当</w:t>
      </w:r>
      <w:r w:rsidRPr="00C3356B">
        <w:rPr>
          <w:rFonts w:asciiTheme="minorEastAsia" w:eastAsiaTheme="minorEastAsia" w:hAnsiTheme="minorEastAsia"/>
          <w:szCs w:val="21"/>
        </w:rPr>
        <w:t>性をゆるがすことになると考えられる。</w:t>
      </w:r>
    </w:p>
    <w:p w14:paraId="759F97ED" w14:textId="77777777" w:rsidR="005F6DFA" w:rsidRPr="00C3356B" w:rsidRDefault="005F6DFA" w:rsidP="004725C1">
      <w:pPr>
        <w:ind w:firstLine="210"/>
        <w:jc w:val="left"/>
        <w:rPr>
          <w:rFonts w:asciiTheme="minorEastAsia" w:eastAsiaTheme="minorEastAsia" w:hAnsiTheme="minorEastAsia"/>
          <w:szCs w:val="21"/>
        </w:rPr>
      </w:pPr>
    </w:p>
    <w:p w14:paraId="069456D6" w14:textId="5421BE41" w:rsidR="005F6DFA" w:rsidRPr="00C3356B" w:rsidRDefault="00695A2C" w:rsidP="004725C1">
      <w:pPr>
        <w:jc w:val="left"/>
        <w:rPr>
          <w:rFonts w:asciiTheme="minorEastAsia" w:eastAsiaTheme="minorEastAsia" w:hAnsiTheme="minorEastAsia"/>
          <w:b/>
          <w:szCs w:val="21"/>
        </w:rPr>
      </w:pPr>
      <w:r w:rsidRPr="00C3356B">
        <w:rPr>
          <w:rFonts w:asciiTheme="minorEastAsia" w:eastAsiaTheme="minorEastAsia" w:hAnsiTheme="minorEastAsia"/>
          <w:b/>
          <w:szCs w:val="21"/>
        </w:rPr>
        <w:t>（3</w:t>
      </w:r>
      <w:r w:rsidR="005F6DFA" w:rsidRPr="00C3356B">
        <w:rPr>
          <w:rFonts w:asciiTheme="minorEastAsia" w:eastAsiaTheme="minorEastAsia" w:hAnsiTheme="minorEastAsia"/>
          <w:b/>
          <w:szCs w:val="21"/>
        </w:rPr>
        <w:t>）「三段階理論」＝</w:t>
      </w:r>
      <w:r w:rsidR="005F6DFA" w:rsidRPr="00C3356B">
        <w:rPr>
          <w:rFonts w:asciiTheme="minorEastAsia" w:eastAsiaTheme="minorEastAsia" w:hAnsiTheme="minorEastAsia" w:cs="ＭＳゴシック"/>
          <w:kern w:val="0"/>
          <w:szCs w:val="21"/>
        </w:rPr>
        <w:t>価格濫用規制の「補完性」</w:t>
      </w:r>
    </w:p>
    <w:p w14:paraId="03D40D6A" w14:textId="56AEE4E7" w:rsidR="005F6DFA" w:rsidRPr="00C3356B" w:rsidRDefault="00FF5B82" w:rsidP="004725C1">
      <w:pPr>
        <w:jc w:val="left"/>
        <w:rPr>
          <w:rFonts w:asciiTheme="minorEastAsia" w:eastAsiaTheme="minorEastAsia" w:hAnsiTheme="minorEastAsia"/>
          <w:szCs w:val="21"/>
        </w:rPr>
      </w:pPr>
      <w:r w:rsidRPr="00C3356B">
        <w:rPr>
          <w:rFonts w:asciiTheme="minorEastAsia" w:eastAsiaTheme="minorEastAsia" w:hAnsiTheme="minorEastAsia"/>
          <w:szCs w:val="21"/>
        </w:rPr>
        <w:t xml:space="preserve">　上記の価格濫用批判の主唱者である</w:t>
      </w:r>
      <w:r w:rsidR="005F6DFA" w:rsidRPr="00C3356B">
        <w:rPr>
          <w:rFonts w:asciiTheme="minorEastAsia" w:eastAsiaTheme="minorEastAsia" w:hAnsiTheme="minorEastAsia"/>
          <w:szCs w:val="21"/>
        </w:rPr>
        <w:t>メッシェルは、1974年、次のような「三段階理論」を提唱した</w:t>
      </w:r>
      <w:r w:rsidR="005F6DFA" w:rsidRPr="00C3356B">
        <w:rPr>
          <w:rStyle w:val="a7"/>
          <w:rFonts w:asciiTheme="minorEastAsia" w:eastAsiaTheme="minorEastAsia" w:hAnsiTheme="minorEastAsia"/>
          <w:szCs w:val="21"/>
        </w:rPr>
        <w:footnoteReference w:id="204"/>
      </w:r>
      <w:r w:rsidR="005F6DFA" w:rsidRPr="00C3356B">
        <w:rPr>
          <w:rFonts w:asciiTheme="minorEastAsia" w:eastAsiaTheme="minorEastAsia" w:hAnsiTheme="minorEastAsia"/>
          <w:szCs w:val="21"/>
        </w:rPr>
        <w:t>。すなわち、価格濫用は、競争に悪影響を与える副次的効果のない場合に限って、しかも、第一に、市場構造自体に対する規制（殊に、企業集中に対する規制）、第二に、妨害</w:t>
      </w:r>
      <w:r w:rsidR="002D4D33" w:rsidRPr="00C3356B">
        <w:rPr>
          <w:rFonts w:asciiTheme="minorEastAsia" w:eastAsiaTheme="minorEastAsia" w:hAnsiTheme="minorEastAsia"/>
          <w:szCs w:val="21"/>
        </w:rPr>
        <w:t>的</w:t>
      </w:r>
      <w:r w:rsidR="005F6DFA" w:rsidRPr="00C3356B">
        <w:rPr>
          <w:rFonts w:asciiTheme="minorEastAsia" w:eastAsiaTheme="minorEastAsia" w:hAnsiTheme="minorEastAsia"/>
          <w:szCs w:val="21"/>
        </w:rPr>
        <w:t>濫用規制がなしえない場合に、補完的に第三の価格コントロール（価格濫用規制）がなされるべきである、と。</w:t>
      </w:r>
    </w:p>
    <w:p w14:paraId="79133B6D" w14:textId="1F339C1A" w:rsidR="005F6DFA" w:rsidRPr="00C3356B" w:rsidRDefault="005F6DFA" w:rsidP="004725C1">
      <w:pPr>
        <w:ind w:firstLine="210"/>
        <w:jc w:val="left"/>
        <w:rPr>
          <w:rFonts w:asciiTheme="minorEastAsia" w:eastAsiaTheme="minorEastAsia" w:hAnsiTheme="minorEastAsia"/>
          <w:szCs w:val="21"/>
        </w:rPr>
      </w:pPr>
      <w:r w:rsidRPr="00C3356B">
        <w:rPr>
          <w:rFonts w:asciiTheme="minorEastAsia" w:eastAsiaTheme="minorEastAsia" w:hAnsiTheme="minorEastAsia"/>
          <w:szCs w:val="21"/>
        </w:rPr>
        <w:t>ドイツの独占委員会は、1977年の「特別意見書」において、メッシェルと同様の立場から、搾取</w:t>
      </w:r>
      <w:r w:rsidR="002D4D33" w:rsidRPr="00C3356B">
        <w:rPr>
          <w:rFonts w:asciiTheme="minorEastAsia" w:eastAsiaTheme="minorEastAsia" w:hAnsiTheme="minorEastAsia"/>
          <w:szCs w:val="21"/>
        </w:rPr>
        <w:t>的</w:t>
      </w:r>
      <w:r w:rsidRPr="00C3356B">
        <w:rPr>
          <w:rFonts w:asciiTheme="minorEastAsia" w:eastAsiaTheme="minorEastAsia" w:hAnsiTheme="minorEastAsia"/>
          <w:szCs w:val="21"/>
        </w:rPr>
        <w:t>濫用を、固有の価格濫用と価格構造濫用に細分し、</w:t>
      </w:r>
      <w:r w:rsidR="00FF5B82" w:rsidRPr="00C3356B">
        <w:rPr>
          <w:rFonts w:asciiTheme="minorEastAsia" w:eastAsiaTheme="minorEastAsia" w:hAnsiTheme="minorEastAsia" w:hint="eastAsia"/>
          <w:szCs w:val="21"/>
        </w:rPr>
        <w:t>後者すなわち、</w:t>
      </w:r>
      <w:r w:rsidRPr="00C3356B">
        <w:rPr>
          <w:rFonts w:asciiTheme="minorEastAsia" w:eastAsiaTheme="minorEastAsia" w:hAnsiTheme="minorEastAsia"/>
          <w:szCs w:val="21"/>
        </w:rPr>
        <w:t>個々の価格の高さ自体ではなく、そのような価格が成立してくる態様ないし中・長期的な価格構造に着目</w:t>
      </w:r>
      <w:r w:rsidR="00FF5B82" w:rsidRPr="00C3356B">
        <w:rPr>
          <w:rFonts w:asciiTheme="minorEastAsia" w:eastAsiaTheme="minorEastAsia" w:hAnsiTheme="minorEastAsia" w:hint="eastAsia"/>
          <w:szCs w:val="21"/>
        </w:rPr>
        <w:t>して規制</w:t>
      </w:r>
      <w:r w:rsidRPr="00C3356B">
        <w:rPr>
          <w:rFonts w:asciiTheme="minorEastAsia" w:eastAsiaTheme="minorEastAsia" w:hAnsiTheme="minorEastAsia"/>
          <w:szCs w:val="21"/>
        </w:rPr>
        <w:t>すべきことを提案した。</w:t>
      </w:r>
    </w:p>
    <w:p w14:paraId="71DBACF8" w14:textId="23DABB09" w:rsidR="005F6DFA" w:rsidRPr="00C3356B" w:rsidRDefault="005F6DFA" w:rsidP="004725C1">
      <w:pPr>
        <w:ind w:firstLine="210"/>
        <w:jc w:val="left"/>
        <w:rPr>
          <w:rFonts w:asciiTheme="minorEastAsia" w:eastAsiaTheme="minorEastAsia" w:hAnsiTheme="minorEastAsia"/>
          <w:szCs w:val="21"/>
        </w:rPr>
      </w:pPr>
      <w:r w:rsidRPr="00C3356B">
        <w:rPr>
          <w:rFonts w:asciiTheme="minorEastAsia" w:eastAsiaTheme="minorEastAsia" w:hAnsiTheme="minorEastAsia"/>
          <w:szCs w:val="21"/>
        </w:rPr>
        <w:t>これらの動向から、私の旧稿（舟田[1985]）では、「連邦カルテル庁もこれらの示唆している方向をとりつつあると見られる」、と述べた。しかし、前述（二2(</w:t>
      </w:r>
      <w:r w:rsidR="002D4D33" w:rsidRPr="00C3356B">
        <w:rPr>
          <w:rFonts w:asciiTheme="minorEastAsia" w:eastAsiaTheme="minorEastAsia" w:hAnsiTheme="minorEastAsia"/>
          <w:szCs w:val="21"/>
        </w:rPr>
        <w:t>3</w:t>
      </w:r>
      <w:r w:rsidRPr="00C3356B">
        <w:rPr>
          <w:rFonts w:asciiTheme="minorEastAsia" w:eastAsiaTheme="minorEastAsia" w:hAnsiTheme="minorEastAsia"/>
          <w:szCs w:val="21"/>
        </w:rPr>
        <w:t>)）のように、カルテル庁はその後も、ガス・水道・地域冷暖房供給サービスなど限られた事例ではあるが、価格濫用のケースを手がけ</w:t>
      </w:r>
      <w:r w:rsidR="007A0376" w:rsidRPr="00C3356B">
        <w:rPr>
          <w:rFonts w:asciiTheme="minorEastAsia" w:eastAsiaTheme="minorEastAsia" w:hAnsiTheme="minorEastAsia"/>
          <w:szCs w:val="21"/>
        </w:rPr>
        <w:t>、それを支持する判決も出ている</w:t>
      </w:r>
      <w:r w:rsidRPr="00C3356B">
        <w:rPr>
          <w:rFonts w:asciiTheme="minorEastAsia" w:eastAsiaTheme="minorEastAsia" w:hAnsiTheme="minorEastAsia"/>
          <w:szCs w:val="21"/>
        </w:rPr>
        <w:t>。</w:t>
      </w:r>
    </w:p>
    <w:p w14:paraId="1387A759" w14:textId="77777777" w:rsidR="005F6DFA" w:rsidRPr="00C3356B" w:rsidRDefault="005F6DFA" w:rsidP="004725C1">
      <w:pPr>
        <w:ind w:firstLineChars="100" w:firstLine="210"/>
        <w:jc w:val="left"/>
        <w:rPr>
          <w:rFonts w:asciiTheme="minorEastAsia" w:eastAsiaTheme="minorEastAsia" w:hAnsiTheme="minorEastAsia" w:cs="ＭＳゴシック"/>
          <w:kern w:val="0"/>
          <w:szCs w:val="21"/>
        </w:rPr>
      </w:pPr>
      <w:r w:rsidRPr="00C3356B">
        <w:rPr>
          <w:rFonts w:asciiTheme="minorEastAsia" w:eastAsiaTheme="minorEastAsia" w:hAnsiTheme="minorEastAsia" w:cs="ＭＳゴシック"/>
          <w:kern w:val="0"/>
          <w:szCs w:val="21"/>
        </w:rPr>
        <w:t>前記の</w:t>
      </w:r>
      <w:r w:rsidRPr="00C3356B">
        <w:rPr>
          <w:rFonts w:asciiTheme="minorEastAsia" w:eastAsiaTheme="minorEastAsia" w:hAnsiTheme="minorEastAsia"/>
          <w:szCs w:val="21"/>
        </w:rPr>
        <w:t>メッシェルの、</w:t>
      </w:r>
      <w:r w:rsidRPr="00C3356B">
        <w:rPr>
          <w:rFonts w:asciiTheme="minorEastAsia" w:eastAsiaTheme="minorEastAsia" w:hAnsiTheme="minorEastAsia" w:cs="ＭＳゴシック"/>
          <w:kern w:val="0"/>
          <w:szCs w:val="21"/>
        </w:rPr>
        <w:t>価格濫用規制の「補完性」についての</w:t>
      </w:r>
      <w:r w:rsidRPr="00C3356B">
        <w:rPr>
          <w:rFonts w:asciiTheme="minorEastAsia" w:eastAsiaTheme="minorEastAsia" w:hAnsiTheme="minorEastAsia"/>
          <w:szCs w:val="21"/>
        </w:rPr>
        <w:t>主張(「三段階理論」)は、基本的に妥当なものであって、</w:t>
      </w:r>
      <w:r w:rsidRPr="00C3356B">
        <w:rPr>
          <w:rFonts w:asciiTheme="minorEastAsia" w:eastAsiaTheme="minorEastAsia" w:hAnsiTheme="minorEastAsia" w:cs="ＭＳゴシック"/>
          <w:kern w:val="0"/>
          <w:szCs w:val="21"/>
        </w:rPr>
        <w:t>価格濫用規制は、市場が構造的に侵害されて、それ以外の規制手法によっても競争が望めない場合に限って発動されるべきであろう</w:t>
      </w:r>
      <w:r w:rsidRPr="00C3356B">
        <w:rPr>
          <w:rStyle w:val="a7"/>
          <w:rFonts w:asciiTheme="minorEastAsia" w:eastAsiaTheme="minorEastAsia" w:hAnsiTheme="minorEastAsia" w:cs="ＭＳゴシック"/>
          <w:kern w:val="0"/>
          <w:szCs w:val="21"/>
        </w:rPr>
        <w:footnoteReference w:id="205"/>
      </w:r>
      <w:r w:rsidRPr="00C3356B">
        <w:rPr>
          <w:rFonts w:asciiTheme="minorEastAsia" w:eastAsiaTheme="minorEastAsia" w:hAnsiTheme="minorEastAsia" w:cs="ＭＳゴシック"/>
          <w:kern w:val="0"/>
          <w:szCs w:val="21"/>
        </w:rPr>
        <w:t>。</w:t>
      </w:r>
    </w:p>
    <w:p w14:paraId="562BC18B" w14:textId="77777777" w:rsidR="005F6DFA" w:rsidRPr="00C3356B" w:rsidRDefault="005F6DFA" w:rsidP="004725C1">
      <w:pPr>
        <w:ind w:firstLine="210"/>
        <w:jc w:val="left"/>
        <w:rPr>
          <w:rFonts w:asciiTheme="minorEastAsia" w:eastAsiaTheme="minorEastAsia" w:hAnsiTheme="minorEastAsia"/>
          <w:szCs w:val="21"/>
        </w:rPr>
      </w:pPr>
    </w:p>
    <w:p w14:paraId="67ACE4E2" w14:textId="755E4DF3" w:rsidR="005F6DFA" w:rsidRPr="00C3356B" w:rsidRDefault="00695A2C" w:rsidP="004725C1">
      <w:pPr>
        <w:pStyle w:val="2"/>
        <w:jc w:val="left"/>
        <w:rPr>
          <w:rFonts w:asciiTheme="minorEastAsia" w:eastAsiaTheme="minorEastAsia" w:hAnsiTheme="minorEastAsia"/>
          <w:b/>
          <w:szCs w:val="21"/>
        </w:rPr>
      </w:pPr>
      <w:r w:rsidRPr="00C3356B">
        <w:rPr>
          <w:rFonts w:asciiTheme="minorEastAsia" w:eastAsiaTheme="minorEastAsia" w:hAnsiTheme="minorEastAsia"/>
          <w:b/>
          <w:szCs w:val="21"/>
        </w:rPr>
        <w:t>2.</w:t>
      </w:r>
      <w:r w:rsidR="005F6DFA" w:rsidRPr="00C3356B">
        <w:rPr>
          <w:rFonts w:asciiTheme="minorEastAsia" w:eastAsiaTheme="minorEastAsia" w:hAnsiTheme="minorEastAsia"/>
          <w:b/>
          <w:szCs w:val="21"/>
        </w:rPr>
        <w:t>「価格分割的濫用」</w:t>
      </w:r>
    </w:p>
    <w:p w14:paraId="6ED5A7D0" w14:textId="7E07615D" w:rsidR="005F6DFA" w:rsidRPr="00C3356B" w:rsidRDefault="00695A2C" w:rsidP="004725C1">
      <w:pPr>
        <w:jc w:val="left"/>
        <w:rPr>
          <w:rFonts w:asciiTheme="minorEastAsia" w:eastAsiaTheme="minorEastAsia" w:hAnsiTheme="minorEastAsia"/>
          <w:b/>
          <w:szCs w:val="21"/>
        </w:rPr>
      </w:pPr>
      <w:r w:rsidRPr="00C3356B">
        <w:rPr>
          <w:rFonts w:asciiTheme="minorEastAsia" w:eastAsiaTheme="minorEastAsia" w:hAnsiTheme="minorEastAsia"/>
          <w:b/>
          <w:szCs w:val="21"/>
        </w:rPr>
        <w:t>（1</w:t>
      </w:r>
      <w:r w:rsidR="005F6DFA" w:rsidRPr="00C3356B">
        <w:rPr>
          <w:rFonts w:asciiTheme="minorEastAsia" w:eastAsiaTheme="minorEastAsia" w:hAnsiTheme="minorEastAsia"/>
          <w:b/>
          <w:szCs w:val="21"/>
        </w:rPr>
        <w:t>）価格構造濫用</w:t>
      </w:r>
    </w:p>
    <w:p w14:paraId="1593BE1E" w14:textId="70640FAB" w:rsidR="005F6DFA" w:rsidRPr="00C3356B" w:rsidRDefault="005F6DFA" w:rsidP="004725C1">
      <w:pPr>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上記の価格濫用規制の難点をクリアできるケースとして</w:t>
      </w:r>
      <w:r w:rsidR="000A68FA" w:rsidRPr="00C3356B">
        <w:rPr>
          <w:rFonts w:asciiTheme="minorEastAsia" w:eastAsiaTheme="minorEastAsia" w:hAnsiTheme="minorEastAsia"/>
          <w:szCs w:val="21"/>
        </w:rPr>
        <w:t>ドイツの多くの学説と実務が</w:t>
      </w:r>
      <w:r w:rsidRPr="00C3356B">
        <w:rPr>
          <w:rFonts w:asciiTheme="minorEastAsia" w:eastAsiaTheme="minorEastAsia" w:hAnsiTheme="minorEastAsia"/>
          <w:szCs w:val="21"/>
        </w:rPr>
        <w:t>認めてきた</w:t>
      </w:r>
      <w:r w:rsidR="005122EF" w:rsidRPr="00C3356B">
        <w:rPr>
          <w:rFonts w:asciiTheme="minorEastAsia" w:eastAsiaTheme="minorEastAsia" w:hAnsiTheme="minorEastAsia"/>
          <w:szCs w:val="21"/>
        </w:rPr>
        <w:t>のは、</w:t>
      </w:r>
      <w:r w:rsidRPr="00C3356B">
        <w:rPr>
          <w:rFonts w:asciiTheme="minorEastAsia" w:eastAsiaTheme="minorEastAsia" w:hAnsiTheme="minorEastAsia"/>
          <w:szCs w:val="21"/>
        </w:rPr>
        <w:t>「価格構造濫用（</w:t>
      </w:r>
      <w:r w:rsidRPr="00C3356B">
        <w:rPr>
          <w:rFonts w:asciiTheme="minorEastAsia" w:eastAsiaTheme="minorEastAsia" w:hAnsiTheme="minorEastAsia" w:cs="ＭＳゴシック"/>
          <w:kern w:val="0"/>
          <w:szCs w:val="21"/>
        </w:rPr>
        <w:t>Preisstrukturmi</w:t>
      </w:r>
      <w:r w:rsidRPr="00C3356B">
        <w:rPr>
          <w:rFonts w:asciiTheme="minorEastAsia" w:eastAsiaTheme="minorEastAsia" w:hAnsiTheme="minorEastAsia"/>
          <w:szCs w:val="21"/>
        </w:rPr>
        <w:t>ß</w:t>
      </w:r>
      <w:r w:rsidRPr="00C3356B">
        <w:rPr>
          <w:rFonts w:asciiTheme="minorEastAsia" w:eastAsiaTheme="minorEastAsia" w:hAnsiTheme="minorEastAsia" w:cs="ＭＳゴシック"/>
          <w:kern w:val="0"/>
          <w:szCs w:val="21"/>
        </w:rPr>
        <w:t>brauch）</w:t>
      </w:r>
      <w:r w:rsidRPr="00C3356B">
        <w:rPr>
          <w:rFonts w:asciiTheme="minorEastAsia" w:eastAsiaTheme="minorEastAsia" w:hAnsiTheme="minorEastAsia"/>
          <w:szCs w:val="21"/>
        </w:rPr>
        <w:t>」、その中でも特に価格分割（</w:t>
      </w:r>
      <w:r w:rsidRPr="00C3356B">
        <w:rPr>
          <w:rFonts w:asciiTheme="minorEastAsia" w:eastAsiaTheme="minorEastAsia" w:hAnsiTheme="minorEastAsia" w:cs="ＭＳゴシック"/>
          <w:kern w:val="0"/>
          <w:szCs w:val="21"/>
        </w:rPr>
        <w:t>P</w:t>
      </w:r>
      <w:r w:rsidRPr="00C3356B">
        <w:rPr>
          <w:rFonts w:asciiTheme="minorEastAsia" w:eastAsiaTheme="minorEastAsia" w:hAnsiTheme="minorEastAsia"/>
          <w:szCs w:val="21"/>
        </w:rPr>
        <w:t>r</w:t>
      </w:r>
      <w:r w:rsidRPr="00C3356B">
        <w:rPr>
          <w:rFonts w:asciiTheme="minorEastAsia" w:eastAsiaTheme="minorEastAsia" w:hAnsiTheme="minorEastAsia" w:cs="ＭＳゴシック"/>
          <w:kern w:val="0"/>
          <w:szCs w:val="21"/>
        </w:rPr>
        <w:t>eisspaltung）</w:t>
      </w:r>
      <w:r w:rsidR="005122EF" w:rsidRPr="00C3356B">
        <w:rPr>
          <w:rFonts w:asciiTheme="minorEastAsia" w:eastAsiaTheme="minorEastAsia" w:hAnsiTheme="minorEastAsia"/>
          <w:szCs w:val="21"/>
        </w:rPr>
        <w:t>である</w:t>
      </w:r>
      <w:r w:rsidRPr="00C3356B">
        <w:rPr>
          <w:rFonts w:asciiTheme="minorEastAsia" w:eastAsiaTheme="minorEastAsia" w:hAnsiTheme="minorEastAsia"/>
          <w:szCs w:val="21"/>
        </w:rPr>
        <w:t>。</w:t>
      </w:r>
    </w:p>
    <w:p w14:paraId="108550B4" w14:textId="36CD8CD7" w:rsidR="00FC7789" w:rsidRPr="00C3356B" w:rsidRDefault="00FC7789" w:rsidP="00FC7789">
      <w:pPr>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価格構造」とは、ある事業者が、自己の商品について具体的な価格を形成する仕方・態様を、価格形成システム(Preisbildungssystem)として構築した場合、それによって出来上がった価格の（単なる高さではなく）全体的な構造を指す。価格形成システムに対する規制は、価格の</w:t>
      </w:r>
      <w:r w:rsidR="00FF5B82" w:rsidRPr="00C3356B">
        <w:rPr>
          <w:rFonts w:asciiTheme="minorEastAsia" w:eastAsiaTheme="minorEastAsia" w:hAnsiTheme="minorEastAsia"/>
          <w:szCs w:val="21"/>
        </w:rPr>
        <w:t>高低自体に対する規制と違って、直接的に価格構造に作用し、市場</w:t>
      </w:r>
      <w:r w:rsidR="00FF5B82" w:rsidRPr="00C3356B">
        <w:rPr>
          <w:rFonts w:asciiTheme="minorEastAsia" w:eastAsiaTheme="minorEastAsia" w:hAnsiTheme="minorEastAsia" w:hint="eastAsia"/>
          <w:szCs w:val="21"/>
        </w:rPr>
        <w:t>参加</w:t>
      </w:r>
      <w:r w:rsidRPr="00C3356B">
        <w:rPr>
          <w:rFonts w:asciiTheme="minorEastAsia" w:eastAsiaTheme="minorEastAsia" w:hAnsiTheme="minorEastAsia"/>
          <w:szCs w:val="21"/>
        </w:rPr>
        <w:t>者に行為の基準を与えることができる。さらに、価格濫用規制が、不当高価格の結果の後追い的補償にすぎないのに対し、価格形成システム・価格構造に対する規制は、不当高価格の原因を除去することが可能である。</w:t>
      </w:r>
    </w:p>
    <w:p w14:paraId="67EA88C8" w14:textId="77777777" w:rsidR="00D003D0" w:rsidRPr="00C3356B" w:rsidRDefault="00FC7789" w:rsidP="00FC7789">
      <w:pPr>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価格構造濫用の例の1つは、忠誠度リベート(Treurabatt)システムであるが、それ以外の典型例として、GWB19条2項3号が示す差別対価システム（＝価格分割システム）に関する「市場分割的濫用」が重要である。同号は、1998年のGWB第6次改正で</w:t>
      </w:r>
      <w:r w:rsidR="007A0376" w:rsidRPr="00C3356B">
        <w:rPr>
          <w:rFonts w:asciiTheme="minorEastAsia" w:eastAsiaTheme="minorEastAsia" w:hAnsiTheme="minorEastAsia"/>
          <w:szCs w:val="21"/>
        </w:rPr>
        <w:t>明文化されたものであ</w:t>
      </w:r>
      <w:r w:rsidR="00D003D0" w:rsidRPr="00C3356B">
        <w:rPr>
          <w:rFonts w:asciiTheme="minorEastAsia" w:eastAsiaTheme="minorEastAsia" w:hAnsiTheme="minorEastAsia"/>
          <w:szCs w:val="21"/>
        </w:rPr>
        <w:t>る</w:t>
      </w:r>
      <w:r w:rsidR="00D003D0" w:rsidRPr="00C3356B">
        <w:rPr>
          <w:rStyle w:val="a7"/>
          <w:rFonts w:asciiTheme="minorEastAsia" w:eastAsiaTheme="minorEastAsia" w:hAnsiTheme="minorEastAsia"/>
          <w:szCs w:val="21"/>
        </w:rPr>
        <w:footnoteReference w:id="206"/>
      </w:r>
      <w:r w:rsidR="00D003D0" w:rsidRPr="00C3356B">
        <w:rPr>
          <w:rFonts w:asciiTheme="minorEastAsia" w:eastAsiaTheme="minorEastAsia" w:hAnsiTheme="minorEastAsia"/>
          <w:szCs w:val="21"/>
        </w:rPr>
        <w:t>。</w:t>
      </w:r>
    </w:p>
    <w:p w14:paraId="6575C388" w14:textId="06A0E6E8" w:rsidR="00FC7789" w:rsidRPr="00C3356B" w:rsidRDefault="00FC7789" w:rsidP="00FC7789">
      <w:pPr>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搾取的濫用</w:t>
      </w:r>
      <w:r w:rsidR="00FF5B82" w:rsidRPr="00C3356B">
        <w:rPr>
          <w:rFonts w:asciiTheme="minorEastAsia" w:eastAsiaTheme="minorEastAsia" w:hAnsiTheme="minorEastAsia" w:hint="eastAsia"/>
          <w:szCs w:val="21"/>
        </w:rPr>
        <w:t>規制</w:t>
      </w:r>
      <w:r w:rsidRPr="00C3356B">
        <w:rPr>
          <w:rFonts w:asciiTheme="minorEastAsia" w:eastAsiaTheme="minorEastAsia" w:hAnsiTheme="minorEastAsia"/>
          <w:szCs w:val="21"/>
        </w:rPr>
        <w:t>に対し厳しい（消極的な）意見を示しているメッシェルでさえ、「価格構造濫用</w:t>
      </w:r>
      <w:r w:rsidRPr="00C3356B">
        <w:rPr>
          <w:rFonts w:asciiTheme="minorEastAsia" w:eastAsiaTheme="minorEastAsia" w:hAnsiTheme="minorEastAsia" w:cs="ＭＳゴシック"/>
          <w:kern w:val="0"/>
          <w:szCs w:val="21"/>
        </w:rPr>
        <w:t>は、価格の高さそれ自体に関わるものではない」、それどころか、</w:t>
      </w:r>
      <w:r w:rsidRPr="00C3356B">
        <w:rPr>
          <w:rFonts w:asciiTheme="minorEastAsia" w:eastAsiaTheme="minorEastAsia" w:hAnsiTheme="minorEastAsia"/>
          <w:szCs w:val="21"/>
        </w:rPr>
        <w:t>「搾取的濫用の特別の場合を核心において示している」、と積極的に評価する</w:t>
      </w:r>
      <w:r w:rsidRPr="00C3356B">
        <w:rPr>
          <w:rStyle w:val="a7"/>
          <w:rFonts w:asciiTheme="minorEastAsia" w:eastAsiaTheme="minorEastAsia" w:hAnsiTheme="minorEastAsia"/>
          <w:szCs w:val="21"/>
        </w:rPr>
        <w:footnoteReference w:id="207"/>
      </w:r>
      <w:r w:rsidRPr="00C3356B">
        <w:rPr>
          <w:rFonts w:asciiTheme="minorEastAsia" w:eastAsiaTheme="minorEastAsia" w:hAnsiTheme="minorEastAsia"/>
          <w:szCs w:val="21"/>
        </w:rPr>
        <w:t>。</w:t>
      </w:r>
    </w:p>
    <w:p w14:paraId="5FF13992" w14:textId="41A3DA95" w:rsidR="005F6DFA" w:rsidRPr="00C3356B" w:rsidRDefault="005F6DFA" w:rsidP="004725C1">
      <w:pPr>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ここでは、前述した同項2号の想定競争基準と異なり、価格行為の判断にとっての基準を、仮想的</w:t>
      </w:r>
      <w:r w:rsidR="00C61D8D" w:rsidRPr="00C3356B">
        <w:rPr>
          <w:rFonts w:asciiTheme="minorEastAsia" w:eastAsiaTheme="minorEastAsia" w:hAnsiTheme="minorEastAsia" w:hint="eastAsia"/>
          <w:szCs w:val="21"/>
        </w:rPr>
        <w:t>価格</w:t>
      </w:r>
      <w:r w:rsidRPr="00C3356B">
        <w:rPr>
          <w:rFonts w:asciiTheme="minorEastAsia" w:eastAsiaTheme="minorEastAsia" w:hAnsiTheme="minorEastAsia"/>
          <w:szCs w:val="21"/>
        </w:rPr>
        <w:t>ではなく、</w:t>
      </w:r>
      <w:r w:rsidR="00FC7789" w:rsidRPr="00C3356B">
        <w:rPr>
          <w:rFonts w:asciiTheme="minorEastAsia" w:eastAsiaTheme="minorEastAsia" w:hAnsiTheme="minorEastAsia"/>
          <w:szCs w:val="21"/>
        </w:rPr>
        <w:t>比較市場から得られる競争価格でも</w:t>
      </w:r>
      <w:r w:rsidRPr="00C3356B">
        <w:rPr>
          <w:rFonts w:asciiTheme="minorEastAsia" w:eastAsiaTheme="minorEastAsia" w:hAnsiTheme="minorEastAsia"/>
          <w:szCs w:val="21"/>
        </w:rPr>
        <w:t>なく、比較市場における受範者（市場支配的事業者）自身の</w:t>
      </w:r>
      <w:r w:rsidR="005122EF" w:rsidRPr="00C3356B">
        <w:rPr>
          <w:rFonts w:asciiTheme="minorEastAsia" w:eastAsiaTheme="minorEastAsia" w:hAnsiTheme="minorEastAsia"/>
          <w:szCs w:val="21"/>
        </w:rPr>
        <w:t>設定した価格</w:t>
      </w:r>
      <w:r w:rsidR="00C61D8D" w:rsidRPr="00C3356B">
        <w:rPr>
          <w:rFonts w:asciiTheme="minorEastAsia" w:eastAsiaTheme="minorEastAsia" w:hAnsiTheme="minorEastAsia" w:hint="eastAsia"/>
          <w:szCs w:val="21"/>
        </w:rPr>
        <w:t>構造</w:t>
      </w:r>
      <w:r w:rsidRPr="00C3356B">
        <w:rPr>
          <w:rFonts w:asciiTheme="minorEastAsia" w:eastAsiaTheme="minorEastAsia" w:hAnsiTheme="minorEastAsia"/>
          <w:szCs w:val="21"/>
        </w:rPr>
        <w:t>においている</w:t>
      </w:r>
      <w:r w:rsidR="00FC7789" w:rsidRPr="00C3356B">
        <w:rPr>
          <w:rFonts w:asciiTheme="minorEastAsia" w:eastAsiaTheme="minorEastAsia" w:hAnsiTheme="minorEastAsia"/>
          <w:szCs w:val="21"/>
        </w:rPr>
        <w:t>ので、想定競争基準に関する立証の困難性から免れている</w:t>
      </w:r>
      <w:r w:rsidRPr="00C3356B">
        <w:rPr>
          <w:rFonts w:asciiTheme="minorEastAsia" w:eastAsiaTheme="minorEastAsia" w:hAnsiTheme="minorEastAsia"/>
          <w:szCs w:val="21"/>
        </w:rPr>
        <w:t>。</w:t>
      </w:r>
    </w:p>
    <w:p w14:paraId="27FF6AFB" w14:textId="77777777" w:rsidR="005F6DFA" w:rsidRPr="00C3356B" w:rsidRDefault="005F6DFA" w:rsidP="004725C1">
      <w:pPr>
        <w:ind w:firstLineChars="100" w:firstLine="210"/>
        <w:jc w:val="left"/>
        <w:rPr>
          <w:rFonts w:asciiTheme="minorEastAsia" w:eastAsiaTheme="minorEastAsia" w:hAnsiTheme="minorEastAsia"/>
          <w:szCs w:val="21"/>
        </w:rPr>
      </w:pPr>
    </w:p>
    <w:p w14:paraId="0CB7D463" w14:textId="3125C505" w:rsidR="005F6DFA" w:rsidRPr="00C3356B" w:rsidRDefault="00695A2C" w:rsidP="004725C1">
      <w:pPr>
        <w:jc w:val="left"/>
        <w:rPr>
          <w:rFonts w:asciiTheme="minorEastAsia" w:eastAsiaTheme="minorEastAsia" w:hAnsiTheme="minorEastAsia"/>
          <w:b/>
          <w:szCs w:val="21"/>
        </w:rPr>
      </w:pPr>
      <w:r w:rsidRPr="00C3356B">
        <w:rPr>
          <w:rFonts w:asciiTheme="minorEastAsia" w:eastAsiaTheme="minorEastAsia" w:hAnsiTheme="minorEastAsia"/>
          <w:b/>
          <w:szCs w:val="21"/>
        </w:rPr>
        <w:t>（2</w:t>
      </w:r>
      <w:r w:rsidR="005F6DFA" w:rsidRPr="00C3356B">
        <w:rPr>
          <w:rFonts w:asciiTheme="minorEastAsia" w:eastAsiaTheme="minorEastAsia" w:hAnsiTheme="minorEastAsia"/>
          <w:b/>
          <w:szCs w:val="21"/>
        </w:rPr>
        <w:t>）価格</w:t>
      </w:r>
      <w:r w:rsidR="00607809" w:rsidRPr="00C3356B">
        <w:rPr>
          <w:rFonts w:asciiTheme="minorEastAsia" w:eastAsiaTheme="minorEastAsia" w:hAnsiTheme="minorEastAsia"/>
          <w:b/>
          <w:szCs w:val="21"/>
        </w:rPr>
        <w:t>分割的濫用-----ドイツの</w:t>
      </w:r>
      <w:r w:rsidR="005F6DFA" w:rsidRPr="00C3356B">
        <w:rPr>
          <w:rFonts w:asciiTheme="minorEastAsia" w:eastAsiaTheme="minorEastAsia" w:hAnsiTheme="minorEastAsia"/>
          <w:b/>
          <w:szCs w:val="21"/>
        </w:rPr>
        <w:t>事例</w:t>
      </w:r>
    </w:p>
    <w:p w14:paraId="035B8C19" w14:textId="1670D6BF" w:rsidR="005F6DFA" w:rsidRPr="00C3356B" w:rsidRDefault="005F6DFA" w:rsidP="004725C1">
      <w:pPr>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市場分割的濫用の</w:t>
      </w:r>
      <w:r w:rsidR="00C41D0A" w:rsidRPr="00C3356B">
        <w:rPr>
          <w:rFonts w:asciiTheme="minorEastAsia" w:eastAsiaTheme="minorEastAsia" w:hAnsiTheme="minorEastAsia"/>
          <w:szCs w:val="21"/>
        </w:rPr>
        <w:t>代表例</w:t>
      </w:r>
      <w:r w:rsidRPr="00C3356B">
        <w:rPr>
          <w:rFonts w:asciiTheme="minorEastAsia" w:eastAsiaTheme="minorEastAsia" w:hAnsiTheme="minorEastAsia"/>
          <w:szCs w:val="21"/>
        </w:rPr>
        <w:t>としては、次の2つが挙げられる。</w:t>
      </w:r>
    </w:p>
    <w:p w14:paraId="6A1A3C0C" w14:textId="55D344DE" w:rsidR="005F6DFA" w:rsidRPr="00C3356B" w:rsidRDefault="005F6DFA" w:rsidP="004725C1">
      <w:pPr>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連邦カルテル庁は、ルフトハンザが、独占しているベルリン・フランクフルト間の路線と、競争事業者がいるベルリン・ミュンヘン間の路線について、異なる価格を</w:t>
      </w:r>
      <w:r w:rsidR="00C61D8D" w:rsidRPr="00C3356B">
        <w:rPr>
          <w:rFonts w:asciiTheme="minorEastAsia" w:eastAsiaTheme="minorEastAsia" w:hAnsiTheme="minorEastAsia" w:hint="eastAsia"/>
          <w:szCs w:val="21"/>
        </w:rPr>
        <w:t>設定</w:t>
      </w:r>
      <w:r w:rsidRPr="00C3356B">
        <w:rPr>
          <w:rFonts w:asciiTheme="minorEastAsia" w:eastAsiaTheme="minorEastAsia" w:hAnsiTheme="minorEastAsia"/>
          <w:szCs w:val="21"/>
        </w:rPr>
        <w:t>したことを、19条2項3号の意味での価格分割</w:t>
      </w:r>
      <w:r w:rsidR="00C61D8D" w:rsidRPr="00C3356B">
        <w:rPr>
          <w:rFonts w:asciiTheme="minorEastAsia" w:eastAsiaTheme="minorEastAsia" w:hAnsiTheme="minorEastAsia" w:hint="eastAsia"/>
          <w:szCs w:val="21"/>
        </w:rPr>
        <w:t>であり</w:t>
      </w:r>
      <w:r w:rsidRPr="00C3356B">
        <w:rPr>
          <w:rFonts w:asciiTheme="minorEastAsia" w:eastAsiaTheme="minorEastAsia" w:hAnsiTheme="minorEastAsia"/>
          <w:szCs w:val="21"/>
        </w:rPr>
        <w:t>濫用に当たるとし、BGHも認容した（BGH1999年7月22日判決）。</w:t>
      </w:r>
      <w:r w:rsidRPr="00C3356B">
        <w:rPr>
          <w:rStyle w:val="a7"/>
          <w:rFonts w:asciiTheme="minorEastAsia" w:eastAsiaTheme="minorEastAsia" w:hAnsiTheme="minorEastAsia"/>
          <w:szCs w:val="21"/>
        </w:rPr>
        <w:footnoteReference w:id="208"/>
      </w:r>
    </w:p>
    <w:p w14:paraId="0B7E9591" w14:textId="2505D14A" w:rsidR="005F6DFA" w:rsidRPr="00C3356B" w:rsidRDefault="00C61D8D" w:rsidP="004725C1">
      <w:pPr>
        <w:ind w:firstLineChars="100" w:firstLine="210"/>
        <w:jc w:val="left"/>
        <w:rPr>
          <w:rFonts w:asciiTheme="minorEastAsia" w:eastAsiaTheme="minorEastAsia" w:hAnsiTheme="minorEastAsia"/>
          <w:szCs w:val="21"/>
        </w:rPr>
      </w:pPr>
      <w:r w:rsidRPr="00C3356B">
        <w:rPr>
          <w:rFonts w:asciiTheme="minorEastAsia" w:eastAsiaTheme="minorEastAsia" w:hAnsiTheme="minorEastAsia" w:hint="eastAsia"/>
          <w:szCs w:val="21"/>
        </w:rPr>
        <w:t>また、</w:t>
      </w:r>
      <w:r w:rsidR="005F6DFA" w:rsidRPr="00C3356B">
        <w:rPr>
          <w:rFonts w:asciiTheme="minorEastAsia" w:eastAsiaTheme="minorEastAsia" w:hAnsiTheme="minorEastAsia"/>
          <w:szCs w:val="21"/>
        </w:rPr>
        <w:t>連邦カルテル庁は、石油会社が、独立系ガソリンスタンドへの販売と、自営のガソリンスタンドによる消費者への販売に</w:t>
      </w:r>
      <w:r w:rsidR="00D661D4" w:rsidRPr="00C3356B">
        <w:rPr>
          <w:rFonts w:asciiTheme="minorEastAsia" w:eastAsiaTheme="minorEastAsia" w:hAnsiTheme="minorEastAsia"/>
          <w:szCs w:val="21"/>
        </w:rPr>
        <w:t>ついて価格に</w:t>
      </w:r>
      <w:r w:rsidR="005F6DFA" w:rsidRPr="00C3356B">
        <w:rPr>
          <w:rFonts w:asciiTheme="minorEastAsia" w:eastAsiaTheme="minorEastAsia" w:hAnsiTheme="minorEastAsia"/>
          <w:szCs w:val="21"/>
        </w:rPr>
        <w:t>差を設けたことを違法とした(2000年8月 9日決定)。</w:t>
      </w:r>
      <w:r w:rsidR="005F6DFA" w:rsidRPr="00C3356B">
        <w:rPr>
          <w:rStyle w:val="a7"/>
          <w:rFonts w:asciiTheme="minorEastAsia" w:eastAsiaTheme="minorEastAsia" w:hAnsiTheme="minorEastAsia"/>
          <w:szCs w:val="21"/>
        </w:rPr>
        <w:footnoteReference w:id="209"/>
      </w:r>
    </w:p>
    <w:p w14:paraId="123CA329" w14:textId="77777777" w:rsidR="005F6DFA" w:rsidRPr="00C3356B" w:rsidRDefault="005F6DFA" w:rsidP="004725C1">
      <w:pPr>
        <w:jc w:val="left"/>
        <w:rPr>
          <w:rFonts w:asciiTheme="minorEastAsia" w:eastAsiaTheme="minorEastAsia" w:hAnsiTheme="minorEastAsia"/>
          <w:szCs w:val="21"/>
        </w:rPr>
      </w:pPr>
      <w:r w:rsidRPr="00C3356B">
        <w:rPr>
          <w:rFonts w:asciiTheme="minorEastAsia" w:eastAsiaTheme="minorEastAsia" w:hAnsiTheme="minorEastAsia"/>
          <w:szCs w:val="21"/>
        </w:rPr>
        <w:t xml:space="preserve">　</w:t>
      </w:r>
    </w:p>
    <w:p w14:paraId="3B4C1A4F" w14:textId="29DC6C64" w:rsidR="005F6DFA" w:rsidRPr="00C3356B" w:rsidRDefault="00695A2C" w:rsidP="004725C1">
      <w:pPr>
        <w:jc w:val="left"/>
        <w:rPr>
          <w:rFonts w:asciiTheme="minorEastAsia" w:eastAsiaTheme="minorEastAsia" w:hAnsiTheme="minorEastAsia"/>
          <w:b/>
          <w:szCs w:val="21"/>
        </w:rPr>
      </w:pPr>
      <w:r w:rsidRPr="00C3356B">
        <w:rPr>
          <w:rFonts w:asciiTheme="minorEastAsia" w:eastAsiaTheme="minorEastAsia" w:hAnsiTheme="minorEastAsia"/>
          <w:b/>
          <w:szCs w:val="21"/>
        </w:rPr>
        <w:t>（3</w:t>
      </w:r>
      <w:r w:rsidR="005F6DFA" w:rsidRPr="00C3356B">
        <w:rPr>
          <w:rFonts w:asciiTheme="minorEastAsia" w:eastAsiaTheme="minorEastAsia" w:hAnsiTheme="minorEastAsia"/>
          <w:b/>
          <w:szCs w:val="21"/>
        </w:rPr>
        <w:t>）価格分割的濫用の不当性</w:t>
      </w:r>
    </w:p>
    <w:p w14:paraId="6D514005" w14:textId="13483637" w:rsidR="00D661D4" w:rsidRPr="00C3356B" w:rsidRDefault="00C61D8D" w:rsidP="00D003D0">
      <w:pPr>
        <w:ind w:firstLineChars="100" w:firstLine="210"/>
        <w:jc w:val="left"/>
        <w:rPr>
          <w:rFonts w:asciiTheme="minorEastAsia" w:eastAsiaTheme="minorEastAsia" w:hAnsiTheme="minorEastAsia"/>
          <w:szCs w:val="21"/>
        </w:rPr>
      </w:pPr>
      <w:r w:rsidRPr="00C3356B">
        <w:rPr>
          <w:rFonts w:asciiTheme="minorEastAsia" w:eastAsiaTheme="minorEastAsia" w:hAnsiTheme="minorEastAsia" w:hint="eastAsia"/>
          <w:szCs w:val="21"/>
        </w:rPr>
        <w:t>上記の</w:t>
      </w:r>
      <w:r w:rsidRPr="00C3356B">
        <w:rPr>
          <w:rFonts w:asciiTheme="minorEastAsia" w:eastAsiaTheme="minorEastAsia" w:hAnsiTheme="minorEastAsia"/>
          <w:szCs w:val="21"/>
        </w:rPr>
        <w:t>ルフトハンザ</w:t>
      </w:r>
      <w:r w:rsidR="005F6DFA" w:rsidRPr="00C3356B">
        <w:rPr>
          <w:rFonts w:asciiTheme="minorEastAsia" w:eastAsiaTheme="minorEastAsia" w:hAnsiTheme="minorEastAsia"/>
          <w:szCs w:val="21"/>
        </w:rPr>
        <w:t>の事例にみられるように、市場支配的事業者が、競争市場においては低い競争価格を、独占市場においては高い価格を設定する</w:t>
      </w:r>
      <w:r w:rsidR="00D003D0" w:rsidRPr="00C3356B">
        <w:rPr>
          <w:rFonts w:asciiTheme="minorEastAsia" w:eastAsiaTheme="minorEastAsia" w:hAnsiTheme="minorEastAsia"/>
          <w:szCs w:val="21"/>
        </w:rPr>
        <w:t>ことは</w:t>
      </w:r>
      <w:r w:rsidR="005F6DFA" w:rsidRPr="00C3356B">
        <w:rPr>
          <w:rFonts w:asciiTheme="minorEastAsia" w:eastAsiaTheme="minorEastAsia" w:hAnsiTheme="minorEastAsia"/>
          <w:szCs w:val="21"/>
        </w:rPr>
        <w:t>、</w:t>
      </w:r>
      <w:r w:rsidR="00D003D0" w:rsidRPr="00C3356B">
        <w:rPr>
          <w:rFonts w:asciiTheme="minorEastAsia" w:eastAsiaTheme="minorEastAsia" w:hAnsiTheme="minorEastAsia"/>
          <w:szCs w:val="21"/>
        </w:rPr>
        <w:t>違法な</w:t>
      </w:r>
      <w:r w:rsidR="005F6DFA" w:rsidRPr="00C3356B">
        <w:rPr>
          <w:rFonts w:asciiTheme="minorEastAsia" w:eastAsiaTheme="minorEastAsia" w:hAnsiTheme="minorEastAsia"/>
          <w:szCs w:val="21"/>
        </w:rPr>
        <w:t>市場分割的濫用に当たる</w:t>
      </w:r>
      <w:r w:rsidR="00D003D0" w:rsidRPr="00C3356B">
        <w:rPr>
          <w:rFonts w:asciiTheme="minorEastAsia" w:eastAsiaTheme="minorEastAsia" w:hAnsiTheme="minorEastAsia"/>
          <w:szCs w:val="21"/>
        </w:rPr>
        <w:t>可能性が高い</w:t>
      </w:r>
      <w:r w:rsidR="005F6DFA" w:rsidRPr="00C3356B">
        <w:rPr>
          <w:rFonts w:asciiTheme="minorEastAsia" w:eastAsiaTheme="minorEastAsia" w:hAnsiTheme="minorEastAsia"/>
          <w:szCs w:val="21"/>
        </w:rPr>
        <w:t>。このような差別対価設定は、当該市場支配的事業者にとっては合理的な行動であ</w:t>
      </w:r>
      <w:r w:rsidR="009623D3" w:rsidRPr="00C3356B">
        <w:rPr>
          <w:rFonts w:asciiTheme="minorEastAsia" w:eastAsiaTheme="minorEastAsia" w:hAnsiTheme="minorEastAsia"/>
          <w:szCs w:val="21"/>
        </w:rPr>
        <w:t>ろう</w:t>
      </w:r>
      <w:r w:rsidR="005F6DFA" w:rsidRPr="00C3356B">
        <w:rPr>
          <w:rFonts w:asciiTheme="minorEastAsia" w:eastAsiaTheme="minorEastAsia" w:hAnsiTheme="minorEastAsia"/>
          <w:szCs w:val="21"/>
        </w:rPr>
        <w:t>が、高価格を強制される取引の相手方にとっては、有効な競争が機能しないことによって不当な不利益を被ることになり、競争法上の是正措置が要請される。</w:t>
      </w:r>
      <w:r w:rsidR="00D661D4" w:rsidRPr="00C3356B">
        <w:rPr>
          <w:rFonts w:asciiTheme="minorEastAsia" w:eastAsiaTheme="minorEastAsia" w:hAnsiTheme="minorEastAsia"/>
          <w:szCs w:val="21"/>
        </w:rPr>
        <w:t>独占市場であっても、事業者はそれを奇貨として恣意的な高価格を設定することは許されない</w:t>
      </w:r>
      <w:r w:rsidR="00D003D0" w:rsidRPr="00C3356B">
        <w:rPr>
          <w:rFonts w:asciiTheme="minorEastAsia" w:eastAsiaTheme="minorEastAsia" w:hAnsiTheme="minorEastAsia"/>
          <w:szCs w:val="21"/>
        </w:rPr>
        <w:t>のである</w:t>
      </w:r>
      <w:r w:rsidR="00D661D4" w:rsidRPr="00C3356B">
        <w:rPr>
          <w:rFonts w:asciiTheme="minorEastAsia" w:eastAsiaTheme="minorEastAsia" w:hAnsiTheme="minorEastAsia"/>
          <w:szCs w:val="21"/>
        </w:rPr>
        <w:t>。</w:t>
      </w:r>
    </w:p>
    <w:p w14:paraId="7E77E413" w14:textId="5454900E" w:rsidR="00D661D4" w:rsidRPr="00C3356B" w:rsidRDefault="00D661D4" w:rsidP="00D661D4">
      <w:pPr>
        <w:ind w:firstLineChars="100" w:firstLine="210"/>
        <w:jc w:val="left"/>
        <w:rPr>
          <w:rFonts w:asciiTheme="minorEastAsia" w:eastAsiaTheme="minorEastAsia" w:hAnsiTheme="minorEastAsia" w:cs="ＭＳゴシック"/>
          <w:kern w:val="0"/>
          <w:szCs w:val="21"/>
        </w:rPr>
      </w:pPr>
      <w:r w:rsidRPr="00C3356B">
        <w:rPr>
          <w:rFonts w:asciiTheme="minorEastAsia" w:eastAsiaTheme="minorEastAsia" w:hAnsiTheme="minorEastAsia"/>
          <w:szCs w:val="21"/>
        </w:rPr>
        <w:t>ただし、第一に</w:t>
      </w:r>
      <w:r w:rsidR="005F6DFA" w:rsidRPr="00C3356B">
        <w:rPr>
          <w:rFonts w:asciiTheme="minorEastAsia" w:eastAsiaTheme="minorEastAsia" w:hAnsiTheme="minorEastAsia"/>
          <w:szCs w:val="21"/>
        </w:rPr>
        <w:t>、事業者の方で、当該高価格についてコスト等について正当化事由があることを立証</w:t>
      </w:r>
      <w:r w:rsidRPr="00C3356B">
        <w:rPr>
          <w:rFonts w:asciiTheme="minorEastAsia" w:eastAsiaTheme="minorEastAsia" w:hAnsiTheme="minorEastAsia"/>
          <w:szCs w:val="21"/>
        </w:rPr>
        <w:t>できた場合は違法とはならない</w:t>
      </w:r>
      <w:r w:rsidR="005F6DFA" w:rsidRPr="00C3356B">
        <w:rPr>
          <w:rFonts w:asciiTheme="minorEastAsia" w:eastAsiaTheme="minorEastAsia" w:hAnsiTheme="minorEastAsia"/>
          <w:szCs w:val="21"/>
        </w:rPr>
        <w:t>。</w:t>
      </w:r>
      <w:r w:rsidRPr="00C3356B">
        <w:rPr>
          <w:rFonts w:asciiTheme="minorEastAsia" w:eastAsiaTheme="minorEastAsia" w:hAnsiTheme="minorEastAsia" w:cs="ＭＳゴシック"/>
          <w:kern w:val="0"/>
          <w:szCs w:val="21"/>
        </w:rPr>
        <w:t>したがって、</w:t>
      </w:r>
      <w:r w:rsidRPr="00C3356B">
        <w:rPr>
          <w:rFonts w:asciiTheme="minorEastAsia" w:eastAsiaTheme="minorEastAsia" w:hAnsiTheme="minorEastAsia"/>
          <w:szCs w:val="21"/>
        </w:rPr>
        <w:t>市場分割的</w:t>
      </w:r>
      <w:r w:rsidRPr="00C3356B">
        <w:rPr>
          <w:rFonts w:asciiTheme="minorEastAsia" w:eastAsiaTheme="minorEastAsia" w:hAnsiTheme="minorEastAsia" w:cs="ＭＳゴシック"/>
          <w:kern w:val="0"/>
          <w:szCs w:val="21"/>
        </w:rPr>
        <w:t>濫用規制は、その時々の市場支配的事業者のコスト状況への考慮なしでは成果をあげえない</w:t>
      </w:r>
      <w:r w:rsidRPr="00C3356B">
        <w:rPr>
          <w:rStyle w:val="a7"/>
          <w:rFonts w:asciiTheme="minorEastAsia" w:eastAsiaTheme="minorEastAsia" w:hAnsiTheme="minorEastAsia" w:cs="ＭＳゴシック"/>
          <w:kern w:val="0"/>
          <w:szCs w:val="21"/>
        </w:rPr>
        <w:footnoteReference w:id="210"/>
      </w:r>
      <w:r w:rsidRPr="00C3356B">
        <w:rPr>
          <w:rFonts w:asciiTheme="minorEastAsia" w:eastAsiaTheme="minorEastAsia" w:hAnsiTheme="minorEastAsia" w:cs="ＭＳゴシック"/>
          <w:kern w:val="0"/>
          <w:szCs w:val="21"/>
        </w:rPr>
        <w:t>。</w:t>
      </w:r>
    </w:p>
    <w:p w14:paraId="6B7E7E22" w14:textId="0FB7CA09" w:rsidR="005F6DFA" w:rsidRPr="00C3356B" w:rsidRDefault="00D661D4" w:rsidP="00D661D4">
      <w:pPr>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第二に</w:t>
      </w:r>
      <w:r w:rsidR="005F6DFA" w:rsidRPr="00C3356B">
        <w:rPr>
          <w:rFonts w:asciiTheme="minorEastAsia" w:eastAsiaTheme="minorEastAsia" w:hAnsiTheme="minorEastAsia"/>
          <w:szCs w:val="21"/>
        </w:rPr>
        <w:t>、この種の</w:t>
      </w:r>
      <w:r w:rsidR="005F6DFA" w:rsidRPr="00C3356B">
        <w:rPr>
          <w:rFonts w:asciiTheme="minorEastAsia" w:eastAsiaTheme="minorEastAsia" w:hAnsiTheme="minorEastAsia" w:cs="ＭＳゴシック"/>
          <w:kern w:val="0"/>
          <w:szCs w:val="21"/>
        </w:rPr>
        <w:t>価格差別は、</w:t>
      </w:r>
      <w:r w:rsidR="005F6DFA" w:rsidRPr="00C3356B">
        <w:rPr>
          <w:rFonts w:asciiTheme="minorEastAsia" w:eastAsiaTheme="minorEastAsia" w:hAnsiTheme="minorEastAsia"/>
          <w:szCs w:val="21"/>
        </w:rPr>
        <w:t>市場支配的事業者による、</w:t>
      </w:r>
      <w:r w:rsidR="005F6DFA" w:rsidRPr="00C3356B">
        <w:rPr>
          <w:rFonts w:asciiTheme="minorEastAsia" w:eastAsiaTheme="minorEastAsia" w:hAnsiTheme="minorEastAsia" w:cs="ＭＳゴシック"/>
          <w:kern w:val="0"/>
          <w:szCs w:val="21"/>
        </w:rPr>
        <w:t>異なる競争状況への(受動的な)適合に過ぎないとして正当化されることもあり得る</w:t>
      </w:r>
      <w:r w:rsidR="005F6DFA" w:rsidRPr="00C3356B">
        <w:rPr>
          <w:rStyle w:val="a7"/>
          <w:rFonts w:asciiTheme="minorEastAsia" w:eastAsiaTheme="minorEastAsia" w:hAnsiTheme="minorEastAsia" w:cs="ＭＳゴシック"/>
          <w:kern w:val="0"/>
          <w:szCs w:val="21"/>
        </w:rPr>
        <w:footnoteReference w:id="211"/>
      </w:r>
      <w:r w:rsidR="005F6DFA" w:rsidRPr="00C3356B">
        <w:rPr>
          <w:rFonts w:asciiTheme="minorEastAsia" w:eastAsiaTheme="minorEastAsia" w:hAnsiTheme="minorEastAsia" w:cs="ＭＳゴシック"/>
          <w:kern w:val="0"/>
          <w:szCs w:val="21"/>
        </w:rPr>
        <w:t>。日本の事例であるが、</w:t>
      </w:r>
      <w:r w:rsidR="005F6DFA" w:rsidRPr="00C3356B">
        <w:rPr>
          <w:rFonts w:asciiTheme="minorEastAsia" w:eastAsiaTheme="minorEastAsia" w:hAnsiTheme="minorEastAsia"/>
          <w:szCs w:val="21"/>
        </w:rPr>
        <w:t>ＬＰガス販売差止請求事件</w:t>
      </w:r>
      <w:r w:rsidR="00174A6E" w:rsidRPr="00C3356B">
        <w:rPr>
          <w:rFonts w:asciiTheme="minorEastAsia" w:eastAsiaTheme="minorEastAsia" w:hAnsiTheme="minorEastAsia"/>
          <w:szCs w:val="21"/>
        </w:rPr>
        <w:t>（トーカイ事件と日本瓦斯事件）</w:t>
      </w:r>
      <w:r w:rsidR="005F6DFA" w:rsidRPr="00C3356B">
        <w:rPr>
          <w:rFonts w:asciiTheme="minorEastAsia" w:eastAsiaTheme="minorEastAsia" w:hAnsiTheme="minorEastAsia"/>
          <w:szCs w:val="21"/>
        </w:rPr>
        <w:t>は、</w:t>
      </w:r>
      <w:r w:rsidR="005B5802" w:rsidRPr="00C3356B">
        <w:rPr>
          <w:rFonts w:asciiTheme="minorEastAsia" w:eastAsiaTheme="minorEastAsia" w:hAnsiTheme="minorEastAsia" w:cs="ＭＳゴシック"/>
          <w:kern w:val="0"/>
          <w:szCs w:val="21"/>
        </w:rPr>
        <w:t>異なる競争状況への(受動的な)適合のために価格差別の形態となった</w:t>
      </w:r>
      <w:r w:rsidR="005F6DFA" w:rsidRPr="00C3356B">
        <w:rPr>
          <w:rFonts w:asciiTheme="minorEastAsia" w:eastAsiaTheme="minorEastAsia" w:hAnsiTheme="minorEastAsia"/>
          <w:szCs w:val="21"/>
        </w:rPr>
        <w:t>事例である</w:t>
      </w:r>
      <w:r w:rsidR="004D76CD" w:rsidRPr="00C3356B">
        <w:rPr>
          <w:rStyle w:val="a7"/>
          <w:rFonts w:asciiTheme="minorEastAsia" w:eastAsiaTheme="minorEastAsia" w:hAnsiTheme="minorEastAsia"/>
          <w:szCs w:val="21"/>
        </w:rPr>
        <w:footnoteReference w:id="212"/>
      </w:r>
      <w:r w:rsidR="005F6DFA" w:rsidRPr="00C3356B">
        <w:rPr>
          <w:rFonts w:asciiTheme="minorEastAsia" w:eastAsiaTheme="minorEastAsia" w:hAnsiTheme="minorEastAsia"/>
          <w:szCs w:val="21"/>
        </w:rPr>
        <w:t>。</w:t>
      </w:r>
      <w:r w:rsidR="005B5802" w:rsidRPr="00C3356B">
        <w:rPr>
          <w:rFonts w:asciiTheme="minorEastAsia" w:eastAsiaTheme="minorEastAsia" w:hAnsiTheme="minorEastAsia"/>
          <w:szCs w:val="21"/>
        </w:rPr>
        <w:t>ただし、ここではトーカイ等の行為者は、市場シェアも小さく、市場支配的事業者とは到底いえない</w:t>
      </w:r>
      <w:r w:rsidR="0003283C" w:rsidRPr="00C3356B">
        <w:rPr>
          <w:rFonts w:asciiTheme="minorEastAsia" w:eastAsiaTheme="minorEastAsia" w:hAnsiTheme="minorEastAsia"/>
          <w:szCs w:val="21"/>
        </w:rPr>
        <w:t>事例であった</w:t>
      </w:r>
      <w:r w:rsidR="005B5802" w:rsidRPr="00C3356B">
        <w:rPr>
          <w:rFonts w:asciiTheme="minorEastAsia" w:eastAsiaTheme="minorEastAsia" w:hAnsiTheme="minorEastAsia"/>
          <w:szCs w:val="21"/>
        </w:rPr>
        <w:t>。</w:t>
      </w:r>
    </w:p>
    <w:p w14:paraId="1ED819EC" w14:textId="797DAA9B" w:rsidR="00094086" w:rsidRPr="00C3356B" w:rsidRDefault="00174A6E" w:rsidP="00D661D4">
      <w:pPr>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日本の独禁法上は、差別対価</w:t>
      </w:r>
      <w:r w:rsidR="005B5802" w:rsidRPr="00C3356B">
        <w:rPr>
          <w:rFonts w:asciiTheme="minorEastAsia" w:eastAsiaTheme="minorEastAsia" w:hAnsiTheme="minorEastAsia"/>
          <w:szCs w:val="21"/>
        </w:rPr>
        <w:t>（独禁法2条9項2号）</w:t>
      </w:r>
      <w:r w:rsidRPr="00C3356B">
        <w:rPr>
          <w:rFonts w:asciiTheme="minorEastAsia" w:eastAsiaTheme="minorEastAsia" w:hAnsiTheme="minorEastAsia"/>
          <w:szCs w:val="21"/>
        </w:rPr>
        <w:t>を不当廉売型と取引拒絶類似型に分類し、いずれも自由競争減殺だけを問題にする議論が有力である</w:t>
      </w:r>
      <w:r w:rsidR="00AF682F" w:rsidRPr="00C3356B">
        <w:rPr>
          <w:rStyle w:val="a7"/>
          <w:rFonts w:asciiTheme="minorEastAsia" w:eastAsiaTheme="minorEastAsia" w:hAnsiTheme="minorEastAsia"/>
          <w:szCs w:val="21"/>
        </w:rPr>
        <w:footnoteReference w:id="213"/>
      </w:r>
      <w:r w:rsidRPr="00C3356B">
        <w:rPr>
          <w:rFonts w:asciiTheme="minorEastAsia" w:eastAsiaTheme="minorEastAsia" w:hAnsiTheme="minorEastAsia"/>
          <w:szCs w:val="21"/>
        </w:rPr>
        <w:t>。</w:t>
      </w:r>
      <w:r w:rsidR="00030E1E" w:rsidRPr="00C3356B">
        <w:rPr>
          <w:rFonts w:asciiTheme="minorEastAsia" w:eastAsiaTheme="minorEastAsia" w:hAnsiTheme="minorEastAsia"/>
          <w:szCs w:val="21"/>
        </w:rPr>
        <w:t>これ自体は妥当な解釈であ</w:t>
      </w:r>
      <w:r w:rsidR="00094086" w:rsidRPr="00C3356B">
        <w:rPr>
          <w:rFonts w:asciiTheme="minorEastAsia" w:eastAsiaTheme="minorEastAsia" w:hAnsiTheme="minorEastAsia"/>
          <w:szCs w:val="21"/>
        </w:rPr>
        <w:t>り、特に、平成21年独禁法改正で、差別対価が「他の事業者の事業活動を困難にさせるおそれがあるもの」</w:t>
      </w:r>
      <w:r w:rsidR="0003283C" w:rsidRPr="00C3356B">
        <w:rPr>
          <w:rFonts w:asciiTheme="minorEastAsia" w:eastAsiaTheme="minorEastAsia" w:hAnsiTheme="minorEastAsia"/>
          <w:szCs w:val="21"/>
        </w:rPr>
        <w:t>（禁法2条9項2号）</w:t>
      </w:r>
      <w:r w:rsidR="00094086" w:rsidRPr="00C3356B">
        <w:rPr>
          <w:rFonts w:asciiTheme="minorEastAsia" w:eastAsiaTheme="minorEastAsia" w:hAnsiTheme="minorEastAsia"/>
          <w:szCs w:val="21"/>
        </w:rPr>
        <w:t>と定義されたので、競争減殺だけを問題にする立場が明確にされた。</w:t>
      </w:r>
    </w:p>
    <w:p w14:paraId="10890B0C" w14:textId="67788FFA" w:rsidR="00174A6E" w:rsidRPr="00C3356B" w:rsidRDefault="00094086" w:rsidP="00094086">
      <w:pPr>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しかし、理論的には</w:t>
      </w:r>
      <w:r w:rsidR="00030E1E" w:rsidRPr="00C3356B">
        <w:rPr>
          <w:rFonts w:asciiTheme="minorEastAsia" w:eastAsiaTheme="minorEastAsia" w:hAnsiTheme="minorEastAsia"/>
          <w:szCs w:val="21"/>
        </w:rPr>
        <w:t>、</w:t>
      </w:r>
      <w:r w:rsidRPr="00C3356B">
        <w:rPr>
          <w:rFonts w:asciiTheme="minorEastAsia" w:eastAsiaTheme="minorEastAsia" w:hAnsiTheme="minorEastAsia"/>
          <w:szCs w:val="21"/>
        </w:rPr>
        <w:t>差別対価の形態がとられる場合、</w:t>
      </w:r>
      <w:r w:rsidR="00030E1E" w:rsidRPr="00C3356B">
        <w:rPr>
          <w:rFonts w:asciiTheme="minorEastAsia" w:eastAsiaTheme="minorEastAsia" w:hAnsiTheme="minorEastAsia"/>
          <w:szCs w:val="21"/>
        </w:rPr>
        <w:t>高価格による相手方への不当な不利益を問題にする余地もある。</w:t>
      </w:r>
      <w:r w:rsidRPr="00C3356B">
        <w:rPr>
          <w:rFonts w:asciiTheme="minorEastAsia" w:eastAsiaTheme="minorEastAsia" w:hAnsiTheme="minorEastAsia"/>
          <w:szCs w:val="21"/>
        </w:rPr>
        <w:t>この場合は、</w:t>
      </w:r>
      <w:r w:rsidR="009623D3" w:rsidRPr="00C3356B">
        <w:rPr>
          <w:rFonts w:asciiTheme="minorEastAsia" w:eastAsiaTheme="minorEastAsia" w:hAnsiTheme="minorEastAsia"/>
          <w:szCs w:val="21"/>
        </w:rPr>
        <w:t>前記独禁法2条9項2号</w:t>
      </w:r>
      <w:r w:rsidR="0003283C" w:rsidRPr="00C3356B">
        <w:rPr>
          <w:rFonts w:asciiTheme="minorEastAsia" w:eastAsiaTheme="minorEastAsia" w:hAnsiTheme="minorEastAsia"/>
          <w:szCs w:val="21"/>
        </w:rPr>
        <w:t>には当たらないので</w:t>
      </w:r>
      <w:r w:rsidRPr="00C3356B">
        <w:rPr>
          <w:rFonts w:asciiTheme="minorEastAsia" w:eastAsiaTheme="minorEastAsia" w:hAnsiTheme="minorEastAsia"/>
          <w:szCs w:val="21"/>
        </w:rPr>
        <w:t>、</w:t>
      </w:r>
      <w:r w:rsidR="00030E1E" w:rsidRPr="00C3356B">
        <w:rPr>
          <w:rFonts w:asciiTheme="minorEastAsia" w:eastAsiaTheme="minorEastAsia" w:hAnsiTheme="minorEastAsia"/>
          <w:szCs w:val="21"/>
        </w:rPr>
        <w:t>優越的地位の濫用</w:t>
      </w:r>
      <w:r w:rsidR="00DF2DEF" w:rsidRPr="00C3356B">
        <w:rPr>
          <w:rFonts w:asciiTheme="minorEastAsia" w:eastAsiaTheme="minorEastAsia" w:hAnsiTheme="minorEastAsia"/>
          <w:szCs w:val="21"/>
        </w:rPr>
        <w:t>（同項6号）</w:t>
      </w:r>
      <w:r w:rsidR="00030E1E" w:rsidRPr="00C3356B">
        <w:rPr>
          <w:rFonts w:asciiTheme="minorEastAsia" w:eastAsiaTheme="minorEastAsia" w:hAnsiTheme="minorEastAsia"/>
          <w:szCs w:val="21"/>
        </w:rPr>
        <w:t>として</w:t>
      </w:r>
      <w:r w:rsidR="009623D3" w:rsidRPr="00C3356B">
        <w:rPr>
          <w:rFonts w:asciiTheme="minorEastAsia" w:eastAsiaTheme="minorEastAsia" w:hAnsiTheme="minorEastAsia"/>
          <w:szCs w:val="21"/>
        </w:rPr>
        <w:t>規制される（一般指定3項適用という可能性は残っている）。</w:t>
      </w:r>
      <w:r w:rsidR="0003283C" w:rsidRPr="00C3356B">
        <w:rPr>
          <w:rFonts w:asciiTheme="minorEastAsia" w:eastAsiaTheme="minorEastAsia" w:hAnsiTheme="minorEastAsia"/>
          <w:szCs w:val="21"/>
        </w:rPr>
        <w:t>しかし、</w:t>
      </w:r>
      <w:r w:rsidR="00030E1E" w:rsidRPr="00C3356B">
        <w:rPr>
          <w:rFonts w:asciiTheme="minorEastAsia" w:eastAsiaTheme="minorEastAsia" w:hAnsiTheme="minorEastAsia"/>
          <w:szCs w:val="21"/>
        </w:rPr>
        <w:t>行為者側は、価格を低価格と高価格に分割するという戦略をとったのであるから、</w:t>
      </w:r>
      <w:r w:rsidRPr="00C3356B">
        <w:rPr>
          <w:rFonts w:asciiTheme="minorEastAsia" w:eastAsiaTheme="minorEastAsia" w:hAnsiTheme="minorEastAsia"/>
          <w:szCs w:val="21"/>
        </w:rPr>
        <w:t>本来であれば、</w:t>
      </w:r>
      <w:r w:rsidR="00030E1E" w:rsidRPr="00C3356B">
        <w:rPr>
          <w:rFonts w:asciiTheme="minorEastAsia" w:eastAsiaTheme="minorEastAsia" w:hAnsiTheme="minorEastAsia"/>
          <w:szCs w:val="21"/>
        </w:rPr>
        <w:t>それに即してそのような差別対価を不当と解するほうが直裁</w:t>
      </w:r>
      <w:r w:rsidR="00607809" w:rsidRPr="00C3356B">
        <w:rPr>
          <w:rFonts w:asciiTheme="minorEastAsia" w:eastAsiaTheme="minorEastAsia" w:hAnsiTheme="minorEastAsia"/>
          <w:szCs w:val="21"/>
        </w:rPr>
        <w:t>な法適用</w:t>
      </w:r>
      <w:r w:rsidR="00030E1E" w:rsidRPr="00C3356B">
        <w:rPr>
          <w:rFonts w:asciiTheme="minorEastAsia" w:eastAsiaTheme="minorEastAsia" w:hAnsiTheme="minorEastAsia"/>
          <w:szCs w:val="21"/>
        </w:rPr>
        <w:t>であ</w:t>
      </w:r>
      <w:r w:rsidR="00607809" w:rsidRPr="00C3356B">
        <w:rPr>
          <w:rFonts w:asciiTheme="minorEastAsia" w:eastAsiaTheme="minorEastAsia" w:hAnsiTheme="minorEastAsia"/>
          <w:szCs w:val="21"/>
        </w:rPr>
        <w:t>り、また実態に即してい</w:t>
      </w:r>
      <w:r w:rsidR="00030E1E" w:rsidRPr="00C3356B">
        <w:rPr>
          <w:rFonts w:asciiTheme="minorEastAsia" w:eastAsiaTheme="minorEastAsia" w:hAnsiTheme="minorEastAsia"/>
          <w:szCs w:val="21"/>
        </w:rPr>
        <w:t>る</w:t>
      </w:r>
      <w:r w:rsidR="00AF682F" w:rsidRPr="00C3356B">
        <w:rPr>
          <w:rStyle w:val="a7"/>
          <w:rFonts w:asciiTheme="minorEastAsia" w:eastAsiaTheme="minorEastAsia" w:hAnsiTheme="minorEastAsia"/>
          <w:szCs w:val="21"/>
        </w:rPr>
        <w:footnoteReference w:id="214"/>
      </w:r>
      <w:r w:rsidR="00030E1E" w:rsidRPr="00C3356B">
        <w:rPr>
          <w:rFonts w:asciiTheme="minorEastAsia" w:eastAsiaTheme="minorEastAsia" w:hAnsiTheme="minorEastAsia"/>
          <w:szCs w:val="21"/>
        </w:rPr>
        <w:t>。</w:t>
      </w:r>
    </w:p>
    <w:p w14:paraId="683A8655" w14:textId="77777777" w:rsidR="005F6DFA" w:rsidRPr="00C3356B" w:rsidRDefault="005F6DFA" w:rsidP="004725C1">
      <w:pPr>
        <w:jc w:val="left"/>
        <w:rPr>
          <w:rFonts w:asciiTheme="minorEastAsia" w:eastAsiaTheme="minorEastAsia" w:hAnsiTheme="minorEastAsia"/>
          <w:b/>
          <w:szCs w:val="21"/>
        </w:rPr>
      </w:pPr>
    </w:p>
    <w:p w14:paraId="5271CA59" w14:textId="4028F6AD" w:rsidR="00607809" w:rsidRPr="00C3356B" w:rsidRDefault="00607809" w:rsidP="00607809">
      <w:pPr>
        <w:jc w:val="left"/>
        <w:rPr>
          <w:rFonts w:asciiTheme="minorEastAsia" w:eastAsiaTheme="minorEastAsia" w:hAnsiTheme="minorEastAsia"/>
          <w:b/>
          <w:szCs w:val="21"/>
        </w:rPr>
      </w:pPr>
      <w:r w:rsidRPr="00C3356B">
        <w:rPr>
          <w:rFonts w:asciiTheme="minorEastAsia" w:eastAsiaTheme="minorEastAsia" w:hAnsiTheme="minorEastAsia"/>
          <w:b/>
          <w:szCs w:val="21"/>
        </w:rPr>
        <w:t>（</w:t>
      </w:r>
      <w:r w:rsidR="00695A2C" w:rsidRPr="00C3356B">
        <w:rPr>
          <w:rFonts w:asciiTheme="minorEastAsia" w:eastAsiaTheme="minorEastAsia" w:hAnsiTheme="minorEastAsia"/>
          <w:b/>
          <w:szCs w:val="21"/>
        </w:rPr>
        <w:t>4</w:t>
      </w:r>
      <w:r w:rsidRPr="00C3356B">
        <w:rPr>
          <w:rFonts w:asciiTheme="minorEastAsia" w:eastAsiaTheme="minorEastAsia" w:hAnsiTheme="minorEastAsia"/>
          <w:b/>
          <w:szCs w:val="21"/>
        </w:rPr>
        <w:t>）価格分割的濫用----日本の事例</w:t>
      </w:r>
    </w:p>
    <w:p w14:paraId="426E49DD" w14:textId="73644BCC" w:rsidR="005F6DFA" w:rsidRPr="00C3356B" w:rsidRDefault="0081387B" w:rsidP="0081387B">
      <w:pPr>
        <w:jc w:val="left"/>
        <w:rPr>
          <w:rFonts w:asciiTheme="minorEastAsia" w:eastAsiaTheme="minorEastAsia" w:hAnsiTheme="minorEastAsia"/>
          <w:szCs w:val="21"/>
        </w:rPr>
      </w:pPr>
      <w:r w:rsidRPr="00C3356B">
        <w:rPr>
          <w:rFonts w:asciiTheme="minorEastAsia" w:eastAsiaTheme="minorEastAsia" w:hAnsiTheme="minorEastAsia"/>
          <w:szCs w:val="21"/>
        </w:rPr>
        <w:t>（</w:t>
      </w:r>
      <w:r w:rsidRPr="00C3356B">
        <w:rPr>
          <w:rFonts w:asciiTheme="minorEastAsia" w:eastAsiaTheme="minorEastAsia" w:hAnsiTheme="minorEastAsia" w:cs="ＭＳ 明朝" w:hint="eastAsia"/>
          <w:szCs w:val="21"/>
        </w:rPr>
        <w:t>ⅰ</w:t>
      </w:r>
      <w:r w:rsidRPr="00C3356B">
        <w:rPr>
          <w:rFonts w:asciiTheme="minorEastAsia" w:eastAsiaTheme="minorEastAsia" w:hAnsiTheme="minorEastAsia"/>
          <w:szCs w:val="21"/>
        </w:rPr>
        <w:t>）</w:t>
      </w:r>
      <w:r w:rsidR="002F51A8" w:rsidRPr="00C3356B">
        <w:rPr>
          <w:rFonts w:asciiTheme="minorEastAsia" w:eastAsiaTheme="minorEastAsia" w:hAnsiTheme="minorEastAsia"/>
          <w:szCs w:val="21"/>
        </w:rPr>
        <w:t>日本の</w:t>
      </w:r>
      <w:r w:rsidR="00E23063" w:rsidRPr="00C3356B">
        <w:rPr>
          <w:rFonts w:asciiTheme="minorEastAsia" w:eastAsiaTheme="minorEastAsia" w:hAnsiTheme="minorEastAsia"/>
          <w:szCs w:val="21"/>
        </w:rPr>
        <w:t>地域的な価格分割の</w:t>
      </w:r>
      <w:r w:rsidR="004B15B3" w:rsidRPr="00C3356B">
        <w:rPr>
          <w:rFonts w:asciiTheme="minorEastAsia" w:eastAsiaTheme="minorEastAsia" w:hAnsiTheme="minorEastAsia"/>
          <w:szCs w:val="21"/>
        </w:rPr>
        <w:t>著名な</w:t>
      </w:r>
      <w:r w:rsidR="00E23063" w:rsidRPr="00C3356B">
        <w:rPr>
          <w:rFonts w:asciiTheme="minorEastAsia" w:eastAsiaTheme="minorEastAsia" w:hAnsiTheme="minorEastAsia"/>
          <w:szCs w:val="21"/>
        </w:rPr>
        <w:t>事例として</w:t>
      </w:r>
      <w:r w:rsidR="002F51A8" w:rsidRPr="00C3356B">
        <w:rPr>
          <w:rFonts w:asciiTheme="minorEastAsia" w:eastAsiaTheme="minorEastAsia" w:hAnsiTheme="minorEastAsia"/>
          <w:szCs w:val="21"/>
        </w:rPr>
        <w:t>、</w:t>
      </w:r>
      <w:r w:rsidR="005F6DFA" w:rsidRPr="00C3356B">
        <w:rPr>
          <w:rFonts w:asciiTheme="minorEastAsia" w:eastAsiaTheme="minorEastAsia" w:hAnsiTheme="minorEastAsia"/>
          <w:szCs w:val="21"/>
        </w:rPr>
        <w:t>第二次北国新聞事件＝東京高決昭和32・3・18（行集8・3・443）</w:t>
      </w:r>
      <w:r w:rsidR="00E23063" w:rsidRPr="00C3356B">
        <w:rPr>
          <w:rFonts w:asciiTheme="minorEastAsia" w:eastAsiaTheme="minorEastAsia" w:hAnsiTheme="minorEastAsia"/>
          <w:szCs w:val="21"/>
        </w:rPr>
        <w:t>で</w:t>
      </w:r>
      <w:r w:rsidR="005F6DFA" w:rsidRPr="00C3356B">
        <w:rPr>
          <w:rFonts w:asciiTheme="minorEastAsia" w:eastAsiaTheme="minorEastAsia" w:hAnsiTheme="minorEastAsia"/>
          <w:szCs w:val="21"/>
        </w:rPr>
        <w:t>は、北国新聞が、独占的地位を持っている石川県で高価格を維持し、他方で新規参入しようとする富山県で安い価格を設定し</w:t>
      </w:r>
      <w:r w:rsidR="007C3897" w:rsidRPr="00C3356B">
        <w:rPr>
          <w:rFonts w:asciiTheme="minorEastAsia" w:eastAsiaTheme="minorEastAsia" w:hAnsiTheme="minorEastAsia"/>
          <w:szCs w:val="21"/>
        </w:rPr>
        <w:t>、「新聞業における特定の不公正な取引方法（平成</w:t>
      </w:r>
      <w:r w:rsidR="00AA2B07" w:rsidRPr="00C3356B">
        <w:rPr>
          <w:rFonts w:asciiTheme="minorEastAsia" w:eastAsiaTheme="minorEastAsia" w:hAnsiTheme="minorEastAsia"/>
          <w:szCs w:val="21"/>
        </w:rPr>
        <w:t>11</w:t>
      </w:r>
      <w:r w:rsidR="007C3897" w:rsidRPr="00C3356B">
        <w:rPr>
          <w:rFonts w:asciiTheme="minorEastAsia" w:eastAsiaTheme="minorEastAsia" w:hAnsiTheme="minorEastAsia"/>
          <w:szCs w:val="21"/>
        </w:rPr>
        <w:t>年</w:t>
      </w:r>
      <w:r w:rsidR="00AA2B07" w:rsidRPr="00C3356B">
        <w:rPr>
          <w:rFonts w:asciiTheme="minorEastAsia" w:eastAsiaTheme="minorEastAsia" w:hAnsiTheme="minorEastAsia"/>
          <w:szCs w:val="21"/>
        </w:rPr>
        <w:t>7</w:t>
      </w:r>
      <w:r w:rsidR="007C3897" w:rsidRPr="00C3356B">
        <w:rPr>
          <w:rFonts w:asciiTheme="minorEastAsia" w:eastAsiaTheme="minorEastAsia" w:hAnsiTheme="minorEastAsia"/>
          <w:szCs w:val="21"/>
        </w:rPr>
        <w:t>月</w:t>
      </w:r>
      <w:r w:rsidR="00AA2B07" w:rsidRPr="00C3356B">
        <w:rPr>
          <w:rFonts w:asciiTheme="minorEastAsia" w:eastAsiaTheme="minorEastAsia" w:hAnsiTheme="minorEastAsia"/>
          <w:szCs w:val="21"/>
        </w:rPr>
        <w:t>21</w:t>
      </w:r>
      <w:r w:rsidR="007C3897" w:rsidRPr="00C3356B">
        <w:rPr>
          <w:rFonts w:asciiTheme="minorEastAsia" w:eastAsiaTheme="minorEastAsia" w:hAnsiTheme="minorEastAsia"/>
          <w:szCs w:val="21"/>
        </w:rPr>
        <w:t>日公正取引委員会告示第</w:t>
      </w:r>
      <w:r w:rsidR="00AA2B07" w:rsidRPr="00C3356B">
        <w:rPr>
          <w:rFonts w:asciiTheme="minorEastAsia" w:eastAsiaTheme="minorEastAsia" w:hAnsiTheme="minorEastAsia"/>
          <w:szCs w:val="21"/>
        </w:rPr>
        <w:t>9</w:t>
      </w:r>
      <w:r w:rsidR="007C3897" w:rsidRPr="00C3356B">
        <w:rPr>
          <w:rFonts w:asciiTheme="minorEastAsia" w:eastAsiaTheme="minorEastAsia" w:hAnsiTheme="minorEastAsia"/>
          <w:szCs w:val="21"/>
        </w:rPr>
        <w:t>号）1項違反とされた。同</w:t>
      </w:r>
      <w:r w:rsidR="005F6DFA" w:rsidRPr="00C3356B">
        <w:rPr>
          <w:rFonts w:asciiTheme="minorEastAsia" w:eastAsiaTheme="minorEastAsia" w:hAnsiTheme="minorEastAsia"/>
          <w:szCs w:val="21"/>
        </w:rPr>
        <w:t>項は、</w:t>
      </w:r>
      <w:r w:rsidR="007C3897" w:rsidRPr="00C3356B">
        <w:rPr>
          <w:rFonts w:asciiTheme="minorEastAsia" w:eastAsiaTheme="minorEastAsia" w:hAnsiTheme="minorEastAsia"/>
          <w:szCs w:val="21"/>
        </w:rPr>
        <w:t>「</w:t>
      </w:r>
      <w:r w:rsidR="005F6DFA" w:rsidRPr="00C3356B">
        <w:rPr>
          <w:rFonts w:asciiTheme="minorEastAsia" w:eastAsiaTheme="minorEastAsia" w:hAnsiTheme="minorEastAsia"/>
          <w:szCs w:val="21"/>
        </w:rPr>
        <w:t>地域又は相手方により、異なる定価を付し、又は定価を割り引いて新聞を販売すること</w:t>
      </w:r>
      <w:r w:rsidR="007C3897" w:rsidRPr="00C3356B">
        <w:rPr>
          <w:rFonts w:asciiTheme="minorEastAsia" w:eastAsiaTheme="minorEastAsia" w:hAnsiTheme="minorEastAsia"/>
          <w:szCs w:val="21"/>
        </w:rPr>
        <w:t>」を禁止する</w:t>
      </w:r>
      <w:r w:rsidR="005F6DFA" w:rsidRPr="00C3356B">
        <w:rPr>
          <w:rFonts w:asciiTheme="minorEastAsia" w:eastAsiaTheme="minorEastAsia" w:hAnsiTheme="minorEastAsia"/>
          <w:szCs w:val="21"/>
        </w:rPr>
        <w:t>。</w:t>
      </w:r>
    </w:p>
    <w:p w14:paraId="753D6FBC" w14:textId="69BCD967" w:rsidR="002A16C5" w:rsidRPr="00C3356B" w:rsidRDefault="005F6DFA" w:rsidP="004725C1">
      <w:pPr>
        <w:ind w:firstLine="210"/>
        <w:jc w:val="left"/>
        <w:rPr>
          <w:rFonts w:asciiTheme="minorEastAsia" w:eastAsiaTheme="minorEastAsia" w:hAnsiTheme="minorEastAsia"/>
          <w:szCs w:val="21"/>
        </w:rPr>
      </w:pPr>
      <w:r w:rsidRPr="00C3356B">
        <w:rPr>
          <w:rFonts w:asciiTheme="minorEastAsia" w:eastAsiaTheme="minorEastAsia" w:hAnsiTheme="minorEastAsia"/>
          <w:szCs w:val="21"/>
        </w:rPr>
        <w:t>同決定では、主として富山県における安い価格が問題とされ</w:t>
      </w:r>
      <w:r w:rsidR="007C3897" w:rsidRPr="00C3356B">
        <w:rPr>
          <w:rFonts w:asciiTheme="minorEastAsia" w:eastAsiaTheme="minorEastAsia" w:hAnsiTheme="minorEastAsia"/>
          <w:szCs w:val="21"/>
        </w:rPr>
        <w:t>ており</w:t>
      </w:r>
      <w:r w:rsidRPr="00C3356B">
        <w:rPr>
          <w:rFonts w:asciiTheme="minorEastAsia" w:eastAsiaTheme="minorEastAsia" w:hAnsiTheme="minorEastAsia"/>
          <w:szCs w:val="21"/>
        </w:rPr>
        <w:t>、</w:t>
      </w:r>
      <w:r w:rsidR="007C3897" w:rsidRPr="00C3356B">
        <w:rPr>
          <w:rFonts w:asciiTheme="minorEastAsia" w:eastAsiaTheme="minorEastAsia" w:hAnsiTheme="minorEastAsia"/>
          <w:szCs w:val="21"/>
        </w:rPr>
        <w:t>学説でも、独占禁止法の問題としては</w:t>
      </w:r>
      <w:r w:rsidRPr="00C3356B">
        <w:rPr>
          <w:rFonts w:asciiTheme="minorEastAsia" w:eastAsiaTheme="minorEastAsia" w:hAnsiTheme="minorEastAsia"/>
          <w:szCs w:val="21"/>
        </w:rPr>
        <w:t>不当廉売の事例として理解されている。しかし、</w:t>
      </w:r>
      <w:r w:rsidR="00254F82" w:rsidRPr="00C3356B">
        <w:rPr>
          <w:rFonts w:asciiTheme="minorEastAsia" w:eastAsiaTheme="minorEastAsia" w:hAnsiTheme="minorEastAsia"/>
          <w:szCs w:val="21"/>
        </w:rPr>
        <w:t>本事案は、地域的な価格分割という形態を意図的、戦略的に採用した事例であり、</w:t>
      </w:r>
      <w:r w:rsidRPr="00C3356B">
        <w:rPr>
          <w:rFonts w:asciiTheme="minorEastAsia" w:eastAsiaTheme="minorEastAsia" w:hAnsiTheme="minorEastAsia"/>
          <w:szCs w:val="21"/>
        </w:rPr>
        <w:t>むしろ石川県における高い価格が</w:t>
      </w:r>
      <w:r w:rsidR="00254F82" w:rsidRPr="00C3356B">
        <w:rPr>
          <w:rFonts w:asciiTheme="minorEastAsia" w:eastAsiaTheme="minorEastAsia" w:hAnsiTheme="minorEastAsia"/>
          <w:szCs w:val="21"/>
        </w:rPr>
        <w:t>「優越的地位の濫用」に当たるか否かという点も検討すべきだったと考えられる</w:t>
      </w:r>
      <w:r w:rsidRPr="00C3356B">
        <w:rPr>
          <w:rStyle w:val="a7"/>
          <w:rFonts w:asciiTheme="minorEastAsia" w:eastAsiaTheme="minorEastAsia" w:hAnsiTheme="minorEastAsia"/>
          <w:szCs w:val="21"/>
        </w:rPr>
        <w:footnoteReference w:id="215"/>
      </w:r>
      <w:r w:rsidRPr="00C3356B">
        <w:rPr>
          <w:rFonts w:asciiTheme="minorEastAsia" w:eastAsiaTheme="minorEastAsia" w:hAnsiTheme="minorEastAsia"/>
          <w:szCs w:val="21"/>
        </w:rPr>
        <w:t>。</w:t>
      </w:r>
    </w:p>
    <w:p w14:paraId="5B2D0FAB" w14:textId="29247CD0" w:rsidR="002F51A8" w:rsidRPr="00C3356B" w:rsidRDefault="0081387B" w:rsidP="0081387B">
      <w:pPr>
        <w:jc w:val="left"/>
        <w:rPr>
          <w:rFonts w:asciiTheme="minorEastAsia" w:eastAsiaTheme="minorEastAsia" w:hAnsiTheme="minorEastAsia" w:cs="Arial"/>
          <w:szCs w:val="21"/>
          <w:shd w:val="clear" w:color="auto" w:fill="FFFFFF"/>
        </w:rPr>
      </w:pPr>
      <w:r w:rsidRPr="00C3356B">
        <w:rPr>
          <w:rFonts w:asciiTheme="minorEastAsia" w:eastAsiaTheme="minorEastAsia" w:hAnsiTheme="minorEastAsia"/>
          <w:szCs w:val="21"/>
        </w:rPr>
        <w:t>（</w:t>
      </w:r>
      <w:r w:rsidRPr="00C3356B">
        <w:rPr>
          <w:rFonts w:asciiTheme="minorEastAsia" w:eastAsiaTheme="minorEastAsia" w:hAnsiTheme="minorEastAsia" w:cs="ＭＳ 明朝" w:hint="eastAsia"/>
          <w:szCs w:val="21"/>
        </w:rPr>
        <w:t>ⅱ</w:t>
      </w:r>
      <w:r w:rsidRPr="00C3356B">
        <w:rPr>
          <w:rFonts w:asciiTheme="minorEastAsia" w:eastAsiaTheme="minorEastAsia" w:hAnsiTheme="minorEastAsia"/>
          <w:szCs w:val="21"/>
        </w:rPr>
        <w:t>）最近の</w:t>
      </w:r>
      <w:r w:rsidR="00254F82" w:rsidRPr="00C3356B">
        <w:rPr>
          <w:rFonts w:asciiTheme="minorEastAsia" w:eastAsiaTheme="minorEastAsia" w:hAnsiTheme="minorEastAsia"/>
          <w:szCs w:val="21"/>
        </w:rPr>
        <w:t>価格分割の事例として、ひのきケーブル著作権等利用許諾料請求事件＝</w:t>
      </w:r>
      <w:r w:rsidR="00254F82" w:rsidRPr="00C3356B">
        <w:rPr>
          <w:rFonts w:asciiTheme="minorEastAsia" w:eastAsiaTheme="minorEastAsia" w:hAnsiTheme="minorEastAsia" w:cs="Arial"/>
          <w:szCs w:val="21"/>
          <w:shd w:val="clear" w:color="auto" w:fill="FFFFFF"/>
        </w:rPr>
        <w:t>知財髙判令和元・10・23</w:t>
      </w:r>
      <w:r w:rsidRPr="00C3356B">
        <w:rPr>
          <w:rFonts w:asciiTheme="minorEastAsia" w:eastAsiaTheme="minorEastAsia" w:hAnsiTheme="minorEastAsia" w:cs="Arial"/>
          <w:szCs w:val="21"/>
          <w:shd w:val="clear" w:color="auto" w:fill="FFFFFF"/>
        </w:rPr>
        <w:t>があ</w:t>
      </w:r>
      <w:r w:rsidR="00254F82" w:rsidRPr="00C3356B">
        <w:rPr>
          <w:rFonts w:asciiTheme="minorEastAsia" w:eastAsiaTheme="minorEastAsia" w:hAnsiTheme="minorEastAsia" w:cs="Arial"/>
          <w:szCs w:val="21"/>
          <w:shd w:val="clear" w:color="auto" w:fill="FFFFFF"/>
        </w:rPr>
        <w:t>る</w:t>
      </w:r>
      <w:r w:rsidR="00254F82" w:rsidRPr="00C3356B">
        <w:rPr>
          <w:rStyle w:val="a7"/>
          <w:rFonts w:asciiTheme="minorEastAsia" w:eastAsiaTheme="minorEastAsia" w:hAnsiTheme="minorEastAsia" w:cs="Arial"/>
          <w:szCs w:val="21"/>
          <w:shd w:val="clear" w:color="auto" w:fill="FFFFFF"/>
        </w:rPr>
        <w:footnoteReference w:id="216"/>
      </w:r>
      <w:r w:rsidR="00254F82" w:rsidRPr="00C3356B">
        <w:rPr>
          <w:rFonts w:asciiTheme="minorEastAsia" w:eastAsiaTheme="minorEastAsia" w:hAnsiTheme="minorEastAsia" w:cs="Arial"/>
          <w:szCs w:val="21"/>
          <w:shd w:val="clear" w:color="auto" w:fill="FFFFFF"/>
        </w:rPr>
        <w:t>。</w:t>
      </w:r>
    </w:p>
    <w:p w14:paraId="7A46BC9E" w14:textId="77D50BC7" w:rsidR="00990E3B" w:rsidRPr="00C3356B" w:rsidRDefault="00990E3B" w:rsidP="0081387B">
      <w:pPr>
        <w:ind w:firstLineChars="100" w:firstLine="210"/>
        <w:jc w:val="left"/>
        <w:rPr>
          <w:rFonts w:asciiTheme="minorEastAsia" w:eastAsiaTheme="minorEastAsia" w:hAnsiTheme="minorEastAsia"/>
          <w:b/>
          <w:szCs w:val="21"/>
        </w:rPr>
      </w:pPr>
      <w:r w:rsidRPr="00C3356B">
        <w:rPr>
          <w:rFonts w:asciiTheme="minorEastAsia" w:eastAsiaTheme="minorEastAsia" w:hAnsiTheme="minorEastAsia"/>
          <w:szCs w:val="21"/>
        </w:rPr>
        <w:t>「</w:t>
      </w:r>
      <w:r w:rsidRPr="00C3356B">
        <w:rPr>
          <w:rFonts w:asciiTheme="minorEastAsia" w:eastAsiaTheme="minorEastAsia" w:hAnsiTheme="minorEastAsia" w:cs="Arial"/>
          <w:szCs w:val="21"/>
        </w:rPr>
        <w:t>著作権等管理事業者」であるJASMAT（</w:t>
      </w:r>
      <w:r w:rsidRPr="00C3356B">
        <w:rPr>
          <w:rFonts w:asciiTheme="minorEastAsia" w:eastAsiaTheme="minorEastAsia" w:hAnsiTheme="minorEastAsia"/>
          <w:szCs w:val="21"/>
        </w:rPr>
        <w:t>一般社団法人　日本テレビジョン放送著作権協会）は、地上放送事業者の委託を受け、ケーブルテレビ事業者が地上テレビ放送の「再放送」をすることについて、利用許諾と著作権等の使用料の徴収と分配を行っている。地上放送事業者(発局)は、再放送によって視聴者を増やすことができ、その広告価値を高めることができるが、当該発局と同系列の地元局は、再放送によって視聴者を失う。そこで、</w:t>
      </w:r>
      <w:r w:rsidRPr="00C3356B">
        <w:rPr>
          <w:rFonts w:asciiTheme="minorEastAsia" w:eastAsiaTheme="minorEastAsia" w:hAnsiTheme="minorEastAsia" w:cs="Arial"/>
          <w:szCs w:val="21"/>
        </w:rPr>
        <w:t>JASMATは、民放系列維持に関心をもつ民放連と同一歩調をとって、</w:t>
      </w:r>
      <w:r w:rsidRPr="00C3356B">
        <w:rPr>
          <w:rFonts w:asciiTheme="minorEastAsia" w:eastAsiaTheme="minorEastAsia" w:hAnsiTheme="minorEastAsia"/>
          <w:szCs w:val="21"/>
        </w:rPr>
        <w:t>区域外再放送に対する同意を与えないという方針をとってきた。これは、</w:t>
      </w:r>
      <w:r w:rsidR="004B15B3" w:rsidRPr="00C3356B">
        <w:rPr>
          <w:rFonts w:asciiTheme="minorEastAsia" w:eastAsiaTheme="minorEastAsia" w:hAnsiTheme="minorEastAsia"/>
          <w:szCs w:val="21"/>
        </w:rPr>
        <w:t>本件の</w:t>
      </w:r>
      <w:r w:rsidRPr="00C3356B">
        <w:rPr>
          <w:rFonts w:asciiTheme="minorEastAsia" w:eastAsiaTheme="minorEastAsia" w:hAnsiTheme="minorEastAsia"/>
          <w:szCs w:val="21"/>
        </w:rPr>
        <w:t>徳島県のように民放局が1つしかない地域では、近畿圏の民放各局の番組を区域外再放送で視聴したいという視聴者の利益を損なうことになる。</w:t>
      </w:r>
    </w:p>
    <w:p w14:paraId="67241E92" w14:textId="10AF5023" w:rsidR="00990E3B" w:rsidRPr="0096327A" w:rsidRDefault="00734906" w:rsidP="0096327A">
      <w:pPr>
        <w:ind w:firstLine="210"/>
        <w:jc w:val="left"/>
        <w:rPr>
          <w:rFonts w:asciiTheme="minorEastAsia" w:eastAsiaTheme="minorEastAsia" w:hAnsiTheme="minorEastAsia" w:cs="Arial"/>
          <w:szCs w:val="21"/>
        </w:rPr>
      </w:pPr>
      <w:r w:rsidRPr="00C3356B">
        <w:rPr>
          <w:szCs w:val="21"/>
        </w:rPr>
        <w:t>ケーブルテレビ</w:t>
      </w:r>
      <w:r w:rsidR="009D5C7A" w:rsidRPr="00C3356B">
        <w:rPr>
          <w:rFonts w:asciiTheme="minorEastAsia" w:hAnsiTheme="minorEastAsia"/>
          <w:szCs w:val="21"/>
        </w:rPr>
        <w:t>区域外再</w:t>
      </w:r>
      <w:r w:rsidR="009D5C7A" w:rsidRPr="00C3356B">
        <w:rPr>
          <w:rFonts w:asciiTheme="minorEastAsia" w:hAnsiTheme="minorEastAsia" w:hint="eastAsia"/>
          <w:szCs w:val="21"/>
        </w:rPr>
        <w:t>放送</w:t>
      </w:r>
      <w:r w:rsidR="00C234EA" w:rsidRPr="00C3356B">
        <w:rPr>
          <w:rFonts w:asciiTheme="minorEastAsia" w:hAnsiTheme="minorEastAsia"/>
          <w:szCs w:val="21"/>
        </w:rPr>
        <w:t>裁定取消請求事件＝</w:t>
      </w:r>
      <w:r w:rsidR="00990E3B" w:rsidRPr="00C3356B">
        <w:rPr>
          <w:rFonts w:asciiTheme="minorEastAsia" w:eastAsiaTheme="minorEastAsia" w:hAnsiTheme="minorEastAsia"/>
          <w:szCs w:val="21"/>
        </w:rPr>
        <w:t>東京高判平成29・12・７は、讀賣テレビ放送による区域外再放送の不同意を「正当な理由」（</w:t>
      </w:r>
      <w:r w:rsidR="00990E3B" w:rsidRPr="00C3356B">
        <w:rPr>
          <w:rFonts w:asciiTheme="minorEastAsia" w:eastAsiaTheme="minorEastAsia" w:hAnsiTheme="minorEastAsia" w:cs="ＭＳ Ｐゴシック"/>
          <w:kern w:val="0"/>
          <w:szCs w:val="21"/>
        </w:rPr>
        <w:t>放送法144条3項）</w:t>
      </w:r>
      <w:r w:rsidR="00990E3B" w:rsidRPr="00C3356B">
        <w:rPr>
          <w:rFonts w:asciiTheme="minorEastAsia" w:eastAsiaTheme="minorEastAsia" w:hAnsiTheme="minorEastAsia"/>
          <w:szCs w:val="21"/>
        </w:rPr>
        <w:t>があるとした総務大臣の裁定を違法とした</w:t>
      </w:r>
      <w:r w:rsidR="004B15B3" w:rsidRPr="00C3356B">
        <w:rPr>
          <w:rStyle w:val="a7"/>
          <w:rFonts w:asciiTheme="minorEastAsia" w:eastAsiaTheme="minorEastAsia" w:hAnsiTheme="minorEastAsia"/>
          <w:szCs w:val="21"/>
        </w:rPr>
        <w:footnoteReference w:id="217"/>
      </w:r>
      <w:r w:rsidR="00990E3B" w:rsidRPr="00C3356B">
        <w:rPr>
          <w:rFonts w:asciiTheme="minorEastAsia" w:eastAsiaTheme="minorEastAsia" w:hAnsiTheme="minorEastAsia"/>
          <w:szCs w:val="21"/>
        </w:rPr>
        <w:t>。それにもかかわらず、</w:t>
      </w:r>
      <w:r w:rsidR="00990E3B" w:rsidRPr="00C3356B">
        <w:rPr>
          <w:rFonts w:asciiTheme="minorEastAsia" w:eastAsiaTheme="minorEastAsia" w:hAnsiTheme="minorEastAsia" w:cs="Arial"/>
          <w:szCs w:val="21"/>
        </w:rPr>
        <w:t>JASMATの設定した</w:t>
      </w:r>
      <w:r w:rsidR="00990E3B" w:rsidRPr="00C3356B">
        <w:rPr>
          <w:rFonts w:asciiTheme="minorEastAsia" w:eastAsiaTheme="minorEastAsia" w:hAnsiTheme="minorEastAsia"/>
          <w:szCs w:val="21"/>
        </w:rPr>
        <w:t>著作権等の</w:t>
      </w:r>
      <w:r w:rsidR="00990E3B" w:rsidRPr="00C3356B">
        <w:rPr>
          <w:rFonts w:asciiTheme="minorEastAsia" w:eastAsiaTheme="minorEastAsia" w:hAnsiTheme="minorEastAsia" w:cs="Arial"/>
          <w:szCs w:val="21"/>
        </w:rPr>
        <w:t>使用料においては</w:t>
      </w:r>
      <w:r w:rsidR="003F2DD0" w:rsidRPr="00C3356B">
        <w:rPr>
          <w:rFonts w:asciiTheme="minorEastAsia" w:eastAsiaTheme="minorEastAsia" w:hAnsiTheme="minorEastAsia" w:cs="Arial"/>
          <w:szCs w:val="21"/>
        </w:rPr>
        <w:t>変更はなされず</w:t>
      </w:r>
      <w:r w:rsidR="00990E3B" w:rsidRPr="00C3356B">
        <w:rPr>
          <w:rFonts w:asciiTheme="minorEastAsia" w:eastAsiaTheme="minorEastAsia" w:hAnsiTheme="minorEastAsia" w:cs="Arial"/>
          <w:szCs w:val="21"/>
        </w:rPr>
        <w:t>、</w:t>
      </w:r>
      <w:r w:rsidR="00990E3B" w:rsidRPr="00C3356B">
        <w:rPr>
          <w:rFonts w:asciiTheme="minorEastAsia" w:eastAsiaTheme="minorEastAsia" w:hAnsiTheme="minorEastAsia"/>
          <w:szCs w:val="21"/>
        </w:rPr>
        <w:t>区域外再放送の場合は、区域内再放送の場合の5倍ないし25倍の料金とされていて、実際上、区域外再放送を実施することができない状態にある。</w:t>
      </w:r>
      <w:r w:rsidR="004B15B3" w:rsidRPr="00C3356B">
        <w:rPr>
          <w:rFonts w:asciiTheme="minorEastAsia" w:eastAsiaTheme="minorEastAsia" w:hAnsiTheme="minorEastAsia"/>
          <w:szCs w:val="21"/>
        </w:rPr>
        <w:t>ひのきケーブルテレビ</w:t>
      </w:r>
      <w:r w:rsidR="003F2DD0" w:rsidRPr="00C3356B">
        <w:rPr>
          <w:rFonts w:asciiTheme="minorEastAsia" w:eastAsiaTheme="minorEastAsia" w:hAnsiTheme="minorEastAsia"/>
          <w:szCs w:val="21"/>
        </w:rPr>
        <w:t>は</w:t>
      </w:r>
      <w:r w:rsidR="004B15B3" w:rsidRPr="00C3356B">
        <w:rPr>
          <w:rFonts w:asciiTheme="minorEastAsia" w:eastAsiaTheme="minorEastAsia" w:hAnsiTheme="minorEastAsia" w:cs="Arial"/>
          <w:szCs w:val="21"/>
        </w:rPr>
        <w:t>、本使用料は違法・無効であるとして許諾を受けることなく再放送を行った</w:t>
      </w:r>
      <w:r w:rsidR="003F2DD0" w:rsidRPr="00C3356B">
        <w:rPr>
          <w:rFonts w:asciiTheme="minorEastAsia" w:eastAsiaTheme="minorEastAsia" w:hAnsiTheme="minorEastAsia" w:cs="Arial"/>
          <w:szCs w:val="21"/>
        </w:rPr>
        <w:t>ので、これに対しJASMATは、</w:t>
      </w:r>
      <w:r w:rsidR="004B15B3" w:rsidRPr="00C3356B">
        <w:rPr>
          <w:rFonts w:asciiTheme="minorEastAsia" w:eastAsiaTheme="minorEastAsia" w:hAnsiTheme="minorEastAsia" w:cs="Arial"/>
          <w:szCs w:val="21"/>
        </w:rPr>
        <w:t>不法行為に基づく損害賠償請求訴訟を提起し、上記控訴審判決では一部認容とされた</w:t>
      </w:r>
      <w:r w:rsidR="0096327A">
        <w:rPr>
          <w:rFonts w:asciiTheme="minorEastAsia" w:eastAsiaTheme="minorEastAsia" w:hAnsiTheme="minorEastAsia" w:cs="Arial" w:hint="eastAsia"/>
          <w:szCs w:val="21"/>
        </w:rPr>
        <w:t>（上告中）</w:t>
      </w:r>
      <w:r w:rsidR="004B15B3" w:rsidRPr="00C3356B">
        <w:rPr>
          <w:rFonts w:asciiTheme="minorEastAsia" w:eastAsiaTheme="minorEastAsia" w:hAnsiTheme="minorEastAsia" w:cs="Arial"/>
          <w:szCs w:val="21"/>
        </w:rPr>
        <w:t>。</w:t>
      </w:r>
    </w:p>
    <w:p w14:paraId="0157E595" w14:textId="1715499B" w:rsidR="00102887" w:rsidRPr="00C3356B" w:rsidRDefault="00990E3B" w:rsidP="00BD6D58">
      <w:pPr>
        <w:ind w:firstLine="230"/>
        <w:jc w:val="left"/>
        <w:rPr>
          <w:rFonts w:asciiTheme="minorEastAsia" w:eastAsiaTheme="minorEastAsia" w:hAnsiTheme="minorEastAsia"/>
          <w:szCs w:val="21"/>
        </w:rPr>
      </w:pPr>
      <w:r w:rsidRPr="00C3356B">
        <w:rPr>
          <w:rFonts w:asciiTheme="minorEastAsia" w:eastAsiaTheme="minorEastAsia" w:hAnsiTheme="minorEastAsia"/>
          <w:szCs w:val="21"/>
        </w:rPr>
        <w:t>区域外再放送の不同意が違法とされたにもかかわらず、</w:t>
      </w:r>
      <w:r w:rsidRPr="00C3356B">
        <w:rPr>
          <w:rFonts w:asciiTheme="minorEastAsia" w:eastAsiaTheme="minorEastAsia" w:hAnsiTheme="minorEastAsia" w:cs="Arial"/>
          <w:szCs w:val="21"/>
        </w:rPr>
        <w:t>JASMAT</w:t>
      </w:r>
      <w:r w:rsidR="00BD6D58" w:rsidRPr="00C3356B">
        <w:rPr>
          <w:rFonts w:asciiTheme="minorEastAsia" w:eastAsiaTheme="minorEastAsia" w:hAnsiTheme="minorEastAsia" w:cs="Arial"/>
          <w:szCs w:val="21"/>
        </w:rPr>
        <w:t>がこ</w:t>
      </w:r>
      <w:r w:rsidRPr="00C3356B">
        <w:rPr>
          <w:rFonts w:asciiTheme="minorEastAsia" w:eastAsiaTheme="minorEastAsia" w:hAnsiTheme="minorEastAsia" w:cs="Arial"/>
          <w:szCs w:val="21"/>
        </w:rPr>
        <w:t>のような</w:t>
      </w:r>
      <w:r w:rsidR="00BD6D58" w:rsidRPr="00C3356B">
        <w:rPr>
          <w:rFonts w:asciiTheme="minorEastAsia" w:eastAsiaTheme="minorEastAsia" w:hAnsiTheme="minorEastAsia" w:cs="Arial"/>
          <w:szCs w:val="21"/>
        </w:rPr>
        <w:t>差別対価</w:t>
      </w:r>
      <w:r w:rsidRPr="00C3356B">
        <w:rPr>
          <w:rFonts w:asciiTheme="minorEastAsia" w:eastAsiaTheme="minorEastAsia" w:hAnsiTheme="minorEastAsia" w:cs="Arial"/>
          <w:szCs w:val="21"/>
        </w:rPr>
        <w:t>を維持し続けていることは、独禁法上の</w:t>
      </w:r>
      <w:r w:rsidR="00B30023" w:rsidRPr="00C3356B">
        <w:rPr>
          <w:rFonts w:asciiTheme="minorEastAsia" w:eastAsiaTheme="minorEastAsia" w:hAnsiTheme="minorEastAsia"/>
          <w:szCs w:val="21"/>
        </w:rPr>
        <w:t>優越的地位の濫用</w:t>
      </w:r>
      <w:r w:rsidRPr="00C3356B">
        <w:rPr>
          <w:rFonts w:asciiTheme="minorEastAsia" w:eastAsiaTheme="minorEastAsia" w:hAnsiTheme="minorEastAsia"/>
          <w:szCs w:val="21"/>
        </w:rPr>
        <w:t>に当たる可能性がある。</w:t>
      </w:r>
      <w:r w:rsidR="00102887" w:rsidRPr="00C3356B">
        <w:rPr>
          <w:rFonts w:asciiTheme="minorEastAsia" w:eastAsiaTheme="minorEastAsia" w:hAnsiTheme="minorEastAsia"/>
          <w:szCs w:val="21"/>
        </w:rPr>
        <w:t>こ</w:t>
      </w:r>
      <w:r w:rsidR="001E23B2" w:rsidRPr="00C3356B">
        <w:rPr>
          <w:rFonts w:asciiTheme="minorEastAsia" w:eastAsiaTheme="minorEastAsia" w:hAnsiTheme="minorEastAsia"/>
          <w:szCs w:val="21"/>
        </w:rPr>
        <w:t>れ</w:t>
      </w:r>
      <w:r w:rsidR="00102887" w:rsidRPr="00C3356B">
        <w:rPr>
          <w:rFonts w:asciiTheme="minorEastAsia" w:eastAsiaTheme="minorEastAsia" w:hAnsiTheme="minorEastAsia"/>
          <w:szCs w:val="21"/>
        </w:rPr>
        <w:t>については、前述のドイツGWB上の価格分割的濫用に関する議論が参考になろう。</w:t>
      </w:r>
    </w:p>
    <w:p w14:paraId="282B6F6B" w14:textId="53EC2EEB" w:rsidR="00990E3B" w:rsidRPr="00C3356B" w:rsidRDefault="00990E3B" w:rsidP="00BD6D58">
      <w:pPr>
        <w:ind w:firstLine="230"/>
        <w:jc w:val="left"/>
        <w:rPr>
          <w:rFonts w:asciiTheme="minorEastAsia" w:eastAsiaTheme="minorEastAsia" w:hAnsiTheme="minorEastAsia"/>
          <w:szCs w:val="21"/>
        </w:rPr>
      </w:pPr>
      <w:r w:rsidRPr="00C3356B">
        <w:rPr>
          <w:rFonts w:asciiTheme="minorEastAsia" w:eastAsiaTheme="minorEastAsia" w:hAnsiTheme="minorEastAsia"/>
          <w:szCs w:val="21"/>
        </w:rPr>
        <w:t>また、</w:t>
      </w:r>
      <w:r w:rsidR="0081387B" w:rsidRPr="00C3356B">
        <w:rPr>
          <w:rFonts w:asciiTheme="minorEastAsia" w:eastAsiaTheme="minorEastAsia" w:hAnsiTheme="minorEastAsia"/>
          <w:szCs w:val="21"/>
        </w:rPr>
        <w:t>極めて高額の著作権等使用料であるから、</w:t>
      </w:r>
      <w:r w:rsidRPr="00C3356B">
        <w:rPr>
          <w:rFonts w:asciiTheme="minorEastAsia" w:eastAsiaTheme="minorEastAsia" w:hAnsiTheme="minorEastAsia"/>
          <w:szCs w:val="21"/>
        </w:rPr>
        <w:t>事実上、区域外再放送を拒否することにな</w:t>
      </w:r>
      <w:r w:rsidR="00BD6D58" w:rsidRPr="00C3356B">
        <w:rPr>
          <w:rFonts w:asciiTheme="minorEastAsia" w:eastAsiaTheme="minorEastAsia" w:hAnsiTheme="minorEastAsia"/>
          <w:szCs w:val="21"/>
        </w:rPr>
        <w:t>り</w:t>
      </w:r>
      <w:r w:rsidRPr="00C3356B">
        <w:rPr>
          <w:rFonts w:asciiTheme="minorEastAsia" w:eastAsiaTheme="minorEastAsia" w:hAnsiTheme="minorEastAsia"/>
          <w:szCs w:val="21"/>
        </w:rPr>
        <w:t>、 (</w:t>
      </w:r>
      <w:r w:rsidR="00102887" w:rsidRPr="00C3356B">
        <w:rPr>
          <w:rFonts w:asciiTheme="minorEastAsia" w:eastAsiaTheme="minorEastAsia" w:hAnsiTheme="minorEastAsia" w:cs="Arial"/>
          <w:szCs w:val="21"/>
        </w:rPr>
        <w:t>JASMAT</w:t>
      </w:r>
      <w:r w:rsidRPr="00C3356B">
        <w:rPr>
          <w:rFonts w:asciiTheme="minorEastAsia" w:eastAsiaTheme="minorEastAsia" w:hAnsiTheme="minorEastAsia"/>
          <w:szCs w:val="21"/>
        </w:rPr>
        <w:t>単独または</w:t>
      </w:r>
      <w:r w:rsidR="00102887" w:rsidRPr="00C3356B">
        <w:rPr>
          <w:rFonts w:asciiTheme="minorEastAsia" w:eastAsiaTheme="minorEastAsia" w:hAnsiTheme="minorEastAsia"/>
          <w:szCs w:val="21"/>
        </w:rPr>
        <w:t>地上波民放各社と</w:t>
      </w:r>
      <w:r w:rsidRPr="00C3356B">
        <w:rPr>
          <w:rFonts w:asciiTheme="minorEastAsia" w:eastAsiaTheme="minorEastAsia" w:hAnsiTheme="minorEastAsia"/>
          <w:szCs w:val="21"/>
        </w:rPr>
        <w:t>共同の) 不当な取引拒絶に当たるのではないか、という問題もある。さらに、このような差別対価システムは、地元局とケーブルテレビ事業者の視聴者をめぐる競争において、後者を不当に排除</w:t>
      </w:r>
      <w:r w:rsidR="00102887" w:rsidRPr="00C3356B">
        <w:rPr>
          <w:rFonts w:asciiTheme="minorEastAsia" w:eastAsiaTheme="minorEastAsia" w:hAnsiTheme="minorEastAsia"/>
          <w:szCs w:val="21"/>
        </w:rPr>
        <w:t>する</w:t>
      </w:r>
      <w:r w:rsidRPr="00C3356B">
        <w:rPr>
          <w:rFonts w:asciiTheme="minorEastAsia" w:eastAsiaTheme="minorEastAsia" w:hAnsiTheme="minorEastAsia"/>
          <w:szCs w:val="21"/>
        </w:rPr>
        <w:t>効果を持つ（</w:t>
      </w:r>
      <w:r w:rsidR="001E23B2" w:rsidRPr="00C3356B">
        <w:rPr>
          <w:rFonts w:asciiTheme="minorEastAsia" w:eastAsiaTheme="minorEastAsia" w:hAnsiTheme="minorEastAsia"/>
          <w:szCs w:val="21"/>
        </w:rPr>
        <w:t>排除型私的独占、</w:t>
      </w:r>
      <w:r w:rsidRPr="00C3356B">
        <w:rPr>
          <w:rFonts w:asciiTheme="minorEastAsia" w:eastAsiaTheme="minorEastAsia" w:hAnsiTheme="minorEastAsia"/>
          <w:szCs w:val="21"/>
        </w:rPr>
        <w:t>不当な取引妨害）。</w:t>
      </w:r>
    </w:p>
    <w:p w14:paraId="1839C5FA" w14:textId="77777777" w:rsidR="005F6DFA" w:rsidRPr="00C3356B" w:rsidRDefault="005F6DFA" w:rsidP="004725C1">
      <w:pPr>
        <w:spacing w:line="300" w:lineRule="auto"/>
        <w:ind w:firstLineChars="100" w:firstLine="210"/>
        <w:jc w:val="left"/>
        <w:rPr>
          <w:rFonts w:asciiTheme="minorEastAsia" w:eastAsiaTheme="minorEastAsia" w:hAnsiTheme="minorEastAsia"/>
          <w:szCs w:val="21"/>
        </w:rPr>
      </w:pPr>
    </w:p>
    <w:p w14:paraId="7B6CB61F" w14:textId="0168A06F" w:rsidR="006D522F" w:rsidRPr="00C3356B" w:rsidRDefault="009C5E2C" w:rsidP="004725C1">
      <w:pPr>
        <w:pStyle w:val="1"/>
        <w:jc w:val="left"/>
        <w:rPr>
          <w:rFonts w:asciiTheme="minorEastAsia" w:eastAsiaTheme="minorEastAsia" w:hAnsiTheme="minorEastAsia"/>
          <w:b/>
          <w:szCs w:val="21"/>
        </w:rPr>
      </w:pPr>
      <w:r w:rsidRPr="00C3356B">
        <w:rPr>
          <w:rFonts w:asciiTheme="minorEastAsia" w:eastAsiaTheme="minorEastAsia" w:hAnsiTheme="minorEastAsia"/>
          <w:b/>
          <w:szCs w:val="21"/>
        </w:rPr>
        <w:t>終</w:t>
      </w:r>
      <w:r w:rsidR="005529F4" w:rsidRPr="00C3356B">
        <w:rPr>
          <w:rFonts w:asciiTheme="minorEastAsia" w:eastAsiaTheme="minorEastAsia" w:hAnsiTheme="minorEastAsia"/>
          <w:b/>
          <w:szCs w:val="21"/>
        </w:rPr>
        <w:t>章</w:t>
      </w:r>
    </w:p>
    <w:p w14:paraId="05342D2B" w14:textId="556D38E4" w:rsidR="00D22D1D" w:rsidRPr="00C3356B" w:rsidRDefault="005529F4" w:rsidP="004725C1">
      <w:pPr>
        <w:jc w:val="left"/>
        <w:rPr>
          <w:rFonts w:asciiTheme="minorEastAsia" w:eastAsiaTheme="minorEastAsia" w:hAnsiTheme="minorEastAsia"/>
          <w:szCs w:val="21"/>
        </w:rPr>
      </w:pPr>
      <w:r w:rsidRPr="00C3356B">
        <w:rPr>
          <w:rFonts w:asciiTheme="minorEastAsia" w:eastAsiaTheme="minorEastAsia" w:hAnsiTheme="minorEastAsia"/>
          <w:szCs w:val="21"/>
        </w:rPr>
        <w:t xml:space="preserve">　本稿は、</w:t>
      </w:r>
      <w:r w:rsidR="00D95B6A" w:rsidRPr="00C3356B">
        <w:rPr>
          <w:rFonts w:asciiTheme="minorEastAsia" w:eastAsiaTheme="minorEastAsia" w:hAnsiTheme="minorEastAsia"/>
          <w:szCs w:val="21"/>
        </w:rPr>
        <w:t>近代市民</w:t>
      </w:r>
      <w:r w:rsidR="00D95B6A" w:rsidRPr="00C3356B">
        <w:rPr>
          <w:rFonts w:asciiTheme="minorEastAsia" w:eastAsiaTheme="minorEastAsia" w:hAnsiTheme="minorEastAsia" w:hint="eastAsia"/>
          <w:szCs w:val="21"/>
        </w:rPr>
        <w:t>社会</w:t>
      </w:r>
      <w:r w:rsidR="001711F4" w:rsidRPr="00C3356B">
        <w:rPr>
          <w:rFonts w:asciiTheme="minorEastAsia" w:eastAsiaTheme="minorEastAsia" w:hAnsiTheme="minorEastAsia"/>
          <w:szCs w:val="21"/>
        </w:rPr>
        <w:t>・</w:t>
      </w:r>
      <w:r w:rsidRPr="00C3356B">
        <w:rPr>
          <w:rFonts w:asciiTheme="minorEastAsia" w:eastAsiaTheme="minorEastAsia" w:hAnsiTheme="minorEastAsia"/>
          <w:szCs w:val="21"/>
        </w:rPr>
        <w:t>近代</w:t>
      </w:r>
      <w:r w:rsidR="00D95B6A" w:rsidRPr="00C3356B">
        <w:rPr>
          <w:rFonts w:asciiTheme="minorEastAsia" w:eastAsiaTheme="minorEastAsia" w:hAnsiTheme="minorEastAsia" w:hint="eastAsia"/>
          <w:szCs w:val="21"/>
        </w:rPr>
        <w:t>市民</w:t>
      </w:r>
      <w:r w:rsidRPr="00C3356B">
        <w:rPr>
          <w:rFonts w:asciiTheme="minorEastAsia" w:eastAsiaTheme="minorEastAsia" w:hAnsiTheme="minorEastAsia"/>
          <w:szCs w:val="21"/>
        </w:rPr>
        <w:t>法から</w:t>
      </w:r>
      <w:r w:rsidR="001711F4" w:rsidRPr="00C3356B">
        <w:rPr>
          <w:rFonts w:asciiTheme="minorEastAsia" w:eastAsiaTheme="minorEastAsia" w:hAnsiTheme="minorEastAsia"/>
          <w:szCs w:val="21"/>
        </w:rPr>
        <w:t>現代社会・</w:t>
      </w:r>
      <w:r w:rsidRPr="00C3356B">
        <w:rPr>
          <w:rFonts w:asciiTheme="minorEastAsia" w:eastAsiaTheme="minorEastAsia" w:hAnsiTheme="minorEastAsia"/>
          <w:szCs w:val="21"/>
        </w:rPr>
        <w:t>現代法への展開、それに伴う法の諸分野</w:t>
      </w:r>
      <w:r w:rsidR="001711F4" w:rsidRPr="00C3356B">
        <w:rPr>
          <w:rFonts w:asciiTheme="minorEastAsia" w:eastAsiaTheme="minorEastAsia" w:hAnsiTheme="minorEastAsia"/>
          <w:szCs w:val="21"/>
        </w:rPr>
        <w:t>（憲法・民商法・行政法）</w:t>
      </w:r>
      <w:r w:rsidRPr="00C3356B">
        <w:rPr>
          <w:rFonts w:asciiTheme="minorEastAsia" w:eastAsiaTheme="minorEastAsia" w:hAnsiTheme="minorEastAsia"/>
          <w:szCs w:val="21"/>
        </w:rPr>
        <w:t>における変容を、特に取引と競争に関連する限りで広く捉え</w:t>
      </w:r>
      <w:r w:rsidR="001711F4" w:rsidRPr="00C3356B">
        <w:rPr>
          <w:rFonts w:asciiTheme="minorEastAsia" w:eastAsiaTheme="minorEastAsia" w:hAnsiTheme="minorEastAsia"/>
          <w:szCs w:val="21"/>
        </w:rPr>
        <w:t>、</w:t>
      </w:r>
      <w:r w:rsidR="00121B1C" w:rsidRPr="00C3356B">
        <w:rPr>
          <w:rFonts w:asciiTheme="minorEastAsia" w:eastAsiaTheme="minorEastAsia" w:hAnsiTheme="minorEastAsia"/>
          <w:szCs w:val="21"/>
        </w:rPr>
        <w:t>それらとの関連で</w:t>
      </w:r>
      <w:r w:rsidR="00ED027E" w:rsidRPr="00C3356B">
        <w:rPr>
          <w:rFonts w:asciiTheme="minorEastAsia" w:eastAsiaTheme="minorEastAsia" w:hAnsiTheme="minorEastAsia"/>
          <w:szCs w:val="21"/>
        </w:rPr>
        <w:t>、</w:t>
      </w:r>
      <w:r w:rsidR="004E6959" w:rsidRPr="00C3356B">
        <w:rPr>
          <w:rFonts w:asciiTheme="minorEastAsia" w:eastAsiaTheme="minorEastAsia" w:hAnsiTheme="minorEastAsia"/>
          <w:szCs w:val="21"/>
        </w:rPr>
        <w:t>競争法</w:t>
      </w:r>
      <w:r w:rsidR="00121B1C" w:rsidRPr="00C3356B">
        <w:rPr>
          <w:rFonts w:asciiTheme="minorEastAsia" w:eastAsiaTheme="minorEastAsia" w:hAnsiTheme="minorEastAsia"/>
          <w:szCs w:val="21"/>
        </w:rPr>
        <w:t>の原理を明らかにしようとした</w:t>
      </w:r>
      <w:r w:rsidR="00102887" w:rsidRPr="00C3356B">
        <w:rPr>
          <w:rFonts w:asciiTheme="minorEastAsia" w:eastAsiaTheme="minorEastAsia" w:hAnsiTheme="minorEastAsia"/>
          <w:szCs w:val="21"/>
        </w:rPr>
        <w:t>ものである</w:t>
      </w:r>
      <w:r w:rsidR="00121B1C" w:rsidRPr="00C3356B">
        <w:rPr>
          <w:rFonts w:asciiTheme="minorEastAsia" w:eastAsiaTheme="minorEastAsia" w:hAnsiTheme="minorEastAsia"/>
          <w:szCs w:val="21"/>
        </w:rPr>
        <w:t>。</w:t>
      </w:r>
      <w:r w:rsidR="00ED027E" w:rsidRPr="00C3356B">
        <w:rPr>
          <w:rFonts w:asciiTheme="minorEastAsia" w:eastAsiaTheme="minorEastAsia" w:hAnsiTheme="minorEastAsia"/>
          <w:szCs w:val="21"/>
        </w:rPr>
        <w:t>その概要は、既に</w:t>
      </w:r>
      <w:r w:rsidR="006955E5" w:rsidRPr="00C3356B">
        <w:rPr>
          <w:rFonts w:asciiTheme="minorEastAsia" w:eastAsiaTheme="minorEastAsia" w:hAnsiTheme="minorEastAsia"/>
          <w:szCs w:val="21"/>
        </w:rPr>
        <w:t>舟田[2017a]</w:t>
      </w:r>
      <w:r w:rsidR="00ED027E" w:rsidRPr="00C3356B">
        <w:rPr>
          <w:rFonts w:asciiTheme="minorEastAsia" w:eastAsiaTheme="minorEastAsia" w:hAnsiTheme="minorEastAsia"/>
          <w:szCs w:val="21"/>
        </w:rPr>
        <w:t>で示したので、</w:t>
      </w:r>
      <w:r w:rsidR="002A3FEF" w:rsidRPr="00C3356B">
        <w:rPr>
          <w:rFonts w:asciiTheme="minorEastAsia" w:eastAsiaTheme="minorEastAsia" w:hAnsiTheme="minorEastAsia"/>
          <w:szCs w:val="21"/>
        </w:rPr>
        <w:t>それと重複しないように要点を</w:t>
      </w:r>
      <w:r w:rsidR="00ED027E" w:rsidRPr="00C3356B">
        <w:rPr>
          <w:rFonts w:asciiTheme="minorEastAsia" w:eastAsiaTheme="minorEastAsia" w:hAnsiTheme="minorEastAsia"/>
          <w:szCs w:val="21"/>
        </w:rPr>
        <w:t>述べ</w:t>
      </w:r>
      <w:r w:rsidR="002A3FEF" w:rsidRPr="00C3356B">
        <w:rPr>
          <w:rFonts w:asciiTheme="minorEastAsia" w:eastAsiaTheme="minorEastAsia" w:hAnsiTheme="minorEastAsia"/>
          <w:szCs w:val="21"/>
        </w:rPr>
        <w:t>る</w:t>
      </w:r>
      <w:r w:rsidR="00ED027E" w:rsidRPr="00C3356B">
        <w:rPr>
          <w:rFonts w:asciiTheme="minorEastAsia" w:eastAsiaTheme="minorEastAsia" w:hAnsiTheme="minorEastAsia"/>
          <w:szCs w:val="21"/>
        </w:rPr>
        <w:t>。</w:t>
      </w:r>
    </w:p>
    <w:p w14:paraId="7B8377C7" w14:textId="77777777" w:rsidR="00ED027E" w:rsidRPr="00C3356B" w:rsidRDefault="00ED027E" w:rsidP="004725C1">
      <w:pPr>
        <w:jc w:val="left"/>
        <w:rPr>
          <w:rFonts w:asciiTheme="minorEastAsia" w:eastAsiaTheme="minorEastAsia" w:hAnsiTheme="minorEastAsia"/>
          <w:szCs w:val="21"/>
        </w:rPr>
      </w:pPr>
    </w:p>
    <w:p w14:paraId="3DB585F7" w14:textId="77777777" w:rsidR="00070CFD" w:rsidRPr="00C3356B" w:rsidRDefault="00070CFD" w:rsidP="004725C1">
      <w:pPr>
        <w:pStyle w:val="1"/>
        <w:jc w:val="left"/>
        <w:rPr>
          <w:rFonts w:asciiTheme="minorEastAsia" w:eastAsiaTheme="minorEastAsia" w:hAnsiTheme="minorEastAsia"/>
          <w:b/>
          <w:szCs w:val="21"/>
        </w:rPr>
      </w:pPr>
      <w:r w:rsidRPr="00C3356B">
        <w:rPr>
          <w:rFonts w:asciiTheme="minorEastAsia" w:eastAsiaTheme="minorEastAsia" w:hAnsiTheme="minorEastAsia"/>
          <w:b/>
          <w:szCs w:val="21"/>
        </w:rPr>
        <w:t>１．</w:t>
      </w:r>
      <w:r w:rsidR="0084163E" w:rsidRPr="00C3356B">
        <w:rPr>
          <w:rFonts w:asciiTheme="minorEastAsia" w:eastAsiaTheme="minorEastAsia" w:hAnsiTheme="minorEastAsia"/>
          <w:b/>
          <w:szCs w:val="21"/>
        </w:rPr>
        <w:t>私人間の自由の衝突</w:t>
      </w:r>
    </w:p>
    <w:p w14:paraId="77E1292C" w14:textId="196B036C" w:rsidR="000423EF" w:rsidRPr="00C3356B" w:rsidRDefault="000423EF" w:rsidP="004725C1">
      <w:pPr>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経済的自由について、伝統的な憲法学では、公権力による「</w:t>
      </w:r>
      <w:r w:rsidR="003860CC" w:rsidRPr="00C3356B">
        <w:rPr>
          <w:rFonts w:asciiTheme="minorEastAsia" w:eastAsiaTheme="minorEastAsia" w:hAnsiTheme="minorEastAsia"/>
          <w:szCs w:val="21"/>
        </w:rPr>
        <w:t>公共の福祉</w:t>
      </w:r>
      <w:r w:rsidRPr="00C3356B">
        <w:rPr>
          <w:rFonts w:asciiTheme="minorEastAsia" w:eastAsiaTheme="minorEastAsia" w:hAnsiTheme="minorEastAsia"/>
          <w:szCs w:val="21"/>
        </w:rPr>
        <w:t>」を理由とする</w:t>
      </w:r>
      <w:r w:rsidR="00891E64" w:rsidRPr="00C3356B">
        <w:rPr>
          <w:rFonts w:asciiTheme="minorEastAsia" w:eastAsiaTheme="minorEastAsia" w:hAnsiTheme="minorEastAsia"/>
          <w:szCs w:val="21"/>
        </w:rPr>
        <w:t>自由の制限、という</w:t>
      </w:r>
      <w:r w:rsidRPr="00C3356B">
        <w:rPr>
          <w:rFonts w:asciiTheme="minorEastAsia" w:eastAsiaTheme="minorEastAsia" w:hAnsiTheme="minorEastAsia"/>
          <w:szCs w:val="21"/>
        </w:rPr>
        <w:t>場面を主として議論してきた</w:t>
      </w:r>
      <w:r w:rsidR="004040C8" w:rsidRPr="00C3356B">
        <w:rPr>
          <w:rFonts w:asciiTheme="minorEastAsia" w:eastAsiaTheme="minorEastAsia" w:hAnsiTheme="minorEastAsia"/>
          <w:szCs w:val="21"/>
        </w:rPr>
        <w:t>（</w:t>
      </w:r>
      <w:r w:rsidRPr="00C3356B">
        <w:rPr>
          <w:rFonts w:asciiTheme="minorEastAsia" w:eastAsiaTheme="minorEastAsia" w:hAnsiTheme="minorEastAsia"/>
          <w:szCs w:val="21"/>
        </w:rPr>
        <w:t>本稿(2)</w:t>
      </w:r>
      <w:r w:rsidR="004040C8" w:rsidRPr="00C3356B">
        <w:rPr>
          <w:rFonts w:asciiTheme="minorEastAsia" w:eastAsiaTheme="minorEastAsia" w:hAnsiTheme="minorEastAsia"/>
          <w:szCs w:val="21"/>
        </w:rPr>
        <w:t>第3節）。</w:t>
      </w:r>
    </w:p>
    <w:p w14:paraId="13F57207" w14:textId="77777777" w:rsidR="00070CFD" w:rsidRPr="00C3356B" w:rsidRDefault="004040C8" w:rsidP="004725C1">
      <w:pPr>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しかし、経済的自由の法的問題は、「公共の福祉」と自由の関係という図式ではなく、実際には、私人間の自由（ないし法的利益）の衝突としても捉えることができる。</w:t>
      </w:r>
      <w:r w:rsidR="003C203A" w:rsidRPr="00C3356B">
        <w:rPr>
          <w:rFonts w:asciiTheme="minorEastAsia" w:eastAsiaTheme="minorEastAsia" w:hAnsiTheme="minorEastAsia"/>
          <w:szCs w:val="21"/>
        </w:rPr>
        <w:t>すなわち、</w:t>
      </w:r>
      <w:r w:rsidR="00891E64" w:rsidRPr="00C3356B">
        <w:rPr>
          <w:rFonts w:asciiTheme="minorEastAsia" w:eastAsiaTheme="minorEastAsia" w:hAnsiTheme="minorEastAsia"/>
          <w:szCs w:val="21"/>
        </w:rPr>
        <w:t>従来の</w:t>
      </w:r>
      <w:r w:rsidRPr="00C3356B">
        <w:rPr>
          <w:rFonts w:asciiTheme="minorEastAsia" w:eastAsiaTheme="minorEastAsia" w:hAnsiTheme="minorEastAsia"/>
          <w:szCs w:val="21"/>
        </w:rPr>
        <w:t>公権力対私人、あるいは「公共の福祉」対自由、という図式ではなく、</w:t>
      </w:r>
      <w:r w:rsidR="00070CFD" w:rsidRPr="00C3356B">
        <w:rPr>
          <w:rFonts w:asciiTheme="minorEastAsia" w:eastAsiaTheme="minorEastAsia" w:hAnsiTheme="minorEastAsia"/>
          <w:szCs w:val="21"/>
        </w:rPr>
        <w:t>私人間の自由の衝突として、あるいは自由と制度（あるいは「公序」）の関係として捉えるとどうなるか、ということが、本稿の出発点であった。</w:t>
      </w:r>
    </w:p>
    <w:p w14:paraId="1030722D" w14:textId="77777777" w:rsidR="00DE34C0" w:rsidRPr="00C3356B" w:rsidRDefault="00763529" w:rsidP="00DE34C0">
      <w:pPr>
        <w:jc w:val="left"/>
        <w:rPr>
          <w:rFonts w:asciiTheme="minorEastAsia" w:eastAsiaTheme="minorEastAsia" w:hAnsiTheme="minorEastAsia"/>
          <w:szCs w:val="21"/>
        </w:rPr>
      </w:pPr>
      <w:r w:rsidRPr="00C3356B">
        <w:rPr>
          <w:rFonts w:asciiTheme="minorEastAsia" w:eastAsiaTheme="minorEastAsia" w:hAnsiTheme="minorEastAsia"/>
          <w:szCs w:val="21"/>
        </w:rPr>
        <w:t xml:space="preserve">　</w:t>
      </w:r>
      <w:r w:rsidR="003C203A" w:rsidRPr="00C3356B">
        <w:rPr>
          <w:rFonts w:asciiTheme="minorEastAsia" w:eastAsiaTheme="minorEastAsia" w:hAnsiTheme="minorEastAsia"/>
          <w:szCs w:val="21"/>
        </w:rPr>
        <w:t>ここで、</w:t>
      </w:r>
      <w:r w:rsidR="000423EF" w:rsidRPr="00C3356B">
        <w:rPr>
          <w:rFonts w:asciiTheme="minorEastAsia" w:eastAsiaTheme="minorEastAsia" w:hAnsiTheme="minorEastAsia"/>
          <w:szCs w:val="21"/>
        </w:rPr>
        <w:t>いわゆる「営業の自由」論争のきっかけになった岡田与好</w:t>
      </w:r>
      <w:r w:rsidR="00DE34C0" w:rsidRPr="00C3356B">
        <w:rPr>
          <w:rFonts w:asciiTheme="minorEastAsia" w:eastAsiaTheme="minorEastAsia" w:hAnsiTheme="minorEastAsia"/>
          <w:szCs w:val="21"/>
        </w:rPr>
        <w:t>[</w:t>
      </w:r>
      <w:r w:rsidR="000423EF" w:rsidRPr="00C3356B">
        <w:rPr>
          <w:rFonts w:asciiTheme="minorEastAsia" w:eastAsiaTheme="minorEastAsia" w:hAnsiTheme="minorEastAsia"/>
          <w:szCs w:val="21"/>
        </w:rPr>
        <w:t>1975</w:t>
      </w:r>
      <w:r w:rsidR="00DE34C0" w:rsidRPr="00C3356B">
        <w:rPr>
          <w:rFonts w:asciiTheme="minorEastAsia" w:eastAsiaTheme="minorEastAsia" w:hAnsiTheme="minorEastAsia"/>
          <w:szCs w:val="21"/>
        </w:rPr>
        <w:t>]の主張の骨子を</w:t>
      </w:r>
      <w:r w:rsidR="000423EF" w:rsidRPr="00C3356B">
        <w:rPr>
          <w:rFonts w:asciiTheme="minorEastAsia" w:eastAsiaTheme="minorEastAsia" w:hAnsiTheme="minorEastAsia"/>
          <w:szCs w:val="21"/>
        </w:rPr>
        <w:t>再度引用する</w:t>
      </w:r>
      <w:r w:rsidR="003C203A" w:rsidRPr="00C3356B">
        <w:rPr>
          <w:rStyle w:val="a7"/>
          <w:rFonts w:asciiTheme="minorEastAsia" w:eastAsiaTheme="minorEastAsia" w:hAnsiTheme="minorEastAsia"/>
          <w:szCs w:val="21"/>
        </w:rPr>
        <w:footnoteReference w:id="218"/>
      </w:r>
      <w:r w:rsidR="000423EF" w:rsidRPr="00C3356B">
        <w:rPr>
          <w:rFonts w:asciiTheme="minorEastAsia" w:eastAsiaTheme="minorEastAsia" w:hAnsiTheme="minorEastAsia"/>
          <w:szCs w:val="21"/>
        </w:rPr>
        <w:t>。</w:t>
      </w:r>
    </w:p>
    <w:p w14:paraId="66DA6598" w14:textId="2D98E531" w:rsidR="000423EF" w:rsidRPr="00C3356B" w:rsidRDefault="000423EF" w:rsidP="00DE34C0">
      <w:pPr>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「『営業の自由』は、歴史的には、国家による営業・産業規制からの自由であるだけではなく、何よりも、営業の『独占』と『制限』からの自由であり、------ 人</w:t>
      </w:r>
      <w:r w:rsidR="009C5E2C" w:rsidRPr="00C3356B">
        <w:rPr>
          <w:rFonts w:asciiTheme="minorEastAsia" w:eastAsiaTheme="minorEastAsia" w:hAnsiTheme="minorEastAsia"/>
          <w:szCs w:val="21"/>
        </w:rPr>
        <w:t>権として追求されたものではなく、いわゆる『公序』</w:t>
      </w:r>
      <w:r w:rsidRPr="00C3356B">
        <w:rPr>
          <w:rFonts w:asciiTheme="minorEastAsia" w:eastAsiaTheme="minorEastAsia" w:hAnsiTheme="minorEastAsia"/>
          <w:szCs w:val="21"/>
        </w:rPr>
        <w:t>として追求されたものであった」</w:t>
      </w:r>
      <w:r w:rsidR="004040C8" w:rsidRPr="00C3356B">
        <w:rPr>
          <w:rFonts w:asciiTheme="minorEastAsia" w:eastAsiaTheme="minorEastAsia" w:hAnsiTheme="minorEastAsia"/>
          <w:szCs w:val="21"/>
        </w:rPr>
        <w:t>（</w:t>
      </w:r>
      <w:r w:rsidRPr="00C3356B">
        <w:rPr>
          <w:rFonts w:asciiTheme="minorEastAsia" w:eastAsiaTheme="minorEastAsia" w:hAnsiTheme="minorEastAsia"/>
          <w:szCs w:val="21"/>
        </w:rPr>
        <w:t>本稿(1)第1節二3.</w:t>
      </w:r>
      <w:r w:rsidR="004040C8" w:rsidRPr="00C3356B">
        <w:rPr>
          <w:rFonts w:asciiTheme="minorEastAsia" w:eastAsiaTheme="minorEastAsia" w:hAnsiTheme="minorEastAsia"/>
          <w:szCs w:val="21"/>
        </w:rPr>
        <w:t>）</w:t>
      </w:r>
      <w:r w:rsidR="00070CFD" w:rsidRPr="00C3356B">
        <w:rPr>
          <w:rFonts w:asciiTheme="minorEastAsia" w:eastAsiaTheme="minorEastAsia" w:hAnsiTheme="minorEastAsia"/>
          <w:szCs w:val="21"/>
        </w:rPr>
        <w:t>。</w:t>
      </w:r>
    </w:p>
    <w:p w14:paraId="6378531B" w14:textId="77777777" w:rsidR="00763529" w:rsidRPr="00C3356B" w:rsidRDefault="00763529" w:rsidP="004725C1">
      <w:pPr>
        <w:jc w:val="left"/>
        <w:rPr>
          <w:rFonts w:asciiTheme="minorEastAsia" w:eastAsiaTheme="minorEastAsia" w:hAnsiTheme="minorEastAsia"/>
          <w:szCs w:val="21"/>
        </w:rPr>
      </w:pPr>
    </w:p>
    <w:p w14:paraId="1A191950" w14:textId="77777777" w:rsidR="00070CFD" w:rsidRPr="00C3356B" w:rsidRDefault="00070CFD" w:rsidP="004725C1">
      <w:pPr>
        <w:pStyle w:val="1"/>
        <w:jc w:val="left"/>
        <w:rPr>
          <w:rFonts w:asciiTheme="minorEastAsia" w:eastAsiaTheme="minorEastAsia" w:hAnsiTheme="minorEastAsia"/>
          <w:b/>
          <w:szCs w:val="21"/>
        </w:rPr>
      </w:pPr>
      <w:r w:rsidRPr="00C3356B">
        <w:rPr>
          <w:rFonts w:asciiTheme="minorEastAsia" w:eastAsiaTheme="minorEastAsia" w:hAnsiTheme="minorEastAsia"/>
          <w:b/>
          <w:szCs w:val="21"/>
        </w:rPr>
        <w:t>２．</w:t>
      </w:r>
      <w:r w:rsidR="0084163E" w:rsidRPr="00C3356B">
        <w:rPr>
          <w:rFonts w:asciiTheme="minorEastAsia" w:eastAsiaTheme="minorEastAsia" w:hAnsiTheme="minorEastAsia"/>
          <w:b/>
          <w:szCs w:val="21"/>
        </w:rPr>
        <w:t>自由と制度</w:t>
      </w:r>
      <w:r w:rsidR="00F16E97" w:rsidRPr="00C3356B">
        <w:rPr>
          <w:rFonts w:asciiTheme="minorEastAsia" w:eastAsiaTheme="minorEastAsia" w:hAnsiTheme="minorEastAsia"/>
          <w:b/>
          <w:szCs w:val="21"/>
        </w:rPr>
        <w:t>、「利益衡量」</w:t>
      </w:r>
    </w:p>
    <w:p w14:paraId="4FECD81F" w14:textId="76F2A0DF" w:rsidR="00070CFD" w:rsidRPr="00C3356B" w:rsidRDefault="00482E66" w:rsidP="004725C1">
      <w:pPr>
        <w:jc w:val="left"/>
        <w:rPr>
          <w:rFonts w:asciiTheme="minorEastAsia" w:eastAsiaTheme="minorEastAsia" w:hAnsiTheme="minorEastAsia"/>
          <w:szCs w:val="21"/>
        </w:rPr>
      </w:pPr>
      <w:r w:rsidRPr="00C3356B">
        <w:rPr>
          <w:rFonts w:asciiTheme="minorEastAsia" w:eastAsiaTheme="minorEastAsia" w:hAnsiTheme="minorEastAsia"/>
          <w:szCs w:val="21"/>
        </w:rPr>
        <w:t xml:space="preserve">（1） </w:t>
      </w:r>
      <w:r w:rsidR="00070CFD" w:rsidRPr="00C3356B">
        <w:rPr>
          <w:rFonts w:asciiTheme="minorEastAsia" w:eastAsiaTheme="minorEastAsia" w:hAnsiTheme="minorEastAsia"/>
          <w:szCs w:val="21"/>
        </w:rPr>
        <w:t>岡田与好の問題提起を、本稿が検討してきた</w:t>
      </w:r>
      <w:r w:rsidR="00B658E1" w:rsidRPr="00C3356B">
        <w:rPr>
          <w:rFonts w:asciiTheme="minorEastAsia" w:eastAsiaTheme="minorEastAsia" w:hAnsiTheme="minorEastAsia"/>
          <w:szCs w:val="21"/>
        </w:rPr>
        <w:t>ことを踏まえて</w:t>
      </w:r>
      <w:r w:rsidR="00070CFD" w:rsidRPr="00C3356B">
        <w:rPr>
          <w:rFonts w:asciiTheme="minorEastAsia" w:eastAsiaTheme="minorEastAsia" w:hAnsiTheme="minorEastAsia"/>
          <w:szCs w:val="21"/>
        </w:rPr>
        <w:t>捉え返すと、次のようになる（本稿(4)第4節五 3.(7)参照）。</w:t>
      </w:r>
    </w:p>
    <w:p w14:paraId="4CBF1D1C" w14:textId="31AFC784" w:rsidR="00070CFD" w:rsidRPr="00C3356B" w:rsidRDefault="00154047" w:rsidP="004725C1">
      <w:pPr>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第一に、自由は、内容のない、抽象的自由</w:t>
      </w:r>
      <w:r w:rsidR="00070CFD" w:rsidRPr="00C3356B">
        <w:rPr>
          <w:rFonts w:asciiTheme="minorEastAsia" w:eastAsiaTheme="minorEastAsia" w:hAnsiTheme="minorEastAsia"/>
          <w:szCs w:val="21"/>
        </w:rPr>
        <w:t>ではなく、それぞれの自由に特有の意味の充填がなされ、または各個人自身によって内容が充填される。</w:t>
      </w:r>
      <w:r w:rsidR="00016DB1" w:rsidRPr="00C3356B">
        <w:rPr>
          <w:rFonts w:asciiTheme="minorEastAsia" w:eastAsiaTheme="minorEastAsia" w:hAnsiTheme="minorEastAsia"/>
          <w:szCs w:val="21"/>
        </w:rPr>
        <w:t>これを、本稿第5節で取り上げた場面設定でいえば、</w:t>
      </w:r>
      <w:r w:rsidR="00A868F4" w:rsidRPr="00C3356B">
        <w:rPr>
          <w:rFonts w:asciiTheme="minorEastAsia" w:eastAsiaTheme="minorEastAsia" w:hAnsiTheme="minorEastAsia"/>
          <w:szCs w:val="21"/>
        </w:rPr>
        <w:t>経済的な力を有する事業者による濫用行為</w:t>
      </w:r>
      <w:r w:rsidR="0018757A" w:rsidRPr="00C3356B">
        <w:rPr>
          <w:rFonts w:asciiTheme="minorEastAsia" w:eastAsiaTheme="minorEastAsia" w:hAnsiTheme="minorEastAsia"/>
          <w:szCs w:val="21"/>
        </w:rPr>
        <w:t>は、取引の相手方の</w:t>
      </w:r>
      <w:r w:rsidR="00A868F4" w:rsidRPr="00C3356B">
        <w:rPr>
          <w:rFonts w:asciiTheme="minorEastAsia" w:eastAsiaTheme="minorEastAsia" w:hAnsiTheme="minorEastAsia"/>
          <w:szCs w:val="21"/>
        </w:rPr>
        <w:t>自由</w:t>
      </w:r>
      <w:r w:rsidR="009C5E2C" w:rsidRPr="00C3356B">
        <w:rPr>
          <w:rFonts w:asciiTheme="minorEastAsia" w:eastAsiaTheme="minorEastAsia" w:hAnsiTheme="minorEastAsia"/>
          <w:szCs w:val="21"/>
        </w:rPr>
        <w:t>の侵害</w:t>
      </w:r>
      <w:r w:rsidR="0052395B" w:rsidRPr="00C3356B">
        <w:rPr>
          <w:rFonts w:asciiTheme="minorEastAsia" w:eastAsiaTheme="minorEastAsia" w:hAnsiTheme="minorEastAsia"/>
          <w:szCs w:val="21"/>
        </w:rPr>
        <w:t>（自由な自己展開の抑圧）</w:t>
      </w:r>
      <w:r w:rsidR="009C5E2C" w:rsidRPr="00C3356B">
        <w:rPr>
          <w:rFonts w:asciiTheme="minorEastAsia" w:eastAsiaTheme="minorEastAsia" w:hAnsiTheme="minorEastAsia"/>
          <w:szCs w:val="21"/>
        </w:rPr>
        <w:t>と評価される</w:t>
      </w:r>
      <w:r w:rsidR="00A868F4" w:rsidRPr="00C3356B">
        <w:rPr>
          <w:rFonts w:asciiTheme="minorEastAsia" w:eastAsiaTheme="minorEastAsia" w:hAnsiTheme="minorEastAsia"/>
          <w:szCs w:val="21"/>
        </w:rPr>
        <w:t>。</w:t>
      </w:r>
    </w:p>
    <w:p w14:paraId="5ACC9995" w14:textId="0DBD91BC" w:rsidR="00016DB1" w:rsidRPr="00C3356B" w:rsidRDefault="00154047" w:rsidP="004725C1">
      <w:pPr>
        <w:jc w:val="left"/>
        <w:rPr>
          <w:rFonts w:asciiTheme="minorEastAsia" w:eastAsiaTheme="minorEastAsia" w:hAnsiTheme="minorEastAsia"/>
          <w:szCs w:val="21"/>
        </w:rPr>
      </w:pPr>
      <w:r w:rsidRPr="00C3356B">
        <w:rPr>
          <w:rFonts w:asciiTheme="minorEastAsia" w:eastAsiaTheme="minorEastAsia" w:hAnsiTheme="minorEastAsia"/>
          <w:szCs w:val="21"/>
        </w:rPr>
        <w:t xml:space="preserve">　第二に、自由は、</w:t>
      </w:r>
      <w:r w:rsidR="00070CFD" w:rsidRPr="00C3356B">
        <w:rPr>
          <w:rFonts w:asciiTheme="minorEastAsia" w:eastAsiaTheme="minorEastAsia" w:hAnsiTheme="minorEastAsia"/>
          <w:szCs w:val="21"/>
        </w:rPr>
        <w:t>他の法益と関係づけられ、他の法益と</w:t>
      </w:r>
      <w:r w:rsidRPr="00C3356B">
        <w:rPr>
          <w:rFonts w:asciiTheme="minorEastAsia" w:eastAsiaTheme="minorEastAsia" w:hAnsiTheme="minorEastAsia"/>
          <w:szCs w:val="21"/>
        </w:rPr>
        <w:t>比較衡量されなければならない</w:t>
      </w:r>
      <w:r w:rsidR="00070CFD" w:rsidRPr="00C3356B">
        <w:rPr>
          <w:rFonts w:asciiTheme="minorEastAsia" w:eastAsiaTheme="minorEastAsia" w:hAnsiTheme="minorEastAsia"/>
          <w:szCs w:val="21"/>
        </w:rPr>
        <w:t>。</w:t>
      </w:r>
      <w:r w:rsidR="00016DB1" w:rsidRPr="00C3356B">
        <w:rPr>
          <w:rFonts w:asciiTheme="minorEastAsia" w:eastAsiaTheme="minorEastAsia" w:hAnsiTheme="minorEastAsia"/>
          <w:szCs w:val="21"/>
        </w:rPr>
        <w:t>上記の場面でいえば、経済的な力を有する事業者と取引の相手方の間で、利益衡量がなされる。</w:t>
      </w:r>
    </w:p>
    <w:p w14:paraId="762CBDDF" w14:textId="267589FD" w:rsidR="00016DB1" w:rsidRPr="00C3356B" w:rsidRDefault="00070CFD" w:rsidP="004725C1">
      <w:pPr>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第三に、自由には、防御権と客観的原則規範という２つの側面がある（「基本権の二重の性格」）。</w:t>
      </w:r>
      <w:r w:rsidR="00016DB1" w:rsidRPr="00C3356B">
        <w:rPr>
          <w:rFonts w:asciiTheme="minorEastAsia" w:eastAsiaTheme="minorEastAsia" w:hAnsiTheme="minorEastAsia"/>
          <w:szCs w:val="21"/>
        </w:rPr>
        <w:t>上記の場面でいえば、</w:t>
      </w:r>
      <w:r w:rsidR="00154047" w:rsidRPr="00C3356B">
        <w:rPr>
          <w:rFonts w:asciiTheme="minorEastAsia" w:eastAsiaTheme="minorEastAsia" w:hAnsiTheme="minorEastAsia"/>
          <w:szCs w:val="21"/>
        </w:rPr>
        <w:t>前記の利益衡量</w:t>
      </w:r>
      <w:r w:rsidR="00016DB1" w:rsidRPr="00C3356B">
        <w:rPr>
          <w:rFonts w:asciiTheme="minorEastAsia" w:eastAsiaTheme="minorEastAsia" w:hAnsiTheme="minorEastAsia"/>
          <w:szCs w:val="21"/>
        </w:rPr>
        <w:t>は、客観的原則規範としての</w:t>
      </w:r>
      <w:r w:rsidR="009C763E" w:rsidRPr="00C3356B">
        <w:rPr>
          <w:rFonts w:asciiTheme="minorEastAsia" w:eastAsiaTheme="minorEastAsia" w:hAnsiTheme="minorEastAsia"/>
          <w:szCs w:val="21"/>
        </w:rPr>
        <w:t>私法秩序・</w:t>
      </w:r>
      <w:r w:rsidR="00016DB1" w:rsidRPr="00C3356B">
        <w:rPr>
          <w:rFonts w:asciiTheme="minorEastAsia" w:eastAsiaTheme="minorEastAsia" w:hAnsiTheme="minorEastAsia"/>
          <w:szCs w:val="21"/>
        </w:rPr>
        <w:t>競争秩序という観点から行われる。</w:t>
      </w:r>
    </w:p>
    <w:p w14:paraId="060C42CD" w14:textId="77777777" w:rsidR="004368C9" w:rsidRPr="00C3356B" w:rsidRDefault="004368C9" w:rsidP="004725C1">
      <w:pPr>
        <w:jc w:val="left"/>
        <w:rPr>
          <w:rFonts w:asciiTheme="minorEastAsia" w:eastAsiaTheme="minorEastAsia" w:hAnsiTheme="minorEastAsia"/>
          <w:szCs w:val="21"/>
        </w:rPr>
      </w:pPr>
    </w:p>
    <w:p w14:paraId="1F6B6BCC" w14:textId="342D4324" w:rsidR="004368C9" w:rsidRPr="00C3356B" w:rsidRDefault="00482E66" w:rsidP="004368C9">
      <w:pPr>
        <w:jc w:val="left"/>
        <w:rPr>
          <w:rFonts w:asciiTheme="minorEastAsia" w:eastAsiaTheme="minorEastAsia" w:hAnsiTheme="minorEastAsia"/>
          <w:szCs w:val="21"/>
        </w:rPr>
      </w:pPr>
      <w:r w:rsidRPr="00C3356B">
        <w:rPr>
          <w:rFonts w:asciiTheme="minorEastAsia" w:eastAsiaTheme="minorEastAsia" w:hAnsiTheme="minorEastAsia"/>
          <w:szCs w:val="21"/>
        </w:rPr>
        <w:t>(2)</w:t>
      </w:r>
      <w:r w:rsidR="0071309A" w:rsidRPr="00C3356B">
        <w:rPr>
          <w:rFonts w:asciiTheme="minorEastAsia" w:eastAsiaTheme="minorEastAsia" w:hAnsiTheme="minorEastAsia"/>
          <w:szCs w:val="21"/>
        </w:rPr>
        <w:t xml:space="preserve">　</w:t>
      </w:r>
      <w:r w:rsidR="004368C9" w:rsidRPr="00C3356B">
        <w:rPr>
          <w:rFonts w:asciiTheme="minorEastAsia" w:eastAsiaTheme="minorEastAsia" w:hAnsiTheme="minorEastAsia"/>
          <w:szCs w:val="21"/>
        </w:rPr>
        <w:t xml:space="preserve"> 上の第一と第三を言い換えると、</w:t>
      </w:r>
      <w:r w:rsidR="004368C9" w:rsidRPr="00C3356B">
        <w:rPr>
          <w:rFonts w:asciiTheme="minorEastAsia" w:eastAsiaTheme="minorEastAsia" w:hAnsiTheme="minorEastAsia"/>
          <w:szCs w:val="21"/>
          <w:lang w:val="x-none"/>
        </w:rPr>
        <w:t>「消極的自由」・「形式的自由」に対する「積極的自由」・「実質的自由」、</w:t>
      </w:r>
      <w:r w:rsidR="004368C9" w:rsidRPr="00C3356B">
        <w:rPr>
          <w:rFonts w:asciiTheme="minorEastAsia" w:eastAsiaTheme="minorEastAsia" w:hAnsiTheme="minorEastAsia"/>
          <w:szCs w:val="21"/>
        </w:rPr>
        <w:t>「『自由』といっても、のっぺらぼうのものではなく、それぞれの歴史社会のあり方に対応する輪郭を持ったもの」、つまり、具体的な制度の中の自由、として捉える、ということになる。</w:t>
      </w:r>
    </w:p>
    <w:p w14:paraId="5224E1DB" w14:textId="63198B65" w:rsidR="0071309A" w:rsidRPr="00C3356B" w:rsidRDefault="0071309A" w:rsidP="004725C1">
      <w:pPr>
        <w:jc w:val="left"/>
        <w:rPr>
          <w:rFonts w:asciiTheme="minorEastAsia" w:eastAsiaTheme="minorEastAsia" w:hAnsiTheme="minorEastAsia"/>
          <w:szCs w:val="21"/>
        </w:rPr>
      </w:pPr>
      <w:r w:rsidRPr="00C3356B">
        <w:rPr>
          <w:rFonts w:asciiTheme="minorEastAsia" w:eastAsiaTheme="minorEastAsia" w:hAnsiTheme="minorEastAsia"/>
          <w:szCs w:val="21"/>
        </w:rPr>
        <w:t xml:space="preserve"> ドイツの競争法（GWB）の立法過程</w:t>
      </w:r>
      <w:r w:rsidR="004368C9" w:rsidRPr="00C3356B">
        <w:rPr>
          <w:rFonts w:asciiTheme="minorEastAsia" w:eastAsiaTheme="minorEastAsia" w:hAnsiTheme="minorEastAsia"/>
          <w:szCs w:val="21"/>
        </w:rPr>
        <w:t>の前後に</w:t>
      </w:r>
      <w:r w:rsidRPr="00C3356B">
        <w:rPr>
          <w:rFonts w:asciiTheme="minorEastAsia" w:eastAsiaTheme="minorEastAsia" w:hAnsiTheme="minorEastAsia"/>
          <w:szCs w:val="21"/>
        </w:rPr>
        <w:t>、GWBの法目的に関し、「競争の自由」の保護か（「個人保護説」）、それとも、経済全体の効率性ないし経済的成果の向上か（「制度保護説」）、という論争があった</w:t>
      </w:r>
      <w:r w:rsidR="00ED0BBC" w:rsidRPr="00C3356B">
        <w:rPr>
          <w:rFonts w:asciiTheme="minorEastAsia" w:eastAsiaTheme="minorEastAsia" w:hAnsiTheme="minorEastAsia"/>
          <w:szCs w:val="21"/>
        </w:rPr>
        <w:t>（</w:t>
      </w:r>
      <w:r w:rsidR="00815230" w:rsidRPr="00C3356B">
        <w:rPr>
          <w:rFonts w:asciiTheme="minorEastAsia" w:eastAsiaTheme="minorEastAsia" w:hAnsiTheme="minorEastAsia"/>
          <w:szCs w:val="21"/>
        </w:rPr>
        <w:t>第4節六5(4)、</w:t>
      </w:r>
      <w:r w:rsidR="00ED0BBC" w:rsidRPr="00C3356B">
        <w:rPr>
          <w:rFonts w:asciiTheme="minorEastAsia" w:eastAsiaTheme="minorEastAsia" w:hAnsiTheme="minorEastAsia"/>
          <w:szCs w:val="21"/>
        </w:rPr>
        <w:t>第5節</w:t>
      </w:r>
      <w:r w:rsidR="00815230" w:rsidRPr="00C3356B">
        <w:rPr>
          <w:rFonts w:asciiTheme="minorEastAsia" w:eastAsiaTheme="minorEastAsia" w:hAnsiTheme="minorEastAsia"/>
          <w:szCs w:val="21"/>
        </w:rPr>
        <w:t>二</w:t>
      </w:r>
      <w:r w:rsidR="00ED0BBC" w:rsidRPr="00C3356B">
        <w:rPr>
          <w:rFonts w:asciiTheme="minorEastAsia" w:eastAsiaTheme="minorEastAsia" w:hAnsiTheme="minorEastAsia"/>
          <w:szCs w:val="21"/>
        </w:rPr>
        <w:t>3(1)(</w:t>
      </w:r>
      <w:r w:rsidR="00ED0BBC" w:rsidRPr="00C3356B">
        <w:rPr>
          <w:rFonts w:asciiTheme="minorEastAsia" w:eastAsiaTheme="minorEastAsia" w:hAnsiTheme="minorEastAsia" w:cs="ＭＳ 明朝" w:hint="eastAsia"/>
          <w:szCs w:val="21"/>
        </w:rPr>
        <w:t>ⅰ</w:t>
      </w:r>
      <w:r w:rsidR="00ED0BBC" w:rsidRPr="00C3356B">
        <w:rPr>
          <w:rFonts w:asciiTheme="minorEastAsia" w:eastAsiaTheme="minorEastAsia" w:hAnsiTheme="minorEastAsia"/>
          <w:szCs w:val="21"/>
        </w:rPr>
        <w:t>)）</w:t>
      </w:r>
      <w:r w:rsidRPr="00C3356B">
        <w:rPr>
          <w:rFonts w:asciiTheme="minorEastAsia" w:eastAsiaTheme="minorEastAsia" w:hAnsiTheme="minorEastAsia"/>
          <w:szCs w:val="21"/>
        </w:rPr>
        <w:t>。その後のドイツ憲法判例・学説の展開において、基本権が個人の主観的権利であるとともに客観的原則規範でもあるという、「基本権の二重の性格」論が展開され、このことはその後に有力となった基本権保護義務説においてより明確になった。</w:t>
      </w:r>
    </w:p>
    <w:p w14:paraId="6BF96F5D" w14:textId="5ADA9C27" w:rsidR="0071309A" w:rsidRPr="00C3356B" w:rsidRDefault="0071309A" w:rsidP="004725C1">
      <w:pPr>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経済的自由は、伝統的に説かれてきた消極的自由、前国家的自由にとどまるのではなく、客観的な制度としての競争秩序の中で、確保・実現される制度的自由(制度の中の自由)、また、実質的意義の自由として捉え直されなければならない。現行憲法は、個々の経済主体の主観的権利としての経済的自由、および客観的な競争秩序という法制度の両方を保障していると</w:t>
      </w:r>
      <w:r w:rsidR="00B6485C" w:rsidRPr="00C3356B">
        <w:rPr>
          <w:rFonts w:asciiTheme="minorEastAsia" w:eastAsiaTheme="minorEastAsia" w:hAnsiTheme="minorEastAsia"/>
          <w:szCs w:val="21"/>
        </w:rPr>
        <w:t>理解される</w:t>
      </w:r>
      <w:r w:rsidRPr="00C3356B">
        <w:rPr>
          <w:rFonts w:asciiTheme="minorEastAsia" w:eastAsiaTheme="minorEastAsia" w:hAnsiTheme="minorEastAsia"/>
          <w:szCs w:val="21"/>
        </w:rPr>
        <w:t>。</w:t>
      </w:r>
    </w:p>
    <w:p w14:paraId="5B3236B3" w14:textId="29099E12" w:rsidR="00B6485C" w:rsidRPr="00C3356B" w:rsidRDefault="00B6485C" w:rsidP="004725C1">
      <w:pPr>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前記の「個人保護説」対「制度保護説」という論争は、上のように権利・制度の概念を捉え直すことによって、競争法は個人と制度</w:t>
      </w:r>
      <w:r w:rsidR="00297CEF" w:rsidRPr="00C3356B">
        <w:rPr>
          <w:rFonts w:asciiTheme="minorEastAsia" w:eastAsiaTheme="minorEastAsia" w:hAnsiTheme="minorEastAsia"/>
          <w:szCs w:val="21"/>
        </w:rPr>
        <w:t>、すなわち私人の取引の自由と</w:t>
      </w:r>
      <w:r w:rsidRPr="00C3356B">
        <w:rPr>
          <w:rFonts w:asciiTheme="minorEastAsia" w:eastAsiaTheme="minorEastAsia" w:hAnsiTheme="minorEastAsia"/>
          <w:szCs w:val="21"/>
        </w:rPr>
        <w:t>競争秩序</w:t>
      </w:r>
      <w:r w:rsidR="00297CEF" w:rsidRPr="00C3356B">
        <w:rPr>
          <w:rFonts w:asciiTheme="minorEastAsia" w:eastAsiaTheme="minorEastAsia" w:hAnsiTheme="minorEastAsia"/>
          <w:szCs w:val="21"/>
        </w:rPr>
        <w:t>をともに</w:t>
      </w:r>
      <w:r w:rsidRPr="00C3356B">
        <w:rPr>
          <w:rFonts w:asciiTheme="minorEastAsia" w:eastAsiaTheme="minorEastAsia" w:hAnsiTheme="minorEastAsia"/>
          <w:szCs w:val="21"/>
        </w:rPr>
        <w:t>保護することを目的としていると捉え直すべきだと考えられる。</w:t>
      </w:r>
    </w:p>
    <w:p w14:paraId="30694ADE" w14:textId="1CFEDA38" w:rsidR="0071309A" w:rsidRPr="00C3356B" w:rsidRDefault="0071309A" w:rsidP="004725C1">
      <w:pPr>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憲法上の経済的自由は、民商法や独禁法等の実定法によって具体化される（客観的制度としての）私法秩序・競争秩序において、その内容が明確化される。言い換えれば、経済的自由の具体的内容は、実定法である民商法や独禁法等によって形成される（基本権の「内容形成」）。</w:t>
      </w:r>
      <w:r w:rsidR="00297CEF" w:rsidRPr="00C3356B">
        <w:rPr>
          <w:rFonts w:asciiTheme="minorEastAsia" w:eastAsiaTheme="minorEastAsia" w:hAnsiTheme="minorEastAsia" w:hint="eastAsia"/>
          <w:szCs w:val="21"/>
        </w:rPr>
        <w:t>公法・私法は、競争秩序維持のために</w:t>
      </w:r>
      <w:r w:rsidR="00815230" w:rsidRPr="00C3356B">
        <w:rPr>
          <w:rFonts w:asciiTheme="minorEastAsia" w:eastAsiaTheme="minorEastAsia" w:hAnsiTheme="minorEastAsia" w:hint="eastAsia"/>
          <w:szCs w:val="21"/>
        </w:rPr>
        <w:t>「</w:t>
      </w:r>
      <w:r w:rsidR="00297CEF" w:rsidRPr="00C3356B">
        <w:rPr>
          <w:rFonts w:asciiTheme="minorEastAsia" w:eastAsiaTheme="minorEastAsia" w:hAnsiTheme="minorEastAsia" w:hint="eastAsia"/>
          <w:szCs w:val="21"/>
        </w:rPr>
        <w:t>協働</w:t>
      </w:r>
      <w:r w:rsidR="00815230" w:rsidRPr="00C3356B">
        <w:rPr>
          <w:rFonts w:asciiTheme="minorEastAsia" w:eastAsiaTheme="minorEastAsia" w:hAnsiTheme="minorEastAsia" w:hint="eastAsia"/>
          <w:szCs w:val="21"/>
        </w:rPr>
        <w:t>」</w:t>
      </w:r>
      <w:r w:rsidR="00297CEF" w:rsidRPr="00C3356B">
        <w:rPr>
          <w:rFonts w:asciiTheme="minorEastAsia" w:eastAsiaTheme="minorEastAsia" w:hAnsiTheme="minorEastAsia" w:hint="eastAsia"/>
          <w:szCs w:val="21"/>
        </w:rPr>
        <w:t>するのである</w:t>
      </w:r>
      <w:r w:rsidR="00297CEF" w:rsidRPr="00C3356B">
        <w:rPr>
          <w:rStyle w:val="a7"/>
          <w:rFonts w:asciiTheme="minorEastAsia" w:eastAsiaTheme="minorEastAsia" w:hAnsiTheme="minorEastAsia"/>
          <w:szCs w:val="21"/>
        </w:rPr>
        <w:footnoteReference w:id="219"/>
      </w:r>
      <w:r w:rsidR="00297CEF" w:rsidRPr="00C3356B">
        <w:rPr>
          <w:rFonts w:asciiTheme="minorEastAsia" w:eastAsiaTheme="minorEastAsia" w:hAnsiTheme="minorEastAsia" w:hint="eastAsia"/>
          <w:szCs w:val="21"/>
        </w:rPr>
        <w:t>。</w:t>
      </w:r>
    </w:p>
    <w:p w14:paraId="5269F852" w14:textId="77777777" w:rsidR="00482E66" w:rsidRPr="00C3356B" w:rsidRDefault="00482E66" w:rsidP="004725C1">
      <w:pPr>
        <w:jc w:val="left"/>
        <w:rPr>
          <w:rFonts w:asciiTheme="minorEastAsia" w:eastAsiaTheme="minorEastAsia" w:hAnsiTheme="minorEastAsia"/>
          <w:szCs w:val="21"/>
        </w:rPr>
      </w:pPr>
    </w:p>
    <w:p w14:paraId="46683B2E" w14:textId="144A6FD2" w:rsidR="0084163E" w:rsidRPr="00C3356B" w:rsidRDefault="00482E66" w:rsidP="004725C1">
      <w:pPr>
        <w:jc w:val="left"/>
        <w:rPr>
          <w:rFonts w:asciiTheme="minorEastAsia" w:eastAsiaTheme="minorEastAsia" w:hAnsiTheme="minorEastAsia"/>
          <w:szCs w:val="21"/>
        </w:rPr>
      </w:pPr>
      <w:r w:rsidRPr="00C3356B">
        <w:rPr>
          <w:rFonts w:asciiTheme="minorEastAsia" w:eastAsiaTheme="minorEastAsia" w:hAnsiTheme="minorEastAsia"/>
          <w:szCs w:val="21"/>
        </w:rPr>
        <w:t xml:space="preserve">(3) </w:t>
      </w:r>
      <w:r w:rsidR="0084163E" w:rsidRPr="00C3356B">
        <w:rPr>
          <w:rFonts w:asciiTheme="minorEastAsia" w:eastAsiaTheme="minorEastAsia" w:hAnsiTheme="minorEastAsia"/>
          <w:szCs w:val="21"/>
        </w:rPr>
        <w:t>第二の「利益衡量」について、</w:t>
      </w:r>
      <w:r w:rsidR="002A3FEF" w:rsidRPr="00C3356B">
        <w:rPr>
          <w:rFonts w:asciiTheme="minorEastAsia" w:eastAsiaTheme="minorEastAsia" w:hAnsiTheme="minorEastAsia"/>
          <w:szCs w:val="21"/>
        </w:rPr>
        <w:t>アレクシー(</w:t>
      </w:r>
      <w:r w:rsidR="002A3FEF" w:rsidRPr="00C3356B">
        <w:rPr>
          <w:rFonts w:asciiTheme="minorEastAsia" w:eastAsiaTheme="minorEastAsia" w:hAnsiTheme="minorEastAsia"/>
          <w:szCs w:val="21"/>
          <w:lang w:val="x-none"/>
        </w:rPr>
        <w:t>Robert Alexy)</w:t>
      </w:r>
      <w:r w:rsidR="002A3FEF" w:rsidRPr="00C3356B">
        <w:rPr>
          <w:rFonts w:asciiTheme="minorEastAsia" w:eastAsiaTheme="minorEastAsia" w:hAnsiTheme="minorEastAsia"/>
          <w:szCs w:val="21"/>
        </w:rPr>
        <w:t xml:space="preserve"> は、ルールと原理を区別し、基本権規範を原理として理解し、「基本権衝突を原理衝突とすることで、原理間の比較衡量を通じて基本権衝突を解消する」ことを説く</w:t>
      </w:r>
      <w:r w:rsidR="002A3FEF" w:rsidRPr="00C3356B">
        <w:rPr>
          <w:rStyle w:val="a7"/>
          <w:rFonts w:asciiTheme="minorEastAsia" w:eastAsiaTheme="minorEastAsia" w:hAnsiTheme="minorEastAsia"/>
          <w:szCs w:val="21"/>
        </w:rPr>
        <w:footnoteReference w:id="220"/>
      </w:r>
      <w:r w:rsidR="002A3FEF" w:rsidRPr="00C3356B">
        <w:rPr>
          <w:rFonts w:asciiTheme="minorEastAsia" w:eastAsiaTheme="minorEastAsia" w:hAnsiTheme="minorEastAsia"/>
          <w:szCs w:val="21"/>
        </w:rPr>
        <w:t>。</w:t>
      </w:r>
    </w:p>
    <w:p w14:paraId="53209A50" w14:textId="4BB1858A" w:rsidR="002A3FEF" w:rsidRPr="00C3356B" w:rsidRDefault="00F16E97" w:rsidP="002A3FEF">
      <w:pPr>
        <w:jc w:val="left"/>
        <w:rPr>
          <w:rFonts w:asciiTheme="minorEastAsia" w:eastAsiaTheme="minorEastAsia" w:hAnsiTheme="minorEastAsia"/>
          <w:szCs w:val="21"/>
        </w:rPr>
      </w:pPr>
      <w:r w:rsidRPr="00C3356B">
        <w:rPr>
          <w:rFonts w:asciiTheme="minorEastAsia" w:eastAsiaTheme="minorEastAsia" w:hAnsiTheme="minorEastAsia"/>
          <w:szCs w:val="21"/>
        </w:rPr>
        <w:t xml:space="preserve">　</w:t>
      </w:r>
      <w:r w:rsidR="002A3FEF" w:rsidRPr="00C3356B">
        <w:rPr>
          <w:rFonts w:asciiTheme="minorEastAsia" w:eastAsiaTheme="minorEastAsia" w:hAnsiTheme="minorEastAsia"/>
          <w:szCs w:val="21"/>
        </w:rPr>
        <w:t>民法・競争法等の</w:t>
      </w:r>
      <w:r w:rsidR="00D27930" w:rsidRPr="00C3356B">
        <w:rPr>
          <w:rFonts w:asciiTheme="minorEastAsia" w:eastAsiaTheme="minorEastAsia" w:hAnsiTheme="minorEastAsia"/>
          <w:szCs w:val="21"/>
        </w:rPr>
        <w:t>実定法の解釈というレベルでも、自由・基本権の衝突に対し利益衡量による判断が行われる。</w:t>
      </w:r>
      <w:r w:rsidR="002A3FEF" w:rsidRPr="00C3356B">
        <w:rPr>
          <w:rFonts w:asciiTheme="minorEastAsia" w:eastAsiaTheme="minorEastAsia" w:hAnsiTheme="minorEastAsia"/>
          <w:szCs w:val="21"/>
        </w:rPr>
        <w:t>もともと</w:t>
      </w:r>
      <w:r w:rsidR="004A060E" w:rsidRPr="00C3356B">
        <w:rPr>
          <w:rFonts w:asciiTheme="minorEastAsia" w:eastAsiaTheme="minorEastAsia" w:hAnsiTheme="minorEastAsia"/>
          <w:szCs w:val="21"/>
        </w:rPr>
        <w:t>ドイツ競争法（GWB）において、多くの問題について利益衡量が行われると説かれてきた（例えば、想定競争基準に対する「正当化事由」について、第5節</w:t>
      </w:r>
      <w:r w:rsidR="001730B1" w:rsidRPr="00C3356B">
        <w:rPr>
          <w:rFonts w:asciiTheme="minorEastAsia" w:eastAsiaTheme="minorEastAsia" w:hAnsiTheme="minorEastAsia" w:hint="eastAsia"/>
          <w:szCs w:val="21"/>
        </w:rPr>
        <w:t>二</w:t>
      </w:r>
      <w:r w:rsidR="001730B1" w:rsidRPr="00C3356B">
        <w:rPr>
          <w:rFonts w:asciiTheme="minorEastAsia" w:eastAsiaTheme="minorEastAsia" w:hAnsiTheme="minorEastAsia"/>
          <w:szCs w:val="21"/>
        </w:rPr>
        <w:t>2(</w:t>
      </w:r>
      <w:r w:rsidR="001730B1" w:rsidRPr="00C3356B">
        <w:rPr>
          <w:rFonts w:asciiTheme="minorEastAsia" w:eastAsiaTheme="minorEastAsia" w:hAnsiTheme="minorEastAsia" w:hint="eastAsia"/>
          <w:szCs w:val="21"/>
        </w:rPr>
        <w:t>4</w:t>
      </w:r>
      <w:r w:rsidR="004A060E" w:rsidRPr="00C3356B">
        <w:rPr>
          <w:rFonts w:asciiTheme="minorEastAsia" w:eastAsiaTheme="minorEastAsia" w:hAnsiTheme="minorEastAsia"/>
          <w:szCs w:val="21"/>
        </w:rPr>
        <w:t>)で触れた）。ドイツ民法における約款規制においても、利益衡量が用いられ</w:t>
      </w:r>
      <w:r w:rsidR="00EA4E3D" w:rsidRPr="00C3356B">
        <w:rPr>
          <w:rFonts w:asciiTheme="minorEastAsia" w:eastAsiaTheme="minorEastAsia" w:hAnsiTheme="minorEastAsia"/>
          <w:szCs w:val="21"/>
        </w:rPr>
        <w:t>てきた（第5節</w:t>
      </w:r>
      <w:r w:rsidR="001730B1" w:rsidRPr="00C3356B">
        <w:rPr>
          <w:rFonts w:asciiTheme="minorEastAsia" w:eastAsiaTheme="minorEastAsia" w:hAnsiTheme="minorEastAsia" w:hint="eastAsia"/>
          <w:szCs w:val="21"/>
        </w:rPr>
        <w:t>二</w:t>
      </w:r>
      <w:r w:rsidR="00EA4E3D" w:rsidRPr="00C3356B">
        <w:rPr>
          <w:rFonts w:asciiTheme="minorEastAsia" w:eastAsiaTheme="minorEastAsia" w:hAnsiTheme="minorEastAsia"/>
          <w:szCs w:val="21"/>
        </w:rPr>
        <w:t>3(1)</w:t>
      </w:r>
      <w:r w:rsidR="00EA4E3D" w:rsidRPr="00C3356B">
        <w:rPr>
          <w:rFonts w:asciiTheme="minorEastAsia" w:eastAsiaTheme="minorEastAsia" w:hAnsiTheme="minorEastAsia" w:hint="eastAsia"/>
          <w:szCs w:val="21"/>
        </w:rPr>
        <w:t>）</w:t>
      </w:r>
      <w:r w:rsidR="004A060E" w:rsidRPr="00C3356B">
        <w:rPr>
          <w:rFonts w:asciiTheme="minorEastAsia" w:eastAsiaTheme="minorEastAsia" w:hAnsiTheme="minorEastAsia"/>
          <w:szCs w:val="21"/>
        </w:rPr>
        <w:t>。</w:t>
      </w:r>
    </w:p>
    <w:p w14:paraId="1E29BFF1" w14:textId="357339BF" w:rsidR="00482E66" w:rsidRPr="00C3356B" w:rsidRDefault="00EA4E3D" w:rsidP="00EA4E3D">
      <w:pPr>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これに加え、ドイツ連邦</w:t>
      </w:r>
      <w:r w:rsidR="00F16E97" w:rsidRPr="00C3356B">
        <w:rPr>
          <w:rFonts w:asciiTheme="minorEastAsia" w:eastAsiaTheme="minorEastAsia" w:hAnsiTheme="minorEastAsia"/>
          <w:szCs w:val="21"/>
        </w:rPr>
        <w:t>カルテル庁によるフェイスブック競争法違反事件決定</w:t>
      </w:r>
      <w:r w:rsidR="00B658E1" w:rsidRPr="00C3356B">
        <w:rPr>
          <w:rFonts w:asciiTheme="minorEastAsia" w:eastAsiaTheme="minorEastAsia" w:hAnsiTheme="minorEastAsia"/>
          <w:szCs w:val="21"/>
        </w:rPr>
        <w:t>は、２つの連邦通常裁判所判決に拠りつつ、「取引当事者による一方的な契約条件の指定という不均衡な交渉状況における相当な利益調整</w:t>
      </w:r>
      <w:r w:rsidR="00001806" w:rsidRPr="00C3356B">
        <w:rPr>
          <w:rFonts w:asciiTheme="minorEastAsia" w:eastAsiaTheme="minorEastAsia" w:hAnsiTheme="minorEastAsia"/>
          <w:szCs w:val="21"/>
        </w:rPr>
        <w:t>（Interessenausgleich）</w:t>
      </w:r>
      <w:r w:rsidR="00B658E1" w:rsidRPr="00C3356B">
        <w:rPr>
          <w:rFonts w:asciiTheme="minorEastAsia" w:eastAsiaTheme="minorEastAsia" w:hAnsiTheme="minorEastAsia"/>
          <w:szCs w:val="21"/>
        </w:rPr>
        <w:t>」、「GWBにおいて具体的事情に基づいて行われる利益衡量（Interessenabwägung）」により、GWB上の濫用に当たるとした</w:t>
      </w:r>
      <w:r w:rsidR="004A060E" w:rsidRPr="00C3356B">
        <w:rPr>
          <w:rFonts w:asciiTheme="minorEastAsia" w:eastAsiaTheme="minorEastAsia" w:hAnsiTheme="minorEastAsia"/>
          <w:szCs w:val="21"/>
        </w:rPr>
        <w:t>（第5節</w:t>
      </w:r>
      <w:r w:rsidR="001730B1" w:rsidRPr="00C3356B">
        <w:rPr>
          <w:rFonts w:asciiTheme="minorEastAsia" w:eastAsiaTheme="minorEastAsia" w:hAnsiTheme="minorEastAsia" w:hint="eastAsia"/>
          <w:szCs w:val="21"/>
        </w:rPr>
        <w:t>二</w:t>
      </w:r>
      <w:r w:rsidR="004A060E" w:rsidRPr="00C3356B">
        <w:rPr>
          <w:rFonts w:asciiTheme="minorEastAsia" w:eastAsiaTheme="minorEastAsia" w:hAnsiTheme="minorEastAsia"/>
          <w:szCs w:val="21"/>
        </w:rPr>
        <w:t>3(2)等）</w:t>
      </w:r>
      <w:r w:rsidR="00B658E1" w:rsidRPr="00C3356B">
        <w:rPr>
          <w:rFonts w:asciiTheme="minorEastAsia" w:eastAsiaTheme="minorEastAsia" w:hAnsiTheme="minorEastAsia"/>
          <w:szCs w:val="21"/>
        </w:rPr>
        <w:t>。</w:t>
      </w:r>
    </w:p>
    <w:p w14:paraId="42B54C87" w14:textId="57B0BBA0" w:rsidR="004A060E" w:rsidRPr="00C3356B" w:rsidRDefault="00001806" w:rsidP="004725C1">
      <w:pPr>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本稿第5</w:t>
      </w:r>
      <w:r w:rsidR="001730B1" w:rsidRPr="00C3356B">
        <w:rPr>
          <w:rFonts w:asciiTheme="minorEastAsia" w:eastAsiaTheme="minorEastAsia" w:hAnsiTheme="minorEastAsia"/>
          <w:szCs w:val="21"/>
        </w:rPr>
        <w:t>節では、</w:t>
      </w:r>
      <w:r w:rsidR="004A060E" w:rsidRPr="00C3356B">
        <w:rPr>
          <w:rFonts w:asciiTheme="minorEastAsia" w:eastAsiaTheme="minorEastAsia" w:hAnsiTheme="minorEastAsia"/>
          <w:szCs w:val="21"/>
        </w:rPr>
        <w:t>民法・競争法における</w:t>
      </w:r>
      <w:r w:rsidRPr="00C3356B">
        <w:rPr>
          <w:rFonts w:asciiTheme="minorEastAsia" w:eastAsiaTheme="minorEastAsia" w:hAnsiTheme="minorEastAsia"/>
          <w:szCs w:val="21"/>
        </w:rPr>
        <w:t>利益衡量に</w:t>
      </w:r>
      <w:r w:rsidR="004A060E" w:rsidRPr="00C3356B">
        <w:rPr>
          <w:rFonts w:asciiTheme="minorEastAsia" w:eastAsiaTheme="minorEastAsia" w:hAnsiTheme="minorEastAsia"/>
          <w:szCs w:val="21"/>
        </w:rPr>
        <w:t>触れたが、</w:t>
      </w:r>
      <w:r w:rsidR="00583C03" w:rsidRPr="00C3356B">
        <w:rPr>
          <w:rFonts w:asciiTheme="minorEastAsia" w:eastAsiaTheme="minorEastAsia" w:hAnsiTheme="minorEastAsia"/>
          <w:szCs w:val="21"/>
        </w:rPr>
        <w:t>十分掘り下げて検討することはできなかった。日本の競争法においては、利益衡量をこのように正面から問題にする議論は少ないが、今後さらに議論を</w:t>
      </w:r>
      <w:r w:rsidR="00622681" w:rsidRPr="00C3356B">
        <w:rPr>
          <w:rFonts w:asciiTheme="minorEastAsia" w:eastAsiaTheme="minorEastAsia" w:hAnsiTheme="minorEastAsia"/>
          <w:szCs w:val="21"/>
        </w:rPr>
        <w:t>深める必要があろう</w:t>
      </w:r>
      <w:r w:rsidR="00583C03" w:rsidRPr="00C3356B">
        <w:rPr>
          <w:rFonts w:asciiTheme="minorEastAsia" w:eastAsiaTheme="minorEastAsia" w:hAnsiTheme="minorEastAsia"/>
          <w:szCs w:val="21"/>
        </w:rPr>
        <w:t>。</w:t>
      </w:r>
    </w:p>
    <w:p w14:paraId="4045B7ED" w14:textId="77777777" w:rsidR="00070CFD" w:rsidRPr="00C3356B" w:rsidRDefault="00070CFD" w:rsidP="004725C1">
      <w:pPr>
        <w:jc w:val="left"/>
        <w:rPr>
          <w:rFonts w:asciiTheme="minorEastAsia" w:eastAsiaTheme="minorEastAsia" w:hAnsiTheme="minorEastAsia"/>
          <w:szCs w:val="21"/>
        </w:rPr>
      </w:pPr>
    </w:p>
    <w:p w14:paraId="4DADD39E" w14:textId="77777777" w:rsidR="00001806" w:rsidRPr="00C3356B" w:rsidRDefault="00001806" w:rsidP="004725C1">
      <w:pPr>
        <w:pStyle w:val="1"/>
        <w:jc w:val="left"/>
        <w:rPr>
          <w:rFonts w:asciiTheme="minorEastAsia" w:eastAsiaTheme="minorEastAsia" w:hAnsiTheme="minorEastAsia"/>
          <w:b/>
          <w:szCs w:val="21"/>
        </w:rPr>
      </w:pPr>
      <w:r w:rsidRPr="00C3356B">
        <w:rPr>
          <w:rFonts w:asciiTheme="minorEastAsia" w:eastAsiaTheme="minorEastAsia" w:hAnsiTheme="minorEastAsia"/>
          <w:b/>
          <w:szCs w:val="21"/>
        </w:rPr>
        <w:t>3．公序</w:t>
      </w:r>
    </w:p>
    <w:p w14:paraId="209C2A0B" w14:textId="0176602C" w:rsidR="005412C4" w:rsidRPr="00C3356B" w:rsidRDefault="00001806" w:rsidP="004725C1">
      <w:pPr>
        <w:jc w:val="left"/>
        <w:rPr>
          <w:rFonts w:asciiTheme="minorEastAsia" w:eastAsiaTheme="minorEastAsia" w:hAnsiTheme="minorEastAsia"/>
          <w:szCs w:val="21"/>
        </w:rPr>
      </w:pPr>
      <w:r w:rsidRPr="00C3356B">
        <w:rPr>
          <w:rFonts w:asciiTheme="minorEastAsia" w:eastAsiaTheme="minorEastAsia" w:hAnsiTheme="minorEastAsia"/>
          <w:szCs w:val="21"/>
        </w:rPr>
        <w:t xml:space="preserve">　前記の岡田与好</w:t>
      </w:r>
      <w:r w:rsidR="00154047" w:rsidRPr="00C3356B">
        <w:rPr>
          <w:rFonts w:asciiTheme="minorEastAsia" w:eastAsiaTheme="minorEastAsia" w:hAnsiTheme="minorEastAsia"/>
          <w:szCs w:val="21"/>
        </w:rPr>
        <w:t>の説く</w:t>
      </w:r>
      <w:r w:rsidR="00097BCA" w:rsidRPr="00C3356B">
        <w:rPr>
          <w:rFonts w:asciiTheme="minorEastAsia" w:eastAsiaTheme="minorEastAsia" w:hAnsiTheme="minorEastAsia"/>
          <w:szCs w:val="21"/>
        </w:rPr>
        <w:t>「公序」は、</w:t>
      </w:r>
      <w:r w:rsidRPr="00C3356B">
        <w:rPr>
          <w:rFonts w:asciiTheme="minorEastAsia" w:eastAsiaTheme="minorEastAsia" w:hAnsiTheme="minorEastAsia"/>
          <w:szCs w:val="21"/>
        </w:rPr>
        <w:t>主観的自由に対</w:t>
      </w:r>
      <w:r w:rsidR="00097BCA" w:rsidRPr="00C3356B">
        <w:rPr>
          <w:rFonts w:asciiTheme="minorEastAsia" w:eastAsiaTheme="minorEastAsia" w:hAnsiTheme="minorEastAsia"/>
          <w:szCs w:val="21"/>
        </w:rPr>
        <w:t>する客観的制度という意味で理解される。本稿は</w:t>
      </w:r>
      <w:r w:rsidRPr="00C3356B">
        <w:rPr>
          <w:rFonts w:asciiTheme="minorEastAsia" w:eastAsiaTheme="minorEastAsia" w:hAnsiTheme="minorEastAsia"/>
          <w:szCs w:val="21"/>
        </w:rPr>
        <w:t>、民法上の公序</w:t>
      </w:r>
      <w:r w:rsidR="008E6500" w:rsidRPr="00C3356B">
        <w:rPr>
          <w:rFonts w:asciiTheme="minorEastAsia" w:eastAsiaTheme="minorEastAsia" w:hAnsiTheme="minorEastAsia"/>
          <w:szCs w:val="21"/>
        </w:rPr>
        <w:t>（日本民法90条）</w:t>
      </w:r>
      <w:r w:rsidRPr="00C3356B">
        <w:rPr>
          <w:rFonts w:asciiTheme="minorEastAsia" w:eastAsiaTheme="minorEastAsia" w:hAnsiTheme="minorEastAsia"/>
          <w:szCs w:val="21"/>
        </w:rPr>
        <w:t>と、憲法上の</w:t>
      </w:r>
      <w:r w:rsidR="00987FD4" w:rsidRPr="00C3356B">
        <w:rPr>
          <w:rFonts w:asciiTheme="minorEastAsia" w:eastAsiaTheme="minorEastAsia" w:hAnsiTheme="minorEastAsia"/>
          <w:szCs w:val="21"/>
        </w:rPr>
        <w:t>「基本的制度」（Verfassung）</w:t>
      </w:r>
      <w:r w:rsidR="00B1361E" w:rsidRPr="00C3356B">
        <w:rPr>
          <w:rFonts w:asciiTheme="minorEastAsia" w:eastAsiaTheme="minorEastAsia" w:hAnsiTheme="minorEastAsia"/>
          <w:szCs w:val="21"/>
        </w:rPr>
        <w:t>は、根底において相通じるという前提で論を進めてきた。その基礎には、</w:t>
      </w:r>
      <w:r w:rsidR="00987FD4" w:rsidRPr="00C3356B">
        <w:rPr>
          <w:rFonts w:asciiTheme="minorEastAsia" w:eastAsiaTheme="minorEastAsia" w:hAnsiTheme="minorEastAsia"/>
          <w:szCs w:val="21"/>
        </w:rPr>
        <w:t>山本敬三の説く民法基底的重層</w:t>
      </w:r>
      <w:r w:rsidR="00B1361E" w:rsidRPr="00C3356B">
        <w:rPr>
          <w:rFonts w:asciiTheme="minorEastAsia" w:eastAsiaTheme="minorEastAsia" w:hAnsiTheme="minorEastAsia"/>
          <w:szCs w:val="21"/>
        </w:rPr>
        <w:t>論がある（第4節六1）。</w:t>
      </w:r>
    </w:p>
    <w:p w14:paraId="2205B314" w14:textId="4F9025CB" w:rsidR="006D6E0A" w:rsidRPr="00C3356B" w:rsidRDefault="00097BCA" w:rsidP="004725C1">
      <w:pPr>
        <w:jc w:val="left"/>
        <w:rPr>
          <w:rFonts w:asciiTheme="minorEastAsia" w:eastAsiaTheme="minorEastAsia" w:hAnsiTheme="minorEastAsia"/>
          <w:szCs w:val="21"/>
        </w:rPr>
      </w:pPr>
      <w:r w:rsidRPr="00C3356B">
        <w:rPr>
          <w:rFonts w:asciiTheme="minorEastAsia" w:eastAsiaTheme="minorEastAsia" w:hAnsiTheme="minorEastAsia"/>
          <w:szCs w:val="21"/>
        </w:rPr>
        <w:t xml:space="preserve">　</w:t>
      </w:r>
      <w:r w:rsidR="00B1361E" w:rsidRPr="00C3356B">
        <w:rPr>
          <w:rFonts w:asciiTheme="minorEastAsia" w:eastAsiaTheme="minorEastAsia" w:hAnsiTheme="minorEastAsia"/>
          <w:szCs w:val="21"/>
        </w:rPr>
        <w:t>民法上の公序については、近年、</w:t>
      </w:r>
      <w:r w:rsidR="00BA3E66" w:rsidRPr="00C3356B">
        <w:rPr>
          <w:rFonts w:asciiTheme="minorEastAsia" w:eastAsiaTheme="minorEastAsia" w:hAnsiTheme="minorEastAsia"/>
          <w:szCs w:val="21"/>
        </w:rPr>
        <w:t>不当条項規</w:t>
      </w:r>
      <w:r w:rsidRPr="00C3356B">
        <w:rPr>
          <w:rFonts w:asciiTheme="minorEastAsia" w:eastAsiaTheme="minorEastAsia" w:hAnsiTheme="minorEastAsia"/>
          <w:szCs w:val="21"/>
        </w:rPr>
        <w:t>制に関する「消費者公序」等の考え方に</w:t>
      </w:r>
      <w:r w:rsidR="00B1361E" w:rsidRPr="00C3356B">
        <w:rPr>
          <w:rFonts w:asciiTheme="minorEastAsia" w:eastAsiaTheme="minorEastAsia" w:hAnsiTheme="minorEastAsia"/>
          <w:szCs w:val="21"/>
        </w:rPr>
        <w:t>触れた（第5節</w:t>
      </w:r>
      <w:r w:rsidR="005F13F9" w:rsidRPr="00C3356B">
        <w:rPr>
          <w:rFonts w:asciiTheme="minorEastAsia" w:eastAsiaTheme="minorEastAsia" w:hAnsiTheme="minorEastAsia"/>
          <w:szCs w:val="21"/>
        </w:rPr>
        <w:t>二</w:t>
      </w:r>
      <w:r w:rsidR="00B1361E" w:rsidRPr="00C3356B">
        <w:rPr>
          <w:rFonts w:asciiTheme="minorEastAsia" w:eastAsiaTheme="minorEastAsia" w:hAnsiTheme="minorEastAsia"/>
          <w:szCs w:val="21"/>
        </w:rPr>
        <w:t>3(4)</w:t>
      </w:r>
      <w:r w:rsidR="006D6E0A" w:rsidRPr="00C3356B">
        <w:rPr>
          <w:rFonts w:asciiTheme="minorEastAsia" w:eastAsiaTheme="minorEastAsia" w:hAnsiTheme="minorEastAsia"/>
          <w:szCs w:val="21"/>
        </w:rPr>
        <w:t>）。</w:t>
      </w:r>
      <w:r w:rsidR="00BA3E66" w:rsidRPr="00C3356B">
        <w:rPr>
          <w:rFonts w:asciiTheme="minorEastAsia" w:eastAsiaTheme="minorEastAsia" w:hAnsiTheme="minorEastAsia"/>
          <w:szCs w:val="21"/>
        </w:rPr>
        <w:t>「公序」</w:t>
      </w:r>
      <w:r w:rsidR="006D6E0A" w:rsidRPr="00C3356B">
        <w:rPr>
          <w:rFonts w:asciiTheme="minorEastAsia" w:eastAsiaTheme="minorEastAsia" w:hAnsiTheme="minorEastAsia"/>
          <w:szCs w:val="21"/>
        </w:rPr>
        <w:t>は、伝統的な公序良俗理論が想定した</w:t>
      </w:r>
      <w:r w:rsidR="00BA3E66" w:rsidRPr="00C3356B">
        <w:rPr>
          <w:rFonts w:asciiTheme="minorEastAsia" w:eastAsiaTheme="minorEastAsia" w:hAnsiTheme="minorEastAsia"/>
          <w:szCs w:val="21"/>
        </w:rPr>
        <w:t>国家</w:t>
      </w:r>
      <w:r w:rsidR="006D6E0A" w:rsidRPr="00C3356B">
        <w:rPr>
          <w:rFonts w:asciiTheme="minorEastAsia" w:eastAsiaTheme="minorEastAsia" w:hAnsiTheme="minorEastAsia"/>
          <w:szCs w:val="21"/>
        </w:rPr>
        <w:t>ないし社会全体</w:t>
      </w:r>
      <w:r w:rsidR="00BA3E66" w:rsidRPr="00C3356B">
        <w:rPr>
          <w:rFonts w:asciiTheme="minorEastAsia" w:eastAsiaTheme="minorEastAsia" w:hAnsiTheme="minorEastAsia"/>
          <w:szCs w:val="21"/>
        </w:rPr>
        <w:t>の秩序</w:t>
      </w:r>
      <w:r w:rsidR="006D6E0A" w:rsidRPr="00C3356B">
        <w:rPr>
          <w:rFonts w:asciiTheme="minorEastAsia" w:eastAsiaTheme="minorEastAsia" w:hAnsiTheme="minorEastAsia"/>
          <w:szCs w:val="21"/>
        </w:rPr>
        <w:t>と</w:t>
      </w:r>
      <w:r w:rsidR="00C235A7" w:rsidRPr="00C3356B">
        <w:rPr>
          <w:rFonts w:asciiTheme="minorEastAsia" w:eastAsiaTheme="minorEastAsia" w:hAnsiTheme="minorEastAsia"/>
          <w:szCs w:val="21"/>
        </w:rPr>
        <w:t>並んで、「経済的</w:t>
      </w:r>
      <w:r w:rsidR="006D6E0A" w:rsidRPr="00C3356B">
        <w:rPr>
          <w:rFonts w:asciiTheme="minorEastAsia" w:eastAsiaTheme="minorEastAsia" w:hAnsiTheme="minorEastAsia"/>
          <w:szCs w:val="21"/>
        </w:rPr>
        <w:t>公序」、</w:t>
      </w:r>
      <w:r w:rsidR="006D6E0A" w:rsidRPr="00C3356B">
        <w:rPr>
          <w:rFonts w:asciiTheme="minorEastAsia" w:eastAsiaTheme="minorEastAsia" w:hAnsiTheme="minorEastAsia"/>
          <w:szCs w:val="21"/>
          <w:lang w:val="x-none"/>
        </w:rPr>
        <w:t>「市場的公序」と</w:t>
      </w:r>
      <w:r w:rsidR="00583C03" w:rsidRPr="00C3356B">
        <w:rPr>
          <w:rFonts w:asciiTheme="minorEastAsia" w:eastAsiaTheme="minorEastAsia" w:hAnsiTheme="minorEastAsia"/>
          <w:szCs w:val="21"/>
          <w:lang w:val="x-none"/>
        </w:rPr>
        <w:t>「</w:t>
      </w:r>
      <w:r w:rsidR="006D6E0A" w:rsidRPr="00C3356B">
        <w:rPr>
          <w:rFonts w:asciiTheme="minorEastAsia" w:eastAsiaTheme="minorEastAsia" w:hAnsiTheme="minorEastAsia"/>
          <w:szCs w:val="21"/>
          <w:lang w:val="x-none"/>
        </w:rPr>
        <w:t>消費者取引公序」</w:t>
      </w:r>
      <w:r w:rsidR="00583C03" w:rsidRPr="00C3356B">
        <w:rPr>
          <w:rFonts w:asciiTheme="minorEastAsia" w:eastAsiaTheme="minorEastAsia" w:hAnsiTheme="minorEastAsia"/>
          <w:szCs w:val="21"/>
          <w:lang w:val="x-none"/>
        </w:rPr>
        <w:t>、「憲法的公序」</w:t>
      </w:r>
      <w:r w:rsidR="006D6E0A" w:rsidRPr="00C3356B">
        <w:rPr>
          <w:rFonts w:asciiTheme="minorEastAsia" w:eastAsiaTheme="minorEastAsia" w:hAnsiTheme="minorEastAsia"/>
          <w:szCs w:val="21"/>
          <w:lang w:val="x-none"/>
        </w:rPr>
        <w:t>など</w:t>
      </w:r>
      <w:r w:rsidR="005F13F9" w:rsidRPr="00C3356B">
        <w:rPr>
          <w:rFonts w:asciiTheme="minorEastAsia" w:eastAsiaTheme="minorEastAsia" w:hAnsiTheme="minorEastAsia"/>
          <w:szCs w:val="21"/>
          <w:lang w:val="x-none"/>
        </w:rPr>
        <w:t>が</w:t>
      </w:r>
      <w:r w:rsidR="00931787" w:rsidRPr="00C3356B">
        <w:rPr>
          <w:rFonts w:asciiTheme="minorEastAsia" w:eastAsiaTheme="minorEastAsia" w:hAnsiTheme="minorEastAsia"/>
          <w:szCs w:val="21"/>
          <w:lang w:val="x-none"/>
        </w:rPr>
        <w:t>多様に説かれている。</w:t>
      </w:r>
    </w:p>
    <w:p w14:paraId="4FB3B9E4" w14:textId="2FE63C03" w:rsidR="006D6E0A" w:rsidRPr="00C3356B" w:rsidRDefault="00931787" w:rsidP="004725C1">
      <w:pPr>
        <w:jc w:val="left"/>
        <w:rPr>
          <w:rFonts w:asciiTheme="minorEastAsia" w:eastAsiaTheme="minorEastAsia" w:hAnsiTheme="minorEastAsia"/>
          <w:szCs w:val="21"/>
        </w:rPr>
      </w:pPr>
      <w:r w:rsidRPr="00C3356B">
        <w:rPr>
          <w:rFonts w:asciiTheme="minorEastAsia" w:eastAsiaTheme="minorEastAsia" w:hAnsiTheme="minorEastAsia"/>
          <w:szCs w:val="21"/>
        </w:rPr>
        <w:t xml:space="preserve">　本稿では、競争秩序がまさに</w:t>
      </w:r>
      <w:r w:rsidR="005F13F9" w:rsidRPr="00C3356B">
        <w:rPr>
          <w:rFonts w:asciiTheme="minorEastAsia" w:eastAsiaTheme="minorEastAsia" w:hAnsiTheme="minorEastAsia"/>
          <w:szCs w:val="21"/>
        </w:rPr>
        <w:t>後者の経済的</w:t>
      </w:r>
      <w:r w:rsidRPr="00C3356B">
        <w:rPr>
          <w:rFonts w:asciiTheme="minorEastAsia" w:eastAsiaTheme="minorEastAsia" w:hAnsiTheme="minorEastAsia"/>
          <w:szCs w:val="21"/>
        </w:rPr>
        <w:t>公序の中核にあるという</w:t>
      </w:r>
      <w:r w:rsidR="00583C03" w:rsidRPr="00C3356B">
        <w:rPr>
          <w:rFonts w:asciiTheme="minorEastAsia" w:eastAsiaTheme="minorEastAsia" w:hAnsiTheme="minorEastAsia"/>
          <w:szCs w:val="21"/>
        </w:rPr>
        <w:t>ことを示したつもり</w:t>
      </w:r>
      <w:r w:rsidRPr="00C3356B">
        <w:rPr>
          <w:rFonts w:asciiTheme="minorEastAsia" w:eastAsiaTheme="minorEastAsia" w:hAnsiTheme="minorEastAsia"/>
          <w:szCs w:val="21"/>
        </w:rPr>
        <w:t>であり、ここで岡田与好の問題提起とつながることになる。</w:t>
      </w:r>
    </w:p>
    <w:p w14:paraId="3CEF3F70" w14:textId="77777777" w:rsidR="00060089" w:rsidRPr="00C3356B" w:rsidRDefault="00060089" w:rsidP="004725C1">
      <w:pPr>
        <w:jc w:val="left"/>
        <w:rPr>
          <w:rFonts w:asciiTheme="minorEastAsia" w:eastAsiaTheme="minorEastAsia" w:hAnsiTheme="minorEastAsia"/>
          <w:szCs w:val="21"/>
        </w:rPr>
      </w:pPr>
    </w:p>
    <w:p w14:paraId="41617CD6" w14:textId="5B651A94" w:rsidR="00EB5CAE" w:rsidRPr="00C3356B" w:rsidRDefault="0071309A" w:rsidP="004725C1">
      <w:pPr>
        <w:pStyle w:val="1"/>
        <w:jc w:val="left"/>
        <w:rPr>
          <w:rFonts w:asciiTheme="minorEastAsia" w:eastAsiaTheme="minorEastAsia" w:hAnsiTheme="minorEastAsia"/>
          <w:b/>
          <w:szCs w:val="21"/>
        </w:rPr>
      </w:pPr>
      <w:r w:rsidRPr="00C3356B">
        <w:rPr>
          <w:rFonts w:asciiTheme="minorEastAsia" w:eastAsiaTheme="minorEastAsia" w:hAnsiTheme="minorEastAsia"/>
          <w:b/>
          <w:szCs w:val="21"/>
        </w:rPr>
        <w:t>4</w:t>
      </w:r>
      <w:r w:rsidR="00021090" w:rsidRPr="00C3356B">
        <w:rPr>
          <w:rFonts w:asciiTheme="minorEastAsia" w:eastAsiaTheme="minorEastAsia" w:hAnsiTheme="minorEastAsia"/>
          <w:b/>
          <w:szCs w:val="21"/>
        </w:rPr>
        <w:t xml:space="preserve">. </w:t>
      </w:r>
      <w:r w:rsidR="00F06E02" w:rsidRPr="00C3356B">
        <w:rPr>
          <w:rFonts w:asciiTheme="minorEastAsia" w:eastAsiaTheme="minorEastAsia" w:hAnsiTheme="minorEastAsia"/>
          <w:b/>
          <w:szCs w:val="21"/>
        </w:rPr>
        <w:t>自己決定・他者決定と濫用規制</w:t>
      </w:r>
    </w:p>
    <w:p w14:paraId="53FEECB7" w14:textId="5331CEE1" w:rsidR="00021090" w:rsidRPr="00C3356B" w:rsidRDefault="001F6C80" w:rsidP="004725C1">
      <w:pPr>
        <w:jc w:val="left"/>
        <w:rPr>
          <w:rFonts w:asciiTheme="minorEastAsia" w:eastAsiaTheme="minorEastAsia" w:hAnsiTheme="minorEastAsia"/>
          <w:szCs w:val="21"/>
        </w:rPr>
      </w:pPr>
      <w:r w:rsidRPr="00C3356B">
        <w:rPr>
          <w:rFonts w:asciiTheme="minorEastAsia" w:eastAsiaTheme="minorEastAsia" w:hAnsiTheme="minorEastAsia"/>
          <w:szCs w:val="21"/>
        </w:rPr>
        <w:t xml:space="preserve">(1) </w:t>
      </w:r>
      <w:r w:rsidR="00021090" w:rsidRPr="00C3356B">
        <w:rPr>
          <w:rFonts w:asciiTheme="minorEastAsia" w:eastAsiaTheme="minorEastAsia" w:hAnsiTheme="minorEastAsia"/>
          <w:szCs w:val="21"/>
        </w:rPr>
        <w:t>日本の競争法論のなかで、自己決定権に触れたものはほとんどない。しかし、</w:t>
      </w:r>
      <w:r w:rsidR="009007DC" w:rsidRPr="00C3356B">
        <w:rPr>
          <w:rFonts w:asciiTheme="minorEastAsia" w:eastAsiaTheme="minorEastAsia" w:hAnsiTheme="minorEastAsia"/>
          <w:szCs w:val="21"/>
        </w:rPr>
        <w:t>優越的地位の濫用に関する公正競争阻害性として一般に説かれている、「取引主体の自由かつ自主的な判断」の侵害という考え方は</w:t>
      </w:r>
      <w:r w:rsidR="009007DC" w:rsidRPr="00C3356B">
        <w:rPr>
          <w:rStyle w:val="a7"/>
          <w:rFonts w:asciiTheme="minorEastAsia" w:eastAsiaTheme="minorEastAsia" w:hAnsiTheme="minorEastAsia"/>
          <w:szCs w:val="21"/>
        </w:rPr>
        <w:footnoteReference w:id="221"/>
      </w:r>
      <w:r w:rsidR="009007DC" w:rsidRPr="00C3356B">
        <w:rPr>
          <w:rFonts w:asciiTheme="minorEastAsia" w:eastAsiaTheme="minorEastAsia" w:hAnsiTheme="minorEastAsia"/>
          <w:szCs w:val="21"/>
        </w:rPr>
        <w:t>、自己決定権論における「自己決定</w:t>
      </w:r>
      <w:r w:rsidR="004B7409" w:rsidRPr="00C3356B">
        <w:rPr>
          <w:rFonts w:asciiTheme="minorEastAsia" w:eastAsiaTheme="minorEastAsia" w:hAnsiTheme="minorEastAsia"/>
          <w:szCs w:val="21"/>
        </w:rPr>
        <w:t>」・</w:t>
      </w:r>
      <w:r w:rsidR="009007DC" w:rsidRPr="00C3356B">
        <w:rPr>
          <w:rFonts w:asciiTheme="minorEastAsia" w:eastAsiaTheme="minorEastAsia" w:hAnsiTheme="minorEastAsia"/>
          <w:szCs w:val="21"/>
        </w:rPr>
        <w:t>「他者決定」という対概念に対応している。</w:t>
      </w:r>
    </w:p>
    <w:p w14:paraId="75CC138D" w14:textId="77777777" w:rsidR="00862F1E" w:rsidRPr="00C3356B" w:rsidRDefault="00521747" w:rsidP="004725C1">
      <w:pPr>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「自己決定は明らかに他者決定の反対概念であり、外部から来る制限や拘束からの解放をめざしている」</w:t>
      </w:r>
      <w:r w:rsidRPr="00C3356B">
        <w:rPr>
          <w:rStyle w:val="a7"/>
          <w:rFonts w:asciiTheme="minorEastAsia" w:eastAsiaTheme="minorEastAsia" w:hAnsiTheme="minorEastAsia"/>
          <w:szCs w:val="21"/>
        </w:rPr>
        <w:footnoteReference w:id="222"/>
      </w:r>
      <w:r w:rsidRPr="00C3356B">
        <w:rPr>
          <w:rFonts w:asciiTheme="minorEastAsia" w:eastAsiaTheme="minorEastAsia" w:hAnsiTheme="minorEastAsia"/>
          <w:szCs w:val="21"/>
        </w:rPr>
        <w:t>。本稿では、この「外部」が経済的力（市場支配力または相対的市場力）である場合を対象として、「力の濫用」の法理の具体的展開をみてきた。</w:t>
      </w:r>
    </w:p>
    <w:p w14:paraId="3116F7B8" w14:textId="641AAE60" w:rsidR="00862F1E" w:rsidRPr="00C3356B" w:rsidRDefault="00862F1E" w:rsidP="004725C1">
      <w:pPr>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すなわち、私人間の関係において、経済的力のある者が従属的な地位におかれている取引の相手方に対し、不利</w:t>
      </w:r>
      <w:r w:rsidR="00097BCA" w:rsidRPr="00C3356B">
        <w:rPr>
          <w:rFonts w:asciiTheme="minorEastAsia" w:eastAsiaTheme="minorEastAsia" w:hAnsiTheme="minorEastAsia"/>
          <w:szCs w:val="21"/>
        </w:rPr>
        <w:t>益な取引条件を押し付ける場面を想定し、そこでは、取引の相手方が「</w:t>
      </w:r>
      <w:r w:rsidRPr="00C3356B">
        <w:rPr>
          <w:rFonts w:asciiTheme="minorEastAsia" w:eastAsiaTheme="minorEastAsia" w:hAnsiTheme="minorEastAsia"/>
          <w:szCs w:val="21"/>
        </w:rPr>
        <w:t>自己決定</w:t>
      </w:r>
      <w:r w:rsidR="00097BCA" w:rsidRPr="00C3356B">
        <w:rPr>
          <w:rFonts w:asciiTheme="minorEastAsia" w:eastAsiaTheme="minorEastAsia" w:hAnsiTheme="minorEastAsia"/>
          <w:szCs w:val="21"/>
        </w:rPr>
        <w:t>」</w:t>
      </w:r>
      <w:r w:rsidRPr="00C3356B">
        <w:rPr>
          <w:rFonts w:asciiTheme="minorEastAsia" w:eastAsiaTheme="minorEastAsia" w:hAnsiTheme="minorEastAsia"/>
          <w:szCs w:val="21"/>
        </w:rPr>
        <w:t>権を侵害され、「他者決定」になっている場合、当該行為を濫用として規制することが問題になり、その際の判断の仕方</w:t>
      </w:r>
      <w:r w:rsidR="005A3D23" w:rsidRPr="00C3356B">
        <w:rPr>
          <w:rFonts w:asciiTheme="minorEastAsia" w:eastAsiaTheme="minorEastAsia" w:hAnsiTheme="minorEastAsia"/>
          <w:szCs w:val="21"/>
        </w:rPr>
        <w:t>を検討した。</w:t>
      </w:r>
      <w:r w:rsidR="009514EF" w:rsidRPr="00C3356B">
        <w:rPr>
          <w:rFonts w:asciiTheme="minorEastAsia" w:eastAsiaTheme="minorEastAsia" w:hAnsiTheme="minorEastAsia"/>
          <w:szCs w:val="21"/>
        </w:rPr>
        <w:t>これを</w:t>
      </w:r>
      <w:r w:rsidR="00FD23E6" w:rsidRPr="00C3356B">
        <w:rPr>
          <w:rFonts w:asciiTheme="minorEastAsia" w:eastAsiaTheme="minorEastAsia" w:hAnsiTheme="minorEastAsia"/>
          <w:szCs w:val="21"/>
        </w:rPr>
        <w:t>図式化すれば、次のように表される。</w:t>
      </w:r>
    </w:p>
    <w:p w14:paraId="0971397C" w14:textId="007D8DFF" w:rsidR="00FD23E6" w:rsidRPr="00C3356B" w:rsidRDefault="008C5257" w:rsidP="001D5BE2">
      <w:pPr>
        <w:rPr>
          <w:rFonts w:asciiTheme="minorEastAsia" w:eastAsiaTheme="minorEastAsia" w:hAnsiTheme="minorEastAsia"/>
          <w:szCs w:val="21"/>
        </w:rPr>
      </w:pPr>
      <w:r w:rsidRPr="00C3356B">
        <w:rPr>
          <w:rFonts w:asciiTheme="minorEastAsia" w:eastAsiaTheme="minorEastAsia" w:hAnsiTheme="minorEastAsia"/>
          <w:szCs w:val="21"/>
        </w:rPr>
        <w:t>「</w:t>
      </w:r>
      <w:r w:rsidR="00FD23E6" w:rsidRPr="00C3356B">
        <w:rPr>
          <w:rFonts w:asciiTheme="minorEastAsia" w:eastAsiaTheme="minorEastAsia" w:hAnsiTheme="minorEastAsia"/>
          <w:szCs w:val="21"/>
        </w:rPr>
        <w:t>自己決定</w:t>
      </w:r>
      <w:r w:rsidRPr="00C3356B">
        <w:rPr>
          <w:rFonts w:asciiTheme="minorEastAsia" w:eastAsiaTheme="minorEastAsia" w:hAnsiTheme="minorEastAsia"/>
          <w:szCs w:val="21"/>
        </w:rPr>
        <w:t>」</w:t>
      </w:r>
      <w:r w:rsidR="00FD23E6" w:rsidRPr="00C3356B">
        <w:rPr>
          <w:rFonts w:asciiTheme="minorEastAsia" w:eastAsiaTheme="minorEastAsia" w:hAnsiTheme="minorEastAsia"/>
          <w:szCs w:val="21"/>
        </w:rPr>
        <w:t>→「他者決定」→「力の濫用」規制</w:t>
      </w:r>
      <w:r w:rsidR="001D5BE2" w:rsidRPr="00C3356B">
        <w:rPr>
          <w:rFonts w:asciiTheme="minorEastAsia" w:eastAsiaTheme="minorEastAsia" w:hAnsiTheme="minorEastAsia" w:hint="eastAsia"/>
          <w:szCs w:val="21"/>
        </w:rPr>
        <w:t xml:space="preserve"> </w:t>
      </w:r>
      <w:r w:rsidR="00FD23E6" w:rsidRPr="00C3356B">
        <w:rPr>
          <w:rFonts w:asciiTheme="minorEastAsia" w:eastAsiaTheme="minorEastAsia" w:hAnsiTheme="minorEastAsia"/>
          <w:szCs w:val="21"/>
        </w:rPr>
        <w:t>→　競争秩序と「取引の自由」</w:t>
      </w:r>
      <w:r w:rsidR="001D5BE2" w:rsidRPr="00C3356B">
        <w:rPr>
          <w:rFonts w:asciiTheme="minorEastAsia" w:eastAsiaTheme="minorEastAsia" w:hAnsiTheme="minorEastAsia"/>
          <w:szCs w:val="21"/>
        </w:rPr>
        <w:t>の確保</w:t>
      </w:r>
    </w:p>
    <w:p w14:paraId="39B4FBA4" w14:textId="77777777" w:rsidR="001D5BE2" w:rsidRPr="00C3356B" w:rsidRDefault="001D5BE2" w:rsidP="008C5257">
      <w:pPr>
        <w:ind w:firstLineChars="100" w:firstLine="210"/>
        <w:rPr>
          <w:rFonts w:asciiTheme="minorEastAsia" w:eastAsiaTheme="minorEastAsia" w:hAnsiTheme="minorEastAsia"/>
          <w:szCs w:val="21"/>
        </w:rPr>
      </w:pPr>
    </w:p>
    <w:p w14:paraId="36EDDE92" w14:textId="1150E462" w:rsidR="00A33472" w:rsidRPr="00C3356B" w:rsidRDefault="004A52B6" w:rsidP="004368C9">
      <w:pPr>
        <w:rPr>
          <w:rFonts w:asciiTheme="minorEastAsia" w:eastAsiaTheme="minorEastAsia" w:hAnsiTheme="minorEastAsia"/>
          <w:szCs w:val="21"/>
        </w:rPr>
      </w:pPr>
      <w:r w:rsidRPr="00C3356B">
        <w:rPr>
          <w:rFonts w:asciiTheme="minorEastAsia" w:eastAsiaTheme="minorEastAsia" w:hAnsiTheme="minorEastAsia"/>
          <w:szCs w:val="21"/>
        </w:rPr>
        <w:t xml:space="preserve">(2) </w:t>
      </w:r>
      <w:r w:rsidR="00CE4901" w:rsidRPr="00C3356B">
        <w:rPr>
          <w:rFonts w:asciiTheme="minorEastAsia" w:eastAsiaTheme="minorEastAsia" w:hAnsiTheme="minorEastAsia"/>
          <w:szCs w:val="21"/>
        </w:rPr>
        <w:t>日本の独禁法において、濫用規</w:t>
      </w:r>
      <w:r w:rsidR="001A5C95" w:rsidRPr="00C3356B">
        <w:rPr>
          <w:rFonts w:asciiTheme="minorEastAsia" w:eastAsiaTheme="minorEastAsia" w:hAnsiTheme="minorEastAsia"/>
          <w:szCs w:val="21"/>
        </w:rPr>
        <w:t>制は、優越的地位の濫用だけに関係するものではなく、</w:t>
      </w:r>
      <w:r w:rsidR="00CE4901" w:rsidRPr="00C3356B">
        <w:rPr>
          <w:rFonts w:asciiTheme="minorEastAsia" w:eastAsiaTheme="minorEastAsia" w:hAnsiTheme="minorEastAsia"/>
          <w:szCs w:val="21"/>
        </w:rPr>
        <w:t>私的独占や、不公正な取引方法の多くの行為類型も、「力の濫用」という観点から見直すことも可能である。</w:t>
      </w:r>
    </w:p>
    <w:p w14:paraId="2E8A6F67" w14:textId="40EEA3B9" w:rsidR="00B93F13" w:rsidRPr="00C3356B" w:rsidRDefault="00A33472" w:rsidP="00A33472">
      <w:pPr>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競争法上の濫用規制は、経済的な力につき、「力の存在」（existence of power；Existenz von Macht）と「力の行使」（exercise of power；Gebrauch od. Aus</w:t>
      </w:r>
      <w:r w:rsidRPr="00C3356B">
        <w:rPr>
          <w:rFonts w:asciiTheme="minorEastAsia" w:eastAsiaTheme="minorEastAsia" w:hAnsiTheme="minorEastAsia"/>
          <w:kern w:val="0"/>
          <w:szCs w:val="21"/>
        </w:rPr>
        <w:t>ü</w:t>
      </w:r>
      <w:r w:rsidRPr="00C3356B">
        <w:rPr>
          <w:rFonts w:asciiTheme="minorEastAsia" w:eastAsiaTheme="minorEastAsia" w:hAnsiTheme="minorEastAsia"/>
          <w:szCs w:val="21"/>
        </w:rPr>
        <w:t>bung von Macht）を区別し、後者について規制する</w:t>
      </w:r>
      <w:r w:rsidR="00596624" w:rsidRPr="00C3356B">
        <w:rPr>
          <w:rFonts w:asciiTheme="minorEastAsia" w:eastAsiaTheme="minorEastAsia" w:hAnsiTheme="minorEastAsia"/>
          <w:szCs w:val="21"/>
        </w:rPr>
        <w:t>もの</w:t>
      </w:r>
      <w:r w:rsidRPr="00C3356B">
        <w:rPr>
          <w:rFonts w:asciiTheme="minorEastAsia" w:eastAsiaTheme="minorEastAsia" w:hAnsiTheme="minorEastAsia"/>
          <w:szCs w:val="21"/>
        </w:rPr>
        <w:t>である。一般に、競争法は、経済的な「力の存在」それ自体を規制することを中心的課題と</w:t>
      </w:r>
      <w:r w:rsidR="00596624" w:rsidRPr="00C3356B">
        <w:rPr>
          <w:rFonts w:asciiTheme="minorEastAsia" w:eastAsiaTheme="minorEastAsia" w:hAnsiTheme="minorEastAsia"/>
          <w:szCs w:val="21"/>
        </w:rPr>
        <w:t>し、</w:t>
      </w:r>
      <w:r w:rsidRPr="00C3356B">
        <w:rPr>
          <w:rFonts w:asciiTheme="minorEastAsia" w:eastAsiaTheme="minorEastAsia" w:hAnsiTheme="minorEastAsia"/>
          <w:szCs w:val="21"/>
        </w:rPr>
        <w:t>市場支配力の形成・維持・強化を規制するために、私的独占・不当な取引制限・企業結合規制等の規定を設けている。しかし、現実の現代経済においては、巨大企業が市場支配力ないし取引上の優越的地位を獲得・維持し、大きな影響力を持っている。そこでは、「力の存在」を所与の事実として、その不当な行使（＝濫用）を規制することが重要な課題となっている。</w:t>
      </w:r>
      <w:r w:rsidR="00CE4901" w:rsidRPr="00C3356B">
        <w:rPr>
          <w:rFonts w:asciiTheme="minorEastAsia" w:eastAsiaTheme="minorEastAsia" w:hAnsiTheme="minorEastAsia"/>
          <w:szCs w:val="21"/>
        </w:rPr>
        <w:t>こうした実定法としての独禁法の個別の解釈論については、本稿では</w:t>
      </w:r>
      <w:r w:rsidR="008C5257" w:rsidRPr="00C3356B">
        <w:rPr>
          <w:rFonts w:asciiTheme="minorEastAsia" w:eastAsiaTheme="minorEastAsia" w:hAnsiTheme="minorEastAsia"/>
          <w:szCs w:val="21"/>
        </w:rPr>
        <w:t>部分的にしか</w:t>
      </w:r>
      <w:r w:rsidR="00CE4901" w:rsidRPr="00C3356B">
        <w:rPr>
          <w:rFonts w:asciiTheme="minorEastAsia" w:eastAsiaTheme="minorEastAsia" w:hAnsiTheme="minorEastAsia"/>
          <w:szCs w:val="21"/>
        </w:rPr>
        <w:t>扱うことができなかった。</w:t>
      </w:r>
      <w:r w:rsidR="00A4385C" w:rsidRPr="00C3356B">
        <w:rPr>
          <w:rFonts w:asciiTheme="minorEastAsia" w:eastAsiaTheme="minorEastAsia" w:hAnsiTheme="minorEastAsia"/>
          <w:szCs w:val="21"/>
        </w:rPr>
        <w:t xml:space="preserve">　</w:t>
      </w:r>
    </w:p>
    <w:p w14:paraId="249BDC10" w14:textId="77777777" w:rsidR="00CE15BD" w:rsidRPr="00C3356B" w:rsidRDefault="00CE15BD" w:rsidP="004725C1">
      <w:pPr>
        <w:jc w:val="left"/>
        <w:rPr>
          <w:rFonts w:asciiTheme="minorEastAsia" w:eastAsiaTheme="minorEastAsia" w:hAnsiTheme="minorEastAsia"/>
          <w:szCs w:val="21"/>
        </w:rPr>
      </w:pPr>
    </w:p>
    <w:p w14:paraId="0A560BE3" w14:textId="77777777" w:rsidR="00070CFD" w:rsidRPr="00C3356B" w:rsidRDefault="00216211" w:rsidP="004368C9">
      <w:pPr>
        <w:pStyle w:val="1"/>
        <w:rPr>
          <w:rFonts w:asciiTheme="minorEastAsia" w:eastAsiaTheme="minorEastAsia" w:hAnsiTheme="minorEastAsia"/>
          <w:b/>
          <w:szCs w:val="21"/>
        </w:rPr>
      </w:pPr>
      <w:r w:rsidRPr="00C3356B">
        <w:rPr>
          <w:rFonts w:asciiTheme="minorEastAsia" w:eastAsiaTheme="minorEastAsia" w:hAnsiTheme="minorEastAsia"/>
          <w:b/>
          <w:szCs w:val="21"/>
        </w:rPr>
        <w:t>5.「取引の自由」</w:t>
      </w:r>
    </w:p>
    <w:p w14:paraId="7E97787C" w14:textId="509CC960" w:rsidR="007F049D" w:rsidRPr="00C3356B" w:rsidRDefault="004A52B6" w:rsidP="004A52B6">
      <w:pPr>
        <w:jc w:val="left"/>
        <w:rPr>
          <w:rFonts w:asciiTheme="minorEastAsia" w:eastAsiaTheme="minorEastAsia" w:hAnsiTheme="minorEastAsia"/>
          <w:szCs w:val="21"/>
        </w:rPr>
      </w:pPr>
      <w:r w:rsidRPr="00C3356B">
        <w:rPr>
          <w:rFonts w:asciiTheme="minorEastAsia" w:eastAsiaTheme="minorEastAsia" w:hAnsiTheme="minorEastAsia"/>
          <w:szCs w:val="21"/>
        </w:rPr>
        <w:t xml:space="preserve">(1) </w:t>
      </w:r>
      <w:r w:rsidR="00A85A6A" w:rsidRPr="00C3356B">
        <w:rPr>
          <w:rFonts w:asciiTheme="minorEastAsia" w:eastAsiaTheme="minorEastAsia" w:hAnsiTheme="minorEastAsia"/>
          <w:szCs w:val="21"/>
        </w:rPr>
        <w:t>本稿</w:t>
      </w:r>
      <w:r w:rsidR="007F049D" w:rsidRPr="00C3356B">
        <w:rPr>
          <w:rFonts w:asciiTheme="minorEastAsia" w:eastAsiaTheme="minorEastAsia" w:hAnsiTheme="minorEastAsia"/>
          <w:szCs w:val="21"/>
        </w:rPr>
        <w:t>では、独禁法の主要規定である</w:t>
      </w:r>
      <w:r w:rsidR="007F049D" w:rsidRPr="00C3356B">
        <w:rPr>
          <w:rFonts w:asciiTheme="minorEastAsia" w:eastAsiaTheme="minorEastAsia" w:hAnsiTheme="minorEastAsia" w:hint="eastAsia"/>
          <w:szCs w:val="21"/>
        </w:rPr>
        <w:t>3条・19条の保護法益と捉えられる「取引の自由」を、</w:t>
      </w:r>
      <w:r w:rsidR="007F049D" w:rsidRPr="00C3356B">
        <w:rPr>
          <w:rFonts w:asciiTheme="minorEastAsia" w:eastAsiaTheme="minorEastAsia" w:hAnsiTheme="minorEastAsia"/>
          <w:szCs w:val="21"/>
        </w:rPr>
        <w:t>「すべての市場参加者が、実質的な意味で経済活動の『主体』としての独立性と自律性をもって意思決定し、活動し得る」という法的地位である、と定義した（本稿(3)第4節四3(5)）。</w:t>
      </w:r>
      <w:r w:rsidR="00596624" w:rsidRPr="00C3356B">
        <w:rPr>
          <w:rFonts w:asciiTheme="minorEastAsia" w:eastAsiaTheme="minorEastAsia" w:hAnsiTheme="minorEastAsia"/>
          <w:szCs w:val="21"/>
        </w:rPr>
        <w:t>この</w:t>
      </w:r>
      <w:r w:rsidR="00B7560A" w:rsidRPr="00C3356B">
        <w:rPr>
          <w:rFonts w:asciiTheme="minorEastAsia" w:eastAsiaTheme="minorEastAsia" w:hAnsiTheme="minorEastAsia" w:hint="eastAsia"/>
          <w:szCs w:val="21"/>
        </w:rPr>
        <w:t>取引の自由</w:t>
      </w:r>
      <w:r w:rsidR="004B4304" w:rsidRPr="00C3356B">
        <w:rPr>
          <w:rFonts w:asciiTheme="minorEastAsia" w:eastAsiaTheme="minorEastAsia" w:hAnsiTheme="minorEastAsia"/>
          <w:szCs w:val="21"/>
        </w:rPr>
        <w:t>は</w:t>
      </w:r>
      <w:r w:rsidR="007F049D" w:rsidRPr="00C3356B">
        <w:rPr>
          <w:rFonts w:asciiTheme="minorEastAsia" w:eastAsiaTheme="minorEastAsia" w:hAnsiTheme="minorEastAsia"/>
          <w:szCs w:val="21"/>
        </w:rPr>
        <w:t>、「経済活動について各主体の自由意思を自律的に発揮する能力（積極的自由）」、「『公正かつ自由な競争』秩序の中で判断し行為するチャンスないし可能性」などと言い換え</w:t>
      </w:r>
      <w:r w:rsidR="00B7560A" w:rsidRPr="00C3356B">
        <w:rPr>
          <w:rFonts w:asciiTheme="minorEastAsia" w:eastAsiaTheme="minorEastAsia" w:hAnsiTheme="minorEastAsia" w:hint="eastAsia"/>
          <w:szCs w:val="21"/>
        </w:rPr>
        <w:t>ることもできる</w:t>
      </w:r>
      <w:r w:rsidR="007F049D" w:rsidRPr="00C3356B">
        <w:rPr>
          <w:rFonts w:asciiTheme="minorEastAsia" w:eastAsiaTheme="minorEastAsia" w:hAnsiTheme="minorEastAsia"/>
          <w:szCs w:val="21"/>
        </w:rPr>
        <w:t>。</w:t>
      </w:r>
    </w:p>
    <w:p w14:paraId="2F43862C" w14:textId="6ED9C1AD" w:rsidR="00B91E74" w:rsidRPr="00C3356B" w:rsidRDefault="007F049D" w:rsidP="004725C1">
      <w:pPr>
        <w:jc w:val="left"/>
        <w:rPr>
          <w:rFonts w:asciiTheme="minorEastAsia" w:eastAsiaTheme="minorEastAsia" w:hAnsiTheme="minorEastAsia"/>
          <w:szCs w:val="21"/>
        </w:rPr>
      </w:pPr>
      <w:r w:rsidRPr="00C3356B">
        <w:rPr>
          <w:rFonts w:asciiTheme="minorEastAsia" w:eastAsiaTheme="minorEastAsia" w:hAnsiTheme="minorEastAsia"/>
          <w:szCs w:val="21"/>
        </w:rPr>
        <w:t xml:space="preserve">　</w:t>
      </w:r>
      <w:r w:rsidRPr="00C3356B">
        <w:rPr>
          <w:rFonts w:asciiTheme="minorEastAsia" w:eastAsiaTheme="minorEastAsia" w:hAnsiTheme="minorEastAsia" w:hint="eastAsia"/>
          <w:szCs w:val="21"/>
        </w:rPr>
        <w:t>ドイツ競争法論において</w:t>
      </w:r>
      <w:r w:rsidR="00B7560A" w:rsidRPr="00C3356B">
        <w:rPr>
          <w:rFonts w:asciiTheme="minorEastAsia" w:eastAsiaTheme="minorEastAsia" w:hAnsiTheme="minorEastAsia" w:hint="eastAsia"/>
          <w:szCs w:val="21"/>
        </w:rPr>
        <w:t>は、</w:t>
      </w:r>
      <w:r w:rsidRPr="00C3356B">
        <w:rPr>
          <w:rFonts w:asciiTheme="minorEastAsia" w:eastAsiaTheme="minorEastAsia" w:hAnsiTheme="minorEastAsia" w:hint="eastAsia"/>
          <w:szCs w:val="21"/>
        </w:rPr>
        <w:t>古くから「競争の自由」</w:t>
      </w:r>
      <w:r w:rsidR="004B4304" w:rsidRPr="00C3356B">
        <w:rPr>
          <w:rFonts w:asciiTheme="minorEastAsia" w:eastAsiaTheme="minorEastAsia" w:hAnsiTheme="minorEastAsia" w:hint="eastAsia"/>
          <w:szCs w:val="21"/>
        </w:rPr>
        <w:t>概念</w:t>
      </w:r>
      <w:r w:rsidR="00B7560A" w:rsidRPr="00C3356B">
        <w:rPr>
          <w:rFonts w:asciiTheme="minorEastAsia" w:eastAsiaTheme="minorEastAsia" w:hAnsiTheme="minorEastAsia" w:hint="eastAsia"/>
          <w:szCs w:val="21"/>
        </w:rPr>
        <w:t>が用いられてきた</w:t>
      </w:r>
      <w:r w:rsidRPr="00C3356B">
        <w:rPr>
          <w:rFonts w:asciiTheme="minorEastAsia" w:eastAsiaTheme="minorEastAsia" w:hAnsiTheme="minorEastAsia" w:hint="eastAsia"/>
          <w:szCs w:val="21"/>
        </w:rPr>
        <w:t>が、</w:t>
      </w:r>
      <w:r w:rsidR="00612ADD" w:rsidRPr="00C3356B">
        <w:rPr>
          <w:rFonts w:asciiTheme="minorEastAsia" w:eastAsiaTheme="minorEastAsia" w:hAnsiTheme="minorEastAsia" w:hint="eastAsia"/>
          <w:szCs w:val="21"/>
        </w:rPr>
        <w:t>その主体は事業者だけが想定されている。しかし、今日では、</w:t>
      </w:r>
      <w:r w:rsidRPr="00C3356B">
        <w:rPr>
          <w:rFonts w:asciiTheme="minorEastAsia" w:eastAsiaTheme="minorEastAsia" w:hAnsiTheme="minorEastAsia" w:hint="eastAsia"/>
          <w:szCs w:val="21"/>
        </w:rPr>
        <w:t>消費者も</w:t>
      </w:r>
      <w:r w:rsidR="00612ADD" w:rsidRPr="00C3356B">
        <w:rPr>
          <w:rFonts w:asciiTheme="minorEastAsia" w:eastAsiaTheme="minorEastAsia" w:hAnsiTheme="minorEastAsia" w:hint="eastAsia"/>
          <w:szCs w:val="21"/>
        </w:rPr>
        <w:t>経済秩序における取引</w:t>
      </w:r>
      <w:r w:rsidRPr="00C3356B">
        <w:rPr>
          <w:rFonts w:asciiTheme="minorEastAsia" w:eastAsiaTheme="minorEastAsia" w:hAnsiTheme="minorEastAsia" w:hint="eastAsia"/>
          <w:szCs w:val="21"/>
        </w:rPr>
        <w:t>主体</w:t>
      </w:r>
      <w:r w:rsidR="00612ADD" w:rsidRPr="00C3356B">
        <w:rPr>
          <w:rFonts w:asciiTheme="minorEastAsia" w:eastAsiaTheme="minorEastAsia" w:hAnsiTheme="minorEastAsia" w:hint="eastAsia"/>
          <w:szCs w:val="21"/>
        </w:rPr>
        <w:t>として重要</w:t>
      </w:r>
      <w:r w:rsidRPr="00C3356B">
        <w:rPr>
          <w:rFonts w:asciiTheme="minorEastAsia" w:eastAsiaTheme="minorEastAsia" w:hAnsiTheme="minorEastAsia" w:hint="eastAsia"/>
          <w:szCs w:val="21"/>
        </w:rPr>
        <w:t>である</w:t>
      </w:r>
      <w:r w:rsidR="00612ADD" w:rsidRPr="00C3356B">
        <w:rPr>
          <w:rFonts w:asciiTheme="minorEastAsia" w:eastAsiaTheme="minorEastAsia" w:hAnsiTheme="minorEastAsia" w:hint="eastAsia"/>
          <w:szCs w:val="21"/>
        </w:rPr>
        <w:t>ことが広く認められている</w:t>
      </w:r>
      <w:r w:rsidRPr="00C3356B">
        <w:rPr>
          <w:rFonts w:asciiTheme="minorEastAsia" w:eastAsiaTheme="minorEastAsia" w:hAnsiTheme="minorEastAsia" w:hint="eastAsia"/>
          <w:szCs w:val="21"/>
        </w:rPr>
        <w:t>ので、</w:t>
      </w:r>
      <w:r w:rsidR="004B4304" w:rsidRPr="00C3356B">
        <w:rPr>
          <w:rFonts w:asciiTheme="minorEastAsia" w:eastAsiaTheme="minorEastAsia" w:hAnsiTheme="minorEastAsia" w:hint="eastAsia"/>
          <w:szCs w:val="21"/>
        </w:rPr>
        <w:t>こ</w:t>
      </w:r>
      <w:r w:rsidR="00815CC4" w:rsidRPr="00C3356B">
        <w:rPr>
          <w:rFonts w:asciiTheme="minorEastAsia" w:eastAsiaTheme="minorEastAsia" w:hAnsiTheme="minorEastAsia" w:hint="eastAsia"/>
          <w:szCs w:val="21"/>
        </w:rPr>
        <w:t>れを含め</w:t>
      </w:r>
      <w:r w:rsidRPr="00C3356B">
        <w:rPr>
          <w:rFonts w:asciiTheme="minorEastAsia" w:eastAsiaTheme="minorEastAsia" w:hAnsiTheme="minorEastAsia" w:hint="eastAsia"/>
          <w:szCs w:val="21"/>
        </w:rPr>
        <w:t>「取引の自由」と広く呼</w:t>
      </w:r>
      <w:r w:rsidR="00612ADD" w:rsidRPr="00C3356B">
        <w:rPr>
          <w:rFonts w:asciiTheme="minorEastAsia" w:eastAsiaTheme="minorEastAsia" w:hAnsiTheme="minorEastAsia" w:hint="eastAsia"/>
          <w:szCs w:val="21"/>
        </w:rPr>
        <w:t>んでいる</w:t>
      </w:r>
      <w:r w:rsidR="004B4304" w:rsidRPr="00C3356B">
        <w:rPr>
          <w:rFonts w:asciiTheme="minorEastAsia" w:eastAsiaTheme="minorEastAsia" w:hAnsiTheme="minorEastAsia" w:hint="eastAsia"/>
          <w:szCs w:val="21"/>
        </w:rPr>
        <w:t>。</w:t>
      </w:r>
    </w:p>
    <w:p w14:paraId="71E4D7F2" w14:textId="3F3B3481" w:rsidR="00902F0B" w:rsidRPr="00C3356B" w:rsidRDefault="007F049D" w:rsidP="0020348A">
      <w:pPr>
        <w:jc w:val="left"/>
        <w:rPr>
          <w:rFonts w:asciiTheme="minorEastAsia" w:eastAsiaTheme="minorEastAsia" w:hAnsiTheme="minorEastAsia"/>
          <w:szCs w:val="21"/>
        </w:rPr>
      </w:pPr>
      <w:r w:rsidRPr="00C3356B">
        <w:rPr>
          <w:rFonts w:asciiTheme="minorEastAsia" w:eastAsiaTheme="minorEastAsia" w:hAnsiTheme="minorEastAsia"/>
          <w:szCs w:val="21"/>
        </w:rPr>
        <w:t xml:space="preserve">　</w:t>
      </w:r>
      <w:r w:rsidRPr="00C3356B">
        <w:rPr>
          <w:rFonts w:asciiTheme="minorEastAsia" w:eastAsiaTheme="minorEastAsia" w:hAnsiTheme="minorEastAsia" w:hint="eastAsia"/>
          <w:szCs w:val="21"/>
        </w:rPr>
        <w:t>ニッパーダイは、「競争の自由」を</w:t>
      </w:r>
      <w:r w:rsidR="0020348A" w:rsidRPr="00C3356B">
        <w:rPr>
          <w:rFonts w:asciiTheme="minorEastAsia" w:eastAsiaTheme="minorEastAsia" w:hAnsiTheme="minorEastAsia" w:hint="eastAsia"/>
          <w:szCs w:val="21"/>
        </w:rPr>
        <w:t>、</w:t>
      </w:r>
      <w:r w:rsidRPr="00C3356B">
        <w:rPr>
          <w:rFonts w:asciiTheme="minorEastAsia" w:eastAsiaTheme="minorEastAsia" w:hAnsiTheme="minorEastAsia" w:hint="eastAsia"/>
          <w:szCs w:val="21"/>
        </w:rPr>
        <w:t>「個々の事業者が、市場における自由な業績競争を通して、他の事業者に対して、自己の存在・活動を主張</w:t>
      </w:r>
      <w:r w:rsidRPr="00C3356B">
        <w:rPr>
          <w:rFonts w:asciiTheme="minorEastAsia" w:eastAsiaTheme="minorEastAsia" w:hAnsiTheme="minorEastAsia" w:hint="eastAsia"/>
          <w:szCs w:val="21"/>
          <w:lang w:val="x-none"/>
        </w:rPr>
        <w:t>し</w:t>
      </w:r>
      <w:r w:rsidR="0020348A" w:rsidRPr="00C3356B">
        <w:rPr>
          <w:rFonts w:asciiTheme="minorEastAsia" w:eastAsiaTheme="minorEastAsia" w:hAnsiTheme="minorEastAsia" w:hint="eastAsia"/>
          <w:szCs w:val="21"/>
        </w:rPr>
        <w:t>貫徹する</w:t>
      </w:r>
      <w:r w:rsidRPr="00C3356B">
        <w:rPr>
          <w:rFonts w:asciiTheme="minorEastAsia" w:eastAsiaTheme="minorEastAsia" w:hAnsiTheme="minorEastAsia" w:hint="eastAsia"/>
          <w:szCs w:val="21"/>
        </w:rPr>
        <w:t>権利」であると定義し、これは憲法上の基本権であると説いた</w:t>
      </w:r>
      <w:r w:rsidR="0020348A" w:rsidRPr="00C3356B">
        <w:rPr>
          <w:rFonts w:asciiTheme="minorEastAsia" w:eastAsiaTheme="minorEastAsia" w:hAnsiTheme="minorEastAsia" w:hint="eastAsia"/>
          <w:szCs w:val="21"/>
        </w:rPr>
        <w:t>。この「業績競争」は、日本の独占禁止法における「公正な競争」や、一般用語である「能率競争」にほぼ対応する。</w:t>
      </w:r>
      <w:r w:rsidR="00815CC4" w:rsidRPr="00C3356B">
        <w:rPr>
          <w:rFonts w:asciiTheme="minorEastAsia" w:eastAsiaTheme="minorEastAsia" w:hAnsiTheme="minorEastAsia"/>
          <w:szCs w:val="21"/>
        </w:rPr>
        <w:t>競争の自由</w:t>
      </w:r>
      <w:r w:rsidR="0020348A" w:rsidRPr="00C3356B">
        <w:rPr>
          <w:rFonts w:asciiTheme="minorEastAsia" w:eastAsiaTheme="minorEastAsia" w:hAnsiTheme="minorEastAsia"/>
          <w:szCs w:val="21"/>
        </w:rPr>
        <w:t>は、私的所有権等の近代市民法上の権利とは異なり、本質的に「秩序的性格」を有する</w:t>
      </w:r>
      <w:r w:rsidR="00394DC2" w:rsidRPr="00C3356B">
        <w:rPr>
          <w:rFonts w:asciiTheme="minorEastAsia" w:eastAsiaTheme="minorEastAsia" w:hAnsiTheme="minorEastAsia" w:hint="eastAsia"/>
          <w:szCs w:val="21"/>
        </w:rPr>
        <w:t>（</w:t>
      </w:r>
      <w:r w:rsidR="00612ADD" w:rsidRPr="00C3356B">
        <w:rPr>
          <w:rFonts w:asciiTheme="minorEastAsia" w:eastAsiaTheme="minorEastAsia" w:hAnsiTheme="minorEastAsia" w:hint="eastAsia"/>
          <w:szCs w:val="21"/>
        </w:rPr>
        <w:t>以上については</w:t>
      </w:r>
      <w:r w:rsidR="00394DC2" w:rsidRPr="00C3356B">
        <w:rPr>
          <w:rFonts w:asciiTheme="minorEastAsia" w:eastAsiaTheme="minorEastAsia" w:hAnsiTheme="minorEastAsia"/>
          <w:szCs w:val="21"/>
        </w:rPr>
        <w:t>本稿(3)参照）</w:t>
      </w:r>
      <w:r w:rsidR="0020348A" w:rsidRPr="00C3356B">
        <w:rPr>
          <w:rFonts w:asciiTheme="minorEastAsia" w:eastAsiaTheme="minorEastAsia" w:hAnsiTheme="minorEastAsia"/>
          <w:szCs w:val="21"/>
        </w:rPr>
        <w:t>。</w:t>
      </w:r>
    </w:p>
    <w:p w14:paraId="2D80FAB4" w14:textId="092CD5D2" w:rsidR="00E63F8D" w:rsidRPr="00C3356B" w:rsidRDefault="00394DC2" w:rsidP="00902F0B">
      <w:pPr>
        <w:ind w:firstLineChars="100" w:firstLine="210"/>
        <w:jc w:val="left"/>
        <w:rPr>
          <w:rFonts w:asciiTheme="minorEastAsia" w:eastAsiaTheme="minorEastAsia" w:hAnsiTheme="minorEastAsia"/>
          <w:szCs w:val="21"/>
        </w:rPr>
      </w:pPr>
      <w:r w:rsidRPr="00C3356B">
        <w:rPr>
          <w:rFonts w:asciiTheme="minorEastAsia" w:eastAsiaTheme="minorEastAsia" w:hAnsiTheme="minorEastAsia" w:hint="eastAsia"/>
          <w:szCs w:val="21"/>
        </w:rPr>
        <w:t>取引の自由が制度の中の自由であることについては、前記(2)の「自由と制度」で述べた</w:t>
      </w:r>
      <w:r w:rsidR="00E63F8D" w:rsidRPr="00C3356B">
        <w:rPr>
          <w:rFonts w:asciiTheme="minorEastAsia" w:eastAsiaTheme="minorEastAsia" w:hAnsiTheme="minorEastAsia" w:hint="eastAsia"/>
          <w:szCs w:val="21"/>
        </w:rPr>
        <w:t>。これは、個別主体の権利と客観的法規範としての法の関係という一般的な問題につながるが</w:t>
      </w:r>
      <w:r w:rsidR="004A52B6" w:rsidRPr="00C3356B">
        <w:rPr>
          <w:rStyle w:val="a7"/>
          <w:rFonts w:asciiTheme="minorEastAsia" w:eastAsiaTheme="minorEastAsia" w:hAnsiTheme="minorEastAsia"/>
          <w:szCs w:val="21"/>
        </w:rPr>
        <w:footnoteReference w:id="223"/>
      </w:r>
      <w:r w:rsidR="00E63F8D" w:rsidRPr="00C3356B">
        <w:rPr>
          <w:rFonts w:asciiTheme="minorEastAsia" w:eastAsiaTheme="minorEastAsia" w:hAnsiTheme="minorEastAsia" w:hint="eastAsia"/>
          <w:szCs w:val="21"/>
        </w:rPr>
        <w:t>、</w:t>
      </w:r>
      <w:r w:rsidR="000E34D0" w:rsidRPr="00C3356B">
        <w:rPr>
          <w:rFonts w:asciiTheme="minorEastAsia" w:eastAsiaTheme="minorEastAsia" w:hAnsiTheme="minorEastAsia" w:hint="eastAsia"/>
          <w:szCs w:val="21"/>
        </w:rPr>
        <w:t>ここでは競争・取引に関係する権利の特殊性について付言しておく。</w:t>
      </w:r>
    </w:p>
    <w:p w14:paraId="1CFEA647" w14:textId="77777777" w:rsidR="004A52B6" w:rsidRPr="00C3356B" w:rsidRDefault="004A52B6" w:rsidP="00E63F8D">
      <w:pPr>
        <w:ind w:firstLineChars="100" w:firstLine="210"/>
        <w:rPr>
          <w:rFonts w:asciiTheme="minorEastAsia" w:eastAsiaTheme="minorEastAsia" w:hAnsiTheme="minorEastAsia"/>
          <w:szCs w:val="21"/>
        </w:rPr>
      </w:pPr>
    </w:p>
    <w:p w14:paraId="5D59FFAB" w14:textId="77777777" w:rsidR="00815CC4" w:rsidRPr="00C3356B" w:rsidRDefault="004A52B6" w:rsidP="00B7560A">
      <w:pPr>
        <w:rPr>
          <w:rFonts w:asciiTheme="minorEastAsia" w:eastAsiaTheme="minorEastAsia" w:hAnsiTheme="minorEastAsia"/>
          <w:szCs w:val="21"/>
        </w:rPr>
      </w:pPr>
      <w:r w:rsidRPr="00C3356B">
        <w:rPr>
          <w:rFonts w:asciiTheme="minorEastAsia" w:eastAsiaTheme="minorEastAsia" w:hAnsiTheme="minorEastAsia"/>
          <w:szCs w:val="21"/>
        </w:rPr>
        <w:t xml:space="preserve">(2) </w:t>
      </w:r>
      <w:r w:rsidR="0020348A" w:rsidRPr="00C3356B">
        <w:rPr>
          <w:rFonts w:asciiTheme="minorEastAsia" w:eastAsiaTheme="minorEastAsia" w:hAnsiTheme="minorEastAsia"/>
          <w:szCs w:val="21"/>
        </w:rPr>
        <w:t>W</w:t>
      </w:r>
      <w:r w:rsidR="00AA60A9" w:rsidRPr="00C3356B">
        <w:rPr>
          <w:rFonts w:asciiTheme="minorEastAsia" w:eastAsiaTheme="minorEastAsia" w:hAnsiTheme="minorEastAsia"/>
          <w:szCs w:val="21"/>
        </w:rPr>
        <w:t>.</w:t>
      </w:r>
      <w:r w:rsidR="000E34D0" w:rsidRPr="00C3356B">
        <w:rPr>
          <w:rFonts w:asciiTheme="minorEastAsia" w:eastAsiaTheme="minorEastAsia" w:hAnsiTheme="minorEastAsia"/>
          <w:szCs w:val="21"/>
        </w:rPr>
        <w:t>フィケンチャーは、</w:t>
      </w:r>
      <w:r w:rsidR="007B75B5" w:rsidRPr="00C3356B">
        <w:rPr>
          <w:rFonts w:asciiTheme="minorEastAsia" w:eastAsiaTheme="minorEastAsia" w:hAnsiTheme="minorEastAsia" w:hint="eastAsia"/>
          <w:szCs w:val="21"/>
        </w:rPr>
        <w:t>「</w:t>
      </w:r>
      <w:r w:rsidR="001E7FB5" w:rsidRPr="00C3356B">
        <w:rPr>
          <w:rFonts w:asciiTheme="minorEastAsia" w:eastAsiaTheme="minorEastAsia" w:hAnsiTheme="minorEastAsia" w:hint="eastAsia"/>
          <w:szCs w:val="21"/>
        </w:rPr>
        <w:t>人格は一般的に</w:t>
      </w:r>
      <w:r w:rsidR="001E7FB5" w:rsidRPr="00C3356B">
        <w:rPr>
          <w:rFonts w:asciiTheme="minorEastAsia" w:eastAsiaTheme="minorEastAsia" w:hAnsiTheme="minorEastAsia"/>
          <w:szCs w:val="21"/>
        </w:rPr>
        <w:t>,</w:t>
      </w:r>
      <w:r w:rsidR="001E7FB5" w:rsidRPr="00C3356B">
        <w:rPr>
          <w:rFonts w:asciiTheme="minorEastAsia" w:eastAsiaTheme="minorEastAsia" w:hAnsiTheme="minorEastAsia" w:hint="eastAsia"/>
          <w:szCs w:val="21"/>
        </w:rPr>
        <w:t>そして個別的には競争において、</w:t>
      </w:r>
      <w:r w:rsidR="00FE7EDF" w:rsidRPr="00C3356B">
        <w:rPr>
          <w:rFonts w:asciiTheme="minorEastAsia" w:eastAsiaTheme="minorEastAsia" w:hAnsiTheme="minorEastAsia" w:hint="eastAsia"/>
          <w:szCs w:val="21"/>
        </w:rPr>
        <w:t>法的保護</w:t>
      </w:r>
      <w:r w:rsidR="001E7FB5" w:rsidRPr="00C3356B">
        <w:rPr>
          <w:rFonts w:asciiTheme="minorEastAsia" w:eastAsiaTheme="minorEastAsia" w:hAnsiTheme="minorEastAsia" w:hint="eastAsia"/>
          <w:szCs w:val="21"/>
        </w:rPr>
        <w:t>を</w:t>
      </w:r>
      <w:r w:rsidR="001E7FB5" w:rsidRPr="00C3356B">
        <w:rPr>
          <w:rFonts w:asciiTheme="minorEastAsia" w:eastAsiaTheme="minorEastAsia" w:hAnsiTheme="minorEastAsia"/>
          <w:szCs w:val="21"/>
        </w:rPr>
        <w:t>2</w:t>
      </w:r>
      <w:r w:rsidR="001E7FB5" w:rsidRPr="00C3356B">
        <w:rPr>
          <w:rFonts w:asciiTheme="minorEastAsia" w:eastAsiaTheme="minorEastAsia" w:hAnsiTheme="minorEastAsia" w:hint="eastAsia"/>
          <w:szCs w:val="21"/>
        </w:rPr>
        <w:t>つの矛盾する方向において必要とする</w:t>
      </w:r>
      <w:r w:rsidR="007B75B5" w:rsidRPr="00C3356B">
        <w:rPr>
          <w:rFonts w:asciiTheme="minorEastAsia" w:eastAsiaTheme="minorEastAsia" w:hAnsiTheme="minorEastAsia" w:hint="eastAsia"/>
          <w:szCs w:val="21"/>
        </w:rPr>
        <w:t>」</w:t>
      </w:r>
      <w:r w:rsidR="000E34D0" w:rsidRPr="00C3356B">
        <w:rPr>
          <w:rFonts w:asciiTheme="minorEastAsia" w:eastAsiaTheme="minorEastAsia" w:hAnsiTheme="minorEastAsia" w:hint="eastAsia"/>
          <w:szCs w:val="21"/>
        </w:rPr>
        <w:t>、とし</w:t>
      </w:r>
      <w:r w:rsidR="00FE7EDF" w:rsidRPr="00C3356B">
        <w:rPr>
          <w:rFonts w:asciiTheme="minorEastAsia" w:eastAsiaTheme="minorEastAsia" w:hAnsiTheme="minorEastAsia" w:hint="eastAsia"/>
          <w:szCs w:val="21"/>
        </w:rPr>
        <w:t>、</w:t>
      </w:r>
      <w:r w:rsidR="0020348A" w:rsidRPr="00C3356B">
        <w:rPr>
          <w:rFonts w:asciiTheme="minorEastAsia" w:eastAsiaTheme="minorEastAsia" w:hAnsiTheme="minorEastAsia" w:cs="ＭＳ 明朝" w:hint="eastAsia"/>
          <w:szCs w:val="21"/>
        </w:rPr>
        <w:t>①</w:t>
      </w:r>
      <w:r w:rsidR="0020348A" w:rsidRPr="00C3356B">
        <w:rPr>
          <w:rFonts w:asciiTheme="minorEastAsia" w:eastAsiaTheme="minorEastAsia" w:hAnsiTheme="minorEastAsia"/>
          <w:szCs w:val="21"/>
        </w:rPr>
        <w:t>「持っていること(Haben)」の保護と</w:t>
      </w:r>
      <w:r w:rsidR="00B7560A" w:rsidRPr="00C3356B">
        <w:rPr>
          <w:rFonts w:asciiTheme="minorEastAsia" w:eastAsiaTheme="minorEastAsia" w:hAnsiTheme="minorEastAsia" w:hint="eastAsia"/>
          <w:szCs w:val="21"/>
        </w:rPr>
        <w:t>、</w:t>
      </w:r>
      <w:r w:rsidR="0020348A" w:rsidRPr="00C3356B">
        <w:rPr>
          <w:rFonts w:asciiTheme="minorEastAsia" w:eastAsiaTheme="minorEastAsia" w:hAnsiTheme="minorEastAsia" w:cs="ＭＳ 明朝" w:hint="eastAsia"/>
          <w:szCs w:val="21"/>
        </w:rPr>
        <w:t>②</w:t>
      </w:r>
      <w:r w:rsidR="0020348A" w:rsidRPr="00C3356B">
        <w:rPr>
          <w:rFonts w:asciiTheme="minorEastAsia" w:eastAsiaTheme="minorEastAsia" w:hAnsiTheme="minorEastAsia"/>
          <w:szCs w:val="21"/>
        </w:rPr>
        <w:t>「獲得できること(Erwerbenkönnen)」</w:t>
      </w:r>
      <w:r w:rsidR="007B75B5" w:rsidRPr="00C3356B">
        <w:rPr>
          <w:rFonts w:asciiTheme="minorEastAsia" w:eastAsiaTheme="minorEastAsia" w:hAnsiTheme="minorEastAsia"/>
          <w:szCs w:val="21"/>
        </w:rPr>
        <w:t>、「新たなものを獲得する自由」</w:t>
      </w:r>
      <w:r w:rsidR="0020348A" w:rsidRPr="00C3356B">
        <w:rPr>
          <w:rFonts w:asciiTheme="minorEastAsia" w:eastAsiaTheme="minorEastAsia" w:hAnsiTheme="minorEastAsia"/>
          <w:szCs w:val="21"/>
        </w:rPr>
        <w:t>の保護</w:t>
      </w:r>
      <w:r w:rsidR="00FE7EDF" w:rsidRPr="00C3356B">
        <w:rPr>
          <w:rFonts w:asciiTheme="minorEastAsia" w:eastAsiaTheme="minorEastAsia" w:hAnsiTheme="minorEastAsia"/>
          <w:szCs w:val="21"/>
        </w:rPr>
        <w:t>の</w:t>
      </w:r>
      <w:r w:rsidR="000E34D0" w:rsidRPr="00C3356B">
        <w:rPr>
          <w:rFonts w:asciiTheme="minorEastAsia" w:eastAsiaTheme="minorEastAsia" w:hAnsiTheme="minorEastAsia"/>
          <w:szCs w:val="21"/>
        </w:rPr>
        <w:t>区別</w:t>
      </w:r>
      <w:r w:rsidR="00FE7EDF" w:rsidRPr="00C3356B">
        <w:rPr>
          <w:rFonts w:asciiTheme="minorEastAsia" w:eastAsiaTheme="minorEastAsia" w:hAnsiTheme="minorEastAsia"/>
          <w:szCs w:val="21"/>
        </w:rPr>
        <w:t>を説く</w:t>
      </w:r>
      <w:r w:rsidR="001E7FB5" w:rsidRPr="00C3356B">
        <w:rPr>
          <w:rFonts w:asciiTheme="minorEastAsia" w:eastAsiaTheme="minorEastAsia" w:hAnsiTheme="minorEastAsia"/>
          <w:szCs w:val="21"/>
        </w:rPr>
        <w:t>。</w:t>
      </w:r>
      <w:r w:rsidR="001E7FB5" w:rsidRPr="00C3356B">
        <w:rPr>
          <w:rFonts w:asciiTheme="minorEastAsia" w:eastAsiaTheme="minorEastAsia" w:hAnsiTheme="minorEastAsia" w:hint="eastAsia"/>
          <w:szCs w:val="21"/>
        </w:rPr>
        <w:t>「法が保護できるすべてのもの，つまり法が</w:t>
      </w:r>
      <w:r w:rsidR="001E7FB5" w:rsidRPr="00C3356B">
        <w:rPr>
          <w:rFonts w:asciiTheme="minorEastAsia" w:eastAsiaTheme="minorEastAsia" w:hAnsiTheme="minorEastAsia"/>
          <w:szCs w:val="21"/>
        </w:rPr>
        <w:t>"</w:t>
      </w:r>
      <w:r w:rsidR="001E7FB5" w:rsidRPr="00C3356B">
        <w:rPr>
          <w:rFonts w:asciiTheme="minorEastAsia" w:eastAsiaTheme="minorEastAsia" w:hAnsiTheme="minorEastAsia" w:hint="eastAsia"/>
          <w:szCs w:val="21"/>
        </w:rPr>
        <w:t>人</w:t>
      </w:r>
      <w:r w:rsidR="001E7FB5" w:rsidRPr="00C3356B">
        <w:rPr>
          <w:rFonts w:asciiTheme="minorEastAsia" w:eastAsiaTheme="minorEastAsia" w:hAnsiTheme="minorEastAsia"/>
          <w:szCs w:val="21"/>
        </w:rPr>
        <w:t>"</w:t>
      </w:r>
      <w:r w:rsidR="001E7FB5" w:rsidRPr="00C3356B">
        <w:rPr>
          <w:rFonts w:asciiTheme="minorEastAsia" w:eastAsiaTheme="minorEastAsia" w:hAnsiTheme="minorEastAsia" w:hint="eastAsia"/>
          <w:szCs w:val="21"/>
        </w:rPr>
        <w:t>に対して保障できるすべてのものは，個々の既得価値の集合体（契約による請求権，所有椎，無体財産，特殊な人格権，手紙や肖像に対する権利その他</w:t>
      </w:r>
      <w:r w:rsidR="00FE7EDF" w:rsidRPr="00C3356B">
        <w:rPr>
          <w:rFonts w:asciiTheme="minorEastAsia" w:eastAsiaTheme="minorEastAsia" w:hAnsiTheme="minorEastAsia"/>
          <w:szCs w:val="21"/>
        </w:rPr>
        <w:t>）</w:t>
      </w:r>
      <w:r w:rsidR="001E7FB5" w:rsidRPr="00C3356B">
        <w:rPr>
          <w:rFonts w:asciiTheme="minorEastAsia" w:eastAsiaTheme="minorEastAsia" w:hAnsiTheme="minorEastAsia" w:hint="eastAsia"/>
          <w:szCs w:val="21"/>
        </w:rPr>
        <w:t>か，そのような諸価値の獲得の自由の領域か，そのどちらかに属する</w:t>
      </w:r>
      <w:r w:rsidR="00FE7EDF" w:rsidRPr="00C3356B">
        <w:rPr>
          <w:rFonts w:asciiTheme="minorEastAsia" w:eastAsiaTheme="minorEastAsia" w:hAnsiTheme="minorEastAsia" w:hint="eastAsia"/>
          <w:szCs w:val="21"/>
        </w:rPr>
        <w:t>」</w:t>
      </w:r>
      <w:r w:rsidR="004C5F85" w:rsidRPr="00C3356B">
        <w:rPr>
          <w:rStyle w:val="a7"/>
          <w:rFonts w:asciiTheme="minorEastAsia" w:eastAsiaTheme="minorEastAsia" w:hAnsiTheme="minorEastAsia"/>
          <w:szCs w:val="21"/>
        </w:rPr>
        <w:footnoteReference w:id="224"/>
      </w:r>
      <w:r w:rsidR="004C5F85" w:rsidRPr="00C3356B">
        <w:rPr>
          <w:rFonts w:asciiTheme="minorEastAsia" w:eastAsiaTheme="minorEastAsia" w:hAnsiTheme="minorEastAsia" w:hint="eastAsia"/>
          <w:szCs w:val="21"/>
        </w:rPr>
        <w:t>。</w:t>
      </w:r>
    </w:p>
    <w:p w14:paraId="45BB909D" w14:textId="60B235E9" w:rsidR="00FE7EDF" w:rsidRPr="00C3356B" w:rsidRDefault="005A0BB0" w:rsidP="00815CC4">
      <w:pPr>
        <w:ind w:firstLineChars="100" w:firstLine="210"/>
        <w:rPr>
          <w:rFonts w:asciiTheme="minorEastAsia" w:eastAsiaTheme="minorEastAsia" w:hAnsiTheme="minorEastAsia"/>
          <w:szCs w:val="21"/>
        </w:rPr>
      </w:pPr>
      <w:r w:rsidRPr="00C3356B">
        <w:rPr>
          <w:rFonts w:asciiTheme="minorEastAsia" w:eastAsiaTheme="minorEastAsia" w:hAnsiTheme="minorEastAsia"/>
          <w:szCs w:val="21"/>
        </w:rPr>
        <w:t>「競争の自由」（本稿の用語では「取引の自由」）は、後者(</w:t>
      </w:r>
      <w:r w:rsidRPr="00C3356B">
        <w:rPr>
          <w:rFonts w:asciiTheme="minorEastAsia" w:eastAsiaTheme="minorEastAsia" w:hAnsiTheme="minorEastAsia" w:cs="ＭＳ 明朝" w:hint="eastAsia"/>
          <w:szCs w:val="21"/>
        </w:rPr>
        <w:t>②</w:t>
      </w:r>
      <w:r w:rsidRPr="00C3356B">
        <w:rPr>
          <w:rFonts w:asciiTheme="minorEastAsia" w:eastAsiaTheme="minorEastAsia" w:hAnsiTheme="minorEastAsia"/>
          <w:szCs w:val="21"/>
        </w:rPr>
        <w:t>)に</w:t>
      </w:r>
      <w:r w:rsidR="00B7560A" w:rsidRPr="00C3356B">
        <w:rPr>
          <w:rFonts w:asciiTheme="minorEastAsia" w:eastAsiaTheme="minorEastAsia" w:hAnsiTheme="minorEastAsia" w:hint="eastAsia"/>
          <w:szCs w:val="21"/>
        </w:rPr>
        <w:t>当たり</w:t>
      </w:r>
      <w:r w:rsidRPr="00C3356B">
        <w:rPr>
          <w:rFonts w:asciiTheme="minorEastAsia" w:eastAsiaTheme="minorEastAsia" w:hAnsiTheme="minorEastAsia"/>
          <w:szCs w:val="21"/>
        </w:rPr>
        <w:t>、競争法はこの意味での「競争の自由」の法的保護を目的とする</w:t>
      </w:r>
      <w:r w:rsidRPr="00C3356B">
        <w:rPr>
          <w:rStyle w:val="a7"/>
          <w:rFonts w:asciiTheme="minorEastAsia" w:eastAsiaTheme="minorEastAsia" w:hAnsiTheme="minorEastAsia"/>
          <w:szCs w:val="21"/>
        </w:rPr>
        <w:footnoteReference w:id="225"/>
      </w:r>
      <w:r w:rsidRPr="00C3356B">
        <w:rPr>
          <w:rFonts w:asciiTheme="minorEastAsia" w:eastAsiaTheme="minorEastAsia" w:hAnsiTheme="minorEastAsia"/>
          <w:szCs w:val="21"/>
        </w:rPr>
        <w:t>。</w:t>
      </w:r>
      <w:r w:rsidR="00B7560A" w:rsidRPr="00C3356B">
        <w:rPr>
          <w:rFonts w:asciiTheme="minorEastAsia" w:eastAsiaTheme="minorEastAsia" w:hAnsiTheme="minorEastAsia"/>
          <w:szCs w:val="21"/>
        </w:rPr>
        <w:t>フィケンチャーは、一般的人格権説について述べているが、</w:t>
      </w:r>
      <w:r w:rsidR="00B7560A" w:rsidRPr="00C3356B">
        <w:rPr>
          <w:rFonts w:asciiTheme="minorEastAsia" w:eastAsiaTheme="minorEastAsia" w:hAnsiTheme="minorEastAsia" w:hint="eastAsia"/>
          <w:szCs w:val="21"/>
        </w:rPr>
        <w:t>本稿の関心から</w:t>
      </w:r>
      <w:r w:rsidR="0099782A" w:rsidRPr="00C3356B">
        <w:rPr>
          <w:rFonts w:asciiTheme="minorEastAsia" w:eastAsiaTheme="minorEastAsia" w:hAnsiTheme="minorEastAsia"/>
          <w:szCs w:val="21"/>
        </w:rPr>
        <w:t>は、</w:t>
      </w:r>
      <w:r w:rsidR="00FE2FC6" w:rsidRPr="00C3356B">
        <w:rPr>
          <w:rFonts w:asciiTheme="minorEastAsia" w:eastAsiaTheme="minorEastAsia" w:hAnsiTheme="minorEastAsia"/>
          <w:szCs w:val="21"/>
        </w:rPr>
        <w:t>法的保護につき「2</w:t>
      </w:r>
      <w:r w:rsidR="00FE2FC6" w:rsidRPr="00C3356B">
        <w:rPr>
          <w:rFonts w:asciiTheme="minorEastAsia" w:eastAsiaTheme="minorEastAsia" w:hAnsiTheme="minorEastAsia" w:hint="eastAsia"/>
          <w:szCs w:val="21"/>
        </w:rPr>
        <w:t>つの矛盾する方向」、</w:t>
      </w:r>
      <w:r w:rsidR="00FE7EDF" w:rsidRPr="00C3356B">
        <w:rPr>
          <w:rFonts w:asciiTheme="minorEastAsia" w:eastAsiaTheme="minorEastAsia" w:hAnsiTheme="minorEastAsia" w:hint="eastAsia"/>
          <w:szCs w:val="21"/>
        </w:rPr>
        <w:t>「発展の自由と支配領域の保護との間の基本的な相違」</w:t>
      </w:r>
      <w:r w:rsidR="004C5F85" w:rsidRPr="00C3356B">
        <w:rPr>
          <w:rStyle w:val="a7"/>
          <w:rFonts w:asciiTheme="minorEastAsia" w:eastAsiaTheme="minorEastAsia" w:hAnsiTheme="minorEastAsia"/>
          <w:szCs w:val="21"/>
        </w:rPr>
        <w:footnoteReference w:id="226"/>
      </w:r>
      <w:r w:rsidR="004C5F85" w:rsidRPr="00C3356B">
        <w:rPr>
          <w:rFonts w:asciiTheme="minorEastAsia" w:eastAsiaTheme="minorEastAsia" w:hAnsiTheme="minorEastAsia"/>
          <w:szCs w:val="21"/>
        </w:rPr>
        <w:t xml:space="preserve"> </w:t>
      </w:r>
      <w:r w:rsidR="00FE2FC6" w:rsidRPr="00C3356B">
        <w:rPr>
          <w:rFonts w:asciiTheme="minorEastAsia" w:eastAsiaTheme="minorEastAsia" w:hAnsiTheme="minorEastAsia"/>
          <w:szCs w:val="21"/>
        </w:rPr>
        <w:t>、</w:t>
      </w:r>
      <w:r w:rsidR="00FE2FC6" w:rsidRPr="00C3356B">
        <w:rPr>
          <w:rFonts w:asciiTheme="minorEastAsia" w:eastAsiaTheme="minorEastAsia" w:hAnsiTheme="minorEastAsia" w:hint="eastAsia"/>
          <w:szCs w:val="21"/>
        </w:rPr>
        <w:t>という指摘が重要である。</w:t>
      </w:r>
    </w:p>
    <w:p w14:paraId="42BB404F" w14:textId="7C212556" w:rsidR="008C5257" w:rsidRPr="00C3356B" w:rsidRDefault="0020348A" w:rsidP="004C5F85">
      <w:pPr>
        <w:ind w:firstLineChars="100" w:firstLine="210"/>
        <w:jc w:val="left"/>
        <w:rPr>
          <w:rFonts w:asciiTheme="minorEastAsia" w:eastAsiaTheme="minorEastAsia" w:hAnsiTheme="minorEastAsia"/>
          <w:szCs w:val="21"/>
        </w:rPr>
      </w:pPr>
      <w:r w:rsidRPr="00C3356B">
        <w:rPr>
          <w:rFonts w:asciiTheme="minorEastAsia" w:eastAsiaTheme="minorEastAsia" w:hAnsiTheme="minorEastAsia" w:hint="eastAsia"/>
          <w:szCs w:val="21"/>
        </w:rPr>
        <w:t>「取引の自由」は、</w:t>
      </w:r>
      <w:r w:rsidR="008C5257" w:rsidRPr="00C3356B">
        <w:rPr>
          <w:rFonts w:asciiTheme="minorEastAsia" w:eastAsiaTheme="minorEastAsia" w:hAnsiTheme="minorEastAsia"/>
          <w:szCs w:val="21"/>
        </w:rPr>
        <w:t>古典的権利論における「権利」の性格は有していない点で、消費者の権利や環境権と類似の概念である。すなわち、「取引の自由」は古典的権利論におけるそれのように、それ自体として一義的に、明白に画定されるものではなく、具体的な独禁法違反行為とその反競争的効果について、それと関係する諸規定（例えばカルテル禁止を定める独禁法3</w:t>
      </w:r>
      <w:r w:rsidR="00815CC4" w:rsidRPr="00C3356B">
        <w:rPr>
          <w:rFonts w:asciiTheme="minorEastAsia" w:eastAsiaTheme="minorEastAsia" w:hAnsiTheme="minorEastAsia"/>
          <w:szCs w:val="21"/>
        </w:rPr>
        <w:t>条）との関係で、具体的な「法的地位」が</w:t>
      </w:r>
      <w:r w:rsidR="008C5257" w:rsidRPr="00C3356B">
        <w:rPr>
          <w:rFonts w:asciiTheme="minorEastAsia" w:eastAsiaTheme="minorEastAsia" w:hAnsiTheme="minorEastAsia"/>
          <w:szCs w:val="21"/>
        </w:rPr>
        <w:t>認められるものである。</w:t>
      </w:r>
    </w:p>
    <w:p w14:paraId="249EF170" w14:textId="77777777" w:rsidR="008C5257" w:rsidRPr="00C3356B" w:rsidRDefault="008C5257" w:rsidP="008C5257">
      <w:pPr>
        <w:jc w:val="left"/>
        <w:rPr>
          <w:rFonts w:asciiTheme="minorEastAsia" w:eastAsiaTheme="minorEastAsia" w:hAnsiTheme="minorEastAsia"/>
          <w:szCs w:val="21"/>
        </w:rPr>
      </w:pPr>
    </w:p>
    <w:p w14:paraId="633572E7" w14:textId="41109D67" w:rsidR="008B4209" w:rsidRPr="00C3356B" w:rsidRDefault="004A52B6" w:rsidP="00486A45">
      <w:pPr>
        <w:jc w:val="left"/>
      </w:pPr>
      <w:r w:rsidRPr="00C3356B">
        <w:rPr>
          <w:rFonts w:asciiTheme="minorEastAsia" w:eastAsiaTheme="minorEastAsia" w:hAnsiTheme="minorEastAsia"/>
          <w:szCs w:val="21"/>
        </w:rPr>
        <w:t>（3）</w:t>
      </w:r>
      <w:r w:rsidR="001A5C0F" w:rsidRPr="00C3356B">
        <w:rPr>
          <w:rFonts w:asciiTheme="minorEastAsia" w:eastAsiaTheme="minorEastAsia" w:hAnsiTheme="minorEastAsia"/>
          <w:szCs w:val="21"/>
        </w:rPr>
        <w:t>上記のフィケンチャーの議論は、ドイツ民法における</w:t>
      </w:r>
      <w:r w:rsidR="00AA6C13" w:rsidRPr="00C3356B">
        <w:rPr>
          <w:rFonts w:asciiTheme="minorEastAsia" w:eastAsiaTheme="minorEastAsia" w:hAnsiTheme="minorEastAsia"/>
          <w:szCs w:val="21"/>
        </w:rPr>
        <w:t>権利</w:t>
      </w:r>
      <w:r w:rsidR="001A5C0F" w:rsidRPr="00C3356B">
        <w:rPr>
          <w:rFonts w:asciiTheme="minorEastAsia" w:eastAsiaTheme="minorEastAsia" w:hAnsiTheme="minorEastAsia" w:hint="eastAsia"/>
          <w:szCs w:val="21"/>
        </w:rPr>
        <w:t>と法</w:t>
      </w:r>
      <w:r w:rsidR="00AA6C13" w:rsidRPr="00C3356B">
        <w:rPr>
          <w:rFonts w:asciiTheme="minorEastAsia" w:eastAsiaTheme="minorEastAsia" w:hAnsiTheme="minorEastAsia"/>
          <w:szCs w:val="21"/>
        </w:rPr>
        <w:t>をめぐる議論を踏まえている。連想されるのは、</w:t>
      </w:r>
      <w:r w:rsidR="00B91E74" w:rsidRPr="00C3356B">
        <w:t>原島重義</w:t>
      </w:r>
      <w:r w:rsidR="00B91E74" w:rsidRPr="00C3356B">
        <w:t>[2011b]</w:t>
      </w:r>
      <w:r w:rsidR="00B91E74" w:rsidRPr="00C3356B">
        <w:t>の説く主観的権利論の限界</w:t>
      </w:r>
      <w:r w:rsidR="00DE17DB" w:rsidRPr="00C3356B">
        <w:t>に関する</w:t>
      </w:r>
      <w:r w:rsidR="00385FF9" w:rsidRPr="00C3356B">
        <w:t>次のような</w:t>
      </w:r>
      <w:r w:rsidR="00DE17DB" w:rsidRPr="00C3356B">
        <w:t>議論である。</w:t>
      </w:r>
      <w:r w:rsidR="00486A45" w:rsidRPr="00C3356B">
        <w:t>例えば、</w:t>
      </w:r>
      <w:r w:rsidR="000471CE" w:rsidRPr="00C3356B">
        <w:rPr>
          <w:rFonts w:hint="eastAsia"/>
        </w:rPr>
        <w:t>営業により一定の市場を確保し、一定の収益を挙げるからといって、その市場がその営業主に帰属するのではないから、営業侵害は営業権侵害ではない。営業侵害の場合、その違法性の意味は、</w:t>
      </w:r>
      <w:r w:rsidR="00FD7F73" w:rsidRPr="00C3356B">
        <w:rPr>
          <w:rFonts w:hint="eastAsia"/>
        </w:rPr>
        <w:t>古典的な</w:t>
      </w:r>
      <w:r w:rsidR="000471CE" w:rsidRPr="00C3356B">
        <w:rPr>
          <w:rFonts w:hint="eastAsia"/>
        </w:rPr>
        <w:t>権利論の射程距離を超えている</w:t>
      </w:r>
      <w:r w:rsidR="00486A45" w:rsidRPr="00C3356B">
        <w:rPr>
          <w:rFonts w:hint="eastAsia"/>
        </w:rPr>
        <w:t>。</w:t>
      </w:r>
      <w:r w:rsidR="000471CE" w:rsidRPr="00C3356B">
        <w:t>ここでは特定秩序に適合した行為規範の形成、すなわち競業秩序（</w:t>
      </w:r>
      <w:r w:rsidR="00486A45" w:rsidRPr="00C3356B">
        <w:t>＝競争秩序</w:t>
      </w:r>
      <w:r w:rsidR="000471CE" w:rsidRPr="00C3356B">
        <w:t>Wettbewerbsordnung</w:t>
      </w:r>
      <w:r w:rsidR="000471CE" w:rsidRPr="00C3356B">
        <w:t>）の設定こそが課題であ</w:t>
      </w:r>
      <w:r w:rsidR="00486A45" w:rsidRPr="00C3356B">
        <w:t>って、主観的権利の体系ではない。</w:t>
      </w:r>
      <w:r w:rsidR="00385FF9" w:rsidRPr="00C3356B">
        <w:t>そこにおける</w:t>
      </w:r>
      <w:r w:rsidR="00486A45" w:rsidRPr="00C3356B">
        <w:t>二次的権利は制度保護のためにあるのであって、主観的権利の体系から来る権利保護と補い合うべきものである。</w:t>
      </w:r>
      <w:r w:rsidR="008B4209" w:rsidRPr="00C3356B">
        <w:t>株式会社の強大な経済力</w:t>
      </w:r>
      <w:r w:rsidR="00385FF9" w:rsidRPr="00C3356B">
        <w:t>を前にして、</w:t>
      </w:r>
      <w:r w:rsidR="008B4209" w:rsidRPr="00C3356B">
        <w:t>これら不正競争や独占に対する対抗手段を権利論は内在しなかった</w:t>
      </w:r>
      <w:r w:rsidR="00385FF9" w:rsidRPr="00C3356B">
        <w:t>。</w:t>
      </w:r>
      <w:r w:rsidR="008B4209" w:rsidRPr="00C3356B">
        <w:t>それは権利論の限界を超えた新しい違法類型を必要とした</w:t>
      </w:r>
      <w:r w:rsidR="00385FF9" w:rsidRPr="00C3356B">
        <w:t>。「</w:t>
      </w:r>
      <w:r w:rsidR="008B4209" w:rsidRPr="00C3356B">
        <w:t>不正競争や独占に対する対抗原理は競争の自由である」</w:t>
      </w:r>
      <w:r w:rsidR="00385FF9" w:rsidRPr="00C3356B">
        <w:t>。</w:t>
      </w:r>
    </w:p>
    <w:p w14:paraId="34DE9D24" w14:textId="077B8EC0" w:rsidR="00CE139D" w:rsidRPr="00C3356B" w:rsidRDefault="00DB5B60" w:rsidP="00734906">
      <w:pPr>
        <w:ind w:firstLineChars="100" w:firstLine="210"/>
        <w:jc w:val="left"/>
        <w:rPr>
          <w:rFonts w:asciiTheme="minorEastAsia" w:eastAsiaTheme="minorEastAsia" w:hAnsiTheme="minorEastAsia"/>
          <w:szCs w:val="21"/>
        </w:rPr>
      </w:pPr>
      <w:r w:rsidRPr="00C3356B">
        <w:rPr>
          <w:rFonts w:asciiTheme="minorEastAsia" w:eastAsiaTheme="minorEastAsia" w:hAnsiTheme="minorEastAsia" w:hint="eastAsia"/>
          <w:szCs w:val="21"/>
        </w:rPr>
        <w:t>さらに、</w:t>
      </w:r>
      <w:r w:rsidRPr="00C3356B">
        <w:rPr>
          <w:rFonts w:asciiTheme="minorEastAsia" w:eastAsiaTheme="minorEastAsia" w:hAnsiTheme="minorEastAsia"/>
          <w:szCs w:val="21"/>
        </w:rPr>
        <w:t>山本敬三[2008b]</w:t>
      </w:r>
      <w:r w:rsidRPr="00C3356B">
        <w:rPr>
          <w:rFonts w:asciiTheme="minorEastAsia" w:eastAsiaTheme="minorEastAsia" w:hAnsiTheme="minorEastAsia" w:hint="eastAsia"/>
          <w:szCs w:val="21"/>
        </w:rPr>
        <w:t>,</w:t>
      </w:r>
      <w:r w:rsidRPr="00C3356B">
        <w:rPr>
          <w:rFonts w:asciiTheme="minorEastAsia" w:eastAsiaTheme="minorEastAsia" w:hAnsiTheme="minorEastAsia"/>
          <w:szCs w:val="21"/>
        </w:rPr>
        <w:t xml:space="preserve"> 山本敬三[2011]</w:t>
      </w:r>
      <w:r w:rsidR="00CC10DC" w:rsidRPr="00C3356B">
        <w:rPr>
          <w:rFonts w:asciiTheme="minorEastAsia" w:eastAsiaTheme="minorEastAsia" w:hAnsiTheme="minorEastAsia"/>
          <w:szCs w:val="21"/>
        </w:rPr>
        <w:t>、</w:t>
      </w:r>
      <w:r w:rsidR="00CC10DC" w:rsidRPr="00C3356B">
        <w:rPr>
          <w:rFonts w:hAnsi="ＭＳ 明朝"/>
        </w:rPr>
        <w:t>山本敬三</w:t>
      </w:r>
      <w:r w:rsidR="00CC10DC" w:rsidRPr="00C3356B">
        <w:rPr>
          <w:rFonts w:hAnsi="ＭＳ 明朝"/>
        </w:rPr>
        <w:t>[201</w:t>
      </w:r>
      <w:r w:rsidR="00CC10DC" w:rsidRPr="00C3356B">
        <w:rPr>
          <w:rFonts w:hAnsi="ＭＳ 明朝" w:hint="eastAsia"/>
        </w:rPr>
        <w:t>6</w:t>
      </w:r>
      <w:r w:rsidR="00CC10DC" w:rsidRPr="00C3356B">
        <w:rPr>
          <w:rFonts w:hAnsi="ＭＳ 明朝" w:cs="ＭＳ 明朝"/>
        </w:rPr>
        <w:t>Ⅰ</w:t>
      </w:r>
      <w:r w:rsidR="00CC10DC" w:rsidRPr="00C3356B">
        <w:rPr>
          <w:rFonts w:hAnsi="ＭＳ 明朝"/>
        </w:rPr>
        <w:t>]</w:t>
      </w:r>
      <w:r w:rsidR="00CC10DC" w:rsidRPr="00C3356B">
        <w:rPr>
          <w:rFonts w:hAnsi="ＭＳ 明朝"/>
        </w:rPr>
        <w:t>第</w:t>
      </w:r>
      <w:r w:rsidR="00CC10DC" w:rsidRPr="00C3356B">
        <w:rPr>
          <w:rFonts w:hAnsi="ＭＳ 明朝"/>
        </w:rPr>
        <w:t>3</w:t>
      </w:r>
      <w:r w:rsidR="00CC10DC" w:rsidRPr="00C3356B">
        <w:rPr>
          <w:rFonts w:hAnsi="ＭＳ 明朝"/>
        </w:rPr>
        <w:t>章</w:t>
      </w:r>
      <w:r w:rsidRPr="00C3356B">
        <w:rPr>
          <w:rFonts w:asciiTheme="minorEastAsia" w:eastAsiaTheme="minorEastAsia" w:hAnsiTheme="minorEastAsia" w:hint="eastAsia"/>
          <w:szCs w:val="21"/>
        </w:rPr>
        <w:t>は、</w:t>
      </w:r>
      <w:r w:rsidR="00902F0B" w:rsidRPr="00C3356B">
        <w:rPr>
          <w:rFonts w:asciiTheme="minorEastAsia" w:eastAsiaTheme="minorEastAsia" w:hAnsiTheme="minorEastAsia"/>
          <w:szCs w:val="21"/>
        </w:rPr>
        <w:t>「古典的権利論」＝割当型権利観、すなわち</w:t>
      </w:r>
      <w:r w:rsidR="00CE139D" w:rsidRPr="00C3356B">
        <w:rPr>
          <w:rFonts w:asciiTheme="minorEastAsia" w:eastAsiaTheme="minorEastAsia" w:hAnsiTheme="minorEastAsia"/>
          <w:szCs w:val="21"/>
        </w:rPr>
        <w:t>「利益」の「帰属」という権利観からの転換をはかる</w:t>
      </w:r>
      <w:r w:rsidRPr="00C3356B">
        <w:rPr>
          <w:rFonts w:asciiTheme="minorEastAsia" w:eastAsiaTheme="minorEastAsia" w:hAnsiTheme="minorEastAsia" w:hint="eastAsia"/>
          <w:szCs w:val="21"/>
        </w:rPr>
        <w:t>として</w:t>
      </w:r>
      <w:r w:rsidR="00902F0B" w:rsidRPr="00C3356B">
        <w:rPr>
          <w:rFonts w:asciiTheme="minorEastAsia" w:eastAsiaTheme="minorEastAsia" w:hAnsiTheme="minorEastAsia" w:hint="eastAsia"/>
          <w:szCs w:val="21"/>
        </w:rPr>
        <w:t>、</w:t>
      </w:r>
      <w:r w:rsidR="00902F0B" w:rsidRPr="00C3356B">
        <w:rPr>
          <w:rFonts w:asciiTheme="minorEastAsia" w:eastAsiaTheme="minorEastAsia" w:hAnsiTheme="minorEastAsia"/>
          <w:szCs w:val="21"/>
        </w:rPr>
        <w:t>原島重義</w:t>
      </w:r>
      <w:r w:rsidR="00902F0B" w:rsidRPr="00C3356B">
        <w:rPr>
          <w:rFonts w:asciiTheme="minorEastAsia" w:eastAsiaTheme="minorEastAsia" w:hAnsiTheme="minorEastAsia" w:hint="eastAsia"/>
          <w:szCs w:val="21"/>
        </w:rPr>
        <w:t>、</w:t>
      </w:r>
      <w:r w:rsidR="00902F0B" w:rsidRPr="00C3356B">
        <w:rPr>
          <w:rFonts w:asciiTheme="minorEastAsia" w:eastAsiaTheme="minorEastAsia" w:hAnsiTheme="minorEastAsia"/>
          <w:szCs w:val="21"/>
        </w:rPr>
        <w:t>広中俊雄その他多くの議論を検討しつつ</w:t>
      </w:r>
      <w:r w:rsidR="00902F0B" w:rsidRPr="00C3356B">
        <w:rPr>
          <w:rFonts w:asciiTheme="minorEastAsia" w:eastAsiaTheme="minorEastAsia" w:hAnsiTheme="minorEastAsia" w:hint="eastAsia"/>
          <w:szCs w:val="21"/>
        </w:rPr>
        <w:t>、</w:t>
      </w:r>
      <w:r w:rsidRPr="00C3356B">
        <w:rPr>
          <w:rFonts w:asciiTheme="minorEastAsia" w:eastAsiaTheme="minorEastAsia" w:hAnsiTheme="minorEastAsia" w:hint="eastAsia"/>
          <w:szCs w:val="21"/>
        </w:rPr>
        <w:t>自身の</w:t>
      </w:r>
      <w:r w:rsidR="00CE139D" w:rsidRPr="00C3356B">
        <w:rPr>
          <w:rFonts w:asciiTheme="minorEastAsia" w:eastAsiaTheme="minorEastAsia" w:hAnsiTheme="minorEastAsia"/>
          <w:szCs w:val="21"/>
        </w:rPr>
        <w:t>基本権的権利論</w:t>
      </w:r>
      <w:r w:rsidRPr="00C3356B">
        <w:rPr>
          <w:rFonts w:asciiTheme="minorEastAsia" w:eastAsiaTheme="minorEastAsia" w:hAnsiTheme="minorEastAsia" w:hint="eastAsia"/>
          <w:szCs w:val="21"/>
        </w:rPr>
        <w:t>（</w:t>
      </w:r>
      <w:r w:rsidR="00CE139D" w:rsidRPr="00C3356B">
        <w:rPr>
          <w:rFonts w:asciiTheme="minorEastAsia" w:eastAsiaTheme="minorEastAsia" w:hAnsiTheme="minorEastAsia"/>
          <w:szCs w:val="21"/>
        </w:rPr>
        <w:t>決定権的権利観</w:t>
      </w:r>
      <w:r w:rsidRPr="00C3356B">
        <w:rPr>
          <w:rFonts w:asciiTheme="minorEastAsia" w:eastAsiaTheme="minorEastAsia" w:hAnsiTheme="minorEastAsia" w:hint="eastAsia"/>
          <w:szCs w:val="21"/>
        </w:rPr>
        <w:t>）、</w:t>
      </w:r>
      <w:r w:rsidRPr="00C3356B">
        <w:rPr>
          <w:rFonts w:asciiTheme="minorEastAsia" w:eastAsiaTheme="minorEastAsia" w:hAnsiTheme="minorEastAsia"/>
          <w:szCs w:val="21"/>
        </w:rPr>
        <w:t>基本権保護義務論</w:t>
      </w:r>
      <w:r w:rsidRPr="00C3356B">
        <w:rPr>
          <w:rFonts w:asciiTheme="minorEastAsia" w:eastAsiaTheme="minorEastAsia" w:hAnsiTheme="minorEastAsia" w:hint="eastAsia"/>
          <w:szCs w:val="21"/>
        </w:rPr>
        <w:t>を展開する。</w:t>
      </w:r>
      <w:r w:rsidR="00776159" w:rsidRPr="00C3356B">
        <w:rPr>
          <w:rFonts w:asciiTheme="minorEastAsia" w:eastAsiaTheme="minorEastAsia" w:hAnsiTheme="minorEastAsia" w:hint="eastAsia"/>
          <w:szCs w:val="21"/>
        </w:rPr>
        <w:t>そこでは、</w:t>
      </w:r>
      <w:r w:rsidR="00CE139D" w:rsidRPr="00C3356B">
        <w:rPr>
          <w:rFonts w:asciiTheme="minorEastAsia" w:eastAsiaTheme="minorEastAsia" w:hAnsiTheme="minorEastAsia"/>
          <w:szCs w:val="21"/>
        </w:rPr>
        <w:t>「権利」の内容と射程は、他の「権利」との相関</w:t>
      </w:r>
      <w:r w:rsidR="00776159" w:rsidRPr="00C3356B">
        <w:rPr>
          <w:rFonts w:asciiTheme="minorEastAsia" w:eastAsiaTheme="minorEastAsia" w:hAnsiTheme="minorEastAsia" w:hint="eastAsia"/>
          <w:szCs w:val="21"/>
        </w:rPr>
        <w:t>ないし衡量</w:t>
      </w:r>
      <w:r w:rsidR="00CE139D" w:rsidRPr="00C3356B">
        <w:rPr>
          <w:rFonts w:asciiTheme="minorEastAsia" w:eastAsiaTheme="minorEastAsia" w:hAnsiTheme="minorEastAsia"/>
          <w:szCs w:val="21"/>
        </w:rPr>
        <w:t>において決まってくる</w:t>
      </w:r>
      <w:r w:rsidR="00776159" w:rsidRPr="00C3356B">
        <w:rPr>
          <w:rFonts w:asciiTheme="minorEastAsia" w:eastAsiaTheme="minorEastAsia" w:hAnsiTheme="minorEastAsia" w:hint="eastAsia"/>
          <w:szCs w:val="21"/>
        </w:rPr>
        <w:t>とされる</w:t>
      </w:r>
      <w:r w:rsidR="00776159" w:rsidRPr="00C3356B">
        <w:rPr>
          <w:rStyle w:val="a7"/>
          <w:rFonts w:asciiTheme="minorEastAsia" w:eastAsiaTheme="minorEastAsia" w:hAnsiTheme="minorEastAsia"/>
          <w:szCs w:val="21"/>
        </w:rPr>
        <w:footnoteReference w:id="227"/>
      </w:r>
      <w:r w:rsidR="00776159" w:rsidRPr="00C3356B">
        <w:rPr>
          <w:rFonts w:asciiTheme="minorEastAsia" w:eastAsiaTheme="minorEastAsia" w:hAnsiTheme="minorEastAsia" w:hint="eastAsia"/>
          <w:szCs w:val="21"/>
        </w:rPr>
        <w:t>。</w:t>
      </w:r>
      <w:r w:rsidR="00CE139D" w:rsidRPr="00C3356B">
        <w:rPr>
          <w:rFonts w:asciiTheme="minorEastAsia" w:eastAsiaTheme="minorEastAsia" w:hAnsiTheme="minorEastAsia"/>
          <w:szCs w:val="21"/>
        </w:rPr>
        <w:t>これを</w:t>
      </w:r>
      <w:r w:rsidR="00776159" w:rsidRPr="00C3356B">
        <w:rPr>
          <w:rFonts w:asciiTheme="minorEastAsia" w:eastAsiaTheme="minorEastAsia" w:hAnsiTheme="minorEastAsia" w:hint="eastAsia"/>
          <w:szCs w:val="21"/>
        </w:rPr>
        <w:t>本稿では</w:t>
      </w:r>
      <w:r w:rsidR="00902F0B" w:rsidRPr="00C3356B">
        <w:rPr>
          <w:rFonts w:asciiTheme="minorEastAsia" w:eastAsiaTheme="minorEastAsia" w:hAnsiTheme="minorEastAsia" w:hint="eastAsia"/>
          <w:szCs w:val="21"/>
        </w:rPr>
        <w:t>「</w:t>
      </w:r>
      <w:r w:rsidR="00776159" w:rsidRPr="00C3356B">
        <w:rPr>
          <w:rFonts w:asciiTheme="minorEastAsia" w:eastAsiaTheme="minorEastAsia" w:hAnsiTheme="minorEastAsia"/>
          <w:szCs w:val="21"/>
        </w:rPr>
        <w:t>利益衡量</w:t>
      </w:r>
      <w:r w:rsidR="00902F0B" w:rsidRPr="00C3356B">
        <w:rPr>
          <w:rFonts w:asciiTheme="minorEastAsia" w:eastAsiaTheme="minorEastAsia" w:hAnsiTheme="minorEastAsia"/>
          <w:szCs w:val="21"/>
        </w:rPr>
        <w:t>」</w:t>
      </w:r>
      <w:r w:rsidR="00776159" w:rsidRPr="00C3356B">
        <w:rPr>
          <w:rFonts w:asciiTheme="minorEastAsia" w:eastAsiaTheme="minorEastAsia" w:hAnsiTheme="minorEastAsia"/>
          <w:szCs w:val="21"/>
        </w:rPr>
        <w:t>と呼</w:t>
      </w:r>
      <w:r w:rsidR="00776159" w:rsidRPr="00C3356B">
        <w:rPr>
          <w:rFonts w:asciiTheme="minorEastAsia" w:eastAsiaTheme="minorEastAsia" w:hAnsiTheme="minorEastAsia" w:hint="eastAsia"/>
          <w:szCs w:val="21"/>
        </w:rPr>
        <w:t>んだと理解していいのかもしれない</w:t>
      </w:r>
      <w:r w:rsidR="00902F0B" w:rsidRPr="00C3356B">
        <w:rPr>
          <w:rFonts w:asciiTheme="minorEastAsia" w:eastAsiaTheme="minorEastAsia" w:hAnsiTheme="minorEastAsia" w:hint="eastAsia"/>
          <w:szCs w:val="21"/>
        </w:rPr>
        <w:t>（「利益」には基本権などの法的価値を含んでいる</w:t>
      </w:r>
      <w:r w:rsidR="00730054" w:rsidRPr="00C3356B">
        <w:rPr>
          <w:rFonts w:asciiTheme="minorEastAsia" w:eastAsiaTheme="minorEastAsia" w:hAnsiTheme="minorEastAsia" w:hint="eastAsia"/>
          <w:szCs w:val="21"/>
        </w:rPr>
        <w:t>ことは繰り返し述べた</w:t>
      </w:r>
      <w:r w:rsidR="00902F0B" w:rsidRPr="00C3356B">
        <w:rPr>
          <w:rFonts w:asciiTheme="minorEastAsia" w:eastAsiaTheme="minorEastAsia" w:hAnsiTheme="minorEastAsia" w:hint="eastAsia"/>
          <w:szCs w:val="21"/>
        </w:rPr>
        <w:t>）。</w:t>
      </w:r>
    </w:p>
    <w:p w14:paraId="0C72FB51" w14:textId="46ADC530" w:rsidR="008E3BE7" w:rsidRPr="00C3356B" w:rsidRDefault="00F833C9" w:rsidP="00F833C9">
      <w:pPr>
        <w:jc w:val="left"/>
        <w:rPr>
          <w:rFonts w:asciiTheme="minorEastAsia" w:eastAsiaTheme="minorEastAsia" w:hAnsiTheme="minorEastAsia"/>
          <w:szCs w:val="21"/>
        </w:rPr>
      </w:pPr>
      <w:r w:rsidRPr="00C3356B">
        <w:rPr>
          <w:rFonts w:asciiTheme="minorEastAsia" w:eastAsiaTheme="minorEastAsia" w:hAnsiTheme="minorEastAsia" w:hint="eastAsia"/>
          <w:szCs w:val="21"/>
        </w:rPr>
        <w:t xml:space="preserve">　言うまでもなく、</w:t>
      </w:r>
      <w:r w:rsidR="008E3BE7" w:rsidRPr="00C3356B">
        <w:rPr>
          <w:rFonts w:asciiTheme="minorEastAsia" w:eastAsiaTheme="minorEastAsia" w:hAnsiTheme="minorEastAsia"/>
          <w:szCs w:val="21"/>
        </w:rPr>
        <w:t>利益衡量で私人間の</w:t>
      </w:r>
      <w:r w:rsidR="008E3BE7" w:rsidRPr="00C3356B">
        <w:rPr>
          <w:rFonts w:asciiTheme="minorEastAsia" w:eastAsiaTheme="minorEastAsia" w:hAnsiTheme="minorEastAsia" w:hint="eastAsia"/>
          <w:szCs w:val="21"/>
        </w:rPr>
        <w:t>権利・利益の衝突をすべて解決しようというわけではない</w:t>
      </w:r>
      <w:r w:rsidRPr="00C3356B">
        <w:rPr>
          <w:rFonts w:asciiTheme="minorEastAsia" w:eastAsiaTheme="minorEastAsia" w:hAnsiTheme="minorEastAsia" w:hint="eastAsia"/>
          <w:szCs w:val="21"/>
        </w:rPr>
        <w:t>ことは、これまでの本稿の検討から明らかであろう</w:t>
      </w:r>
      <w:r w:rsidR="008E3BE7" w:rsidRPr="00C3356B">
        <w:rPr>
          <w:rFonts w:asciiTheme="minorEastAsia" w:eastAsiaTheme="minorEastAsia" w:hAnsiTheme="minorEastAsia" w:hint="eastAsia"/>
          <w:szCs w:val="21"/>
        </w:rPr>
        <w:t>。</w:t>
      </w:r>
      <w:r w:rsidRPr="00C3356B">
        <w:rPr>
          <w:rFonts w:asciiTheme="minorEastAsia" w:eastAsiaTheme="minorEastAsia" w:hAnsiTheme="minorEastAsia" w:hint="eastAsia"/>
          <w:szCs w:val="21"/>
        </w:rPr>
        <w:t>諸々の法概念の理論的把握を基礎に、具体的な諸規定についての綿密な解釈論がなされる中で、特に濫用を認定する際に</w:t>
      </w:r>
      <w:r w:rsidRPr="00C3356B">
        <w:rPr>
          <w:rFonts w:asciiTheme="minorEastAsia" w:eastAsiaTheme="minorEastAsia" w:hAnsiTheme="minorEastAsia"/>
          <w:szCs w:val="21"/>
        </w:rPr>
        <w:t>利益衡量</w:t>
      </w:r>
      <w:r w:rsidRPr="00C3356B">
        <w:rPr>
          <w:rFonts w:asciiTheme="minorEastAsia" w:eastAsiaTheme="minorEastAsia" w:hAnsiTheme="minorEastAsia" w:hint="eastAsia"/>
          <w:szCs w:val="21"/>
        </w:rPr>
        <w:t>が重要である旨を説いたつもりである</w:t>
      </w:r>
      <w:r w:rsidR="00D04C81" w:rsidRPr="00C3356B">
        <w:rPr>
          <w:rStyle w:val="a7"/>
          <w:rFonts w:asciiTheme="minorEastAsia" w:eastAsiaTheme="minorEastAsia" w:hAnsiTheme="minorEastAsia"/>
          <w:szCs w:val="21"/>
        </w:rPr>
        <w:footnoteReference w:id="228"/>
      </w:r>
      <w:r w:rsidRPr="00C3356B">
        <w:rPr>
          <w:rFonts w:asciiTheme="minorEastAsia" w:eastAsiaTheme="minorEastAsia" w:hAnsiTheme="minorEastAsia" w:hint="eastAsia"/>
          <w:szCs w:val="21"/>
        </w:rPr>
        <w:t>。</w:t>
      </w:r>
    </w:p>
    <w:p w14:paraId="41297FAA" w14:textId="77777777" w:rsidR="00C4473C" w:rsidRPr="00C3356B" w:rsidRDefault="00C4473C" w:rsidP="00C4473C">
      <w:pPr>
        <w:rPr>
          <w:rFonts w:asciiTheme="minorEastAsia" w:eastAsiaTheme="minorEastAsia" w:hAnsiTheme="minorEastAsia"/>
          <w:szCs w:val="21"/>
        </w:rPr>
      </w:pPr>
    </w:p>
    <w:p w14:paraId="069EB23B" w14:textId="2CB73E4A" w:rsidR="001745C9" w:rsidRPr="00C3356B" w:rsidRDefault="001A5C0F" w:rsidP="001745C9">
      <w:pPr>
        <w:ind w:firstLineChars="150" w:firstLine="315"/>
        <w:rPr>
          <w:rFonts w:asciiTheme="minorEastAsia" w:eastAsiaTheme="minorEastAsia" w:hAnsiTheme="minorEastAsia"/>
          <w:szCs w:val="21"/>
        </w:rPr>
      </w:pPr>
      <w:r w:rsidRPr="00C3356B">
        <w:rPr>
          <w:rFonts w:asciiTheme="minorEastAsia" w:eastAsiaTheme="minorEastAsia" w:hAnsiTheme="minorEastAsia"/>
          <w:szCs w:val="21"/>
        </w:rPr>
        <w:t>本稿は</w:t>
      </w:r>
      <w:r w:rsidR="00002F3A" w:rsidRPr="00C3356B">
        <w:rPr>
          <w:rFonts w:asciiTheme="minorEastAsia" w:eastAsiaTheme="minorEastAsia" w:hAnsiTheme="minorEastAsia"/>
          <w:szCs w:val="21"/>
        </w:rPr>
        <w:t>当初、</w:t>
      </w:r>
      <w:r w:rsidR="00F833C9" w:rsidRPr="00C3356B">
        <w:rPr>
          <w:rFonts w:asciiTheme="minorEastAsia" w:eastAsiaTheme="minorEastAsia" w:hAnsiTheme="minorEastAsia" w:hint="eastAsia"/>
          <w:szCs w:val="21"/>
        </w:rPr>
        <w:t>第5節の後に、再度、「</w:t>
      </w:r>
      <w:r w:rsidR="00002F3A" w:rsidRPr="00C3356B">
        <w:rPr>
          <w:rFonts w:asciiTheme="minorEastAsia" w:eastAsiaTheme="minorEastAsia" w:hAnsiTheme="minorEastAsia"/>
          <w:szCs w:val="21"/>
        </w:rPr>
        <w:t>経済法の原理」</w:t>
      </w:r>
      <w:r w:rsidR="00F833C9" w:rsidRPr="00C3356B">
        <w:rPr>
          <w:rFonts w:asciiTheme="minorEastAsia" w:eastAsiaTheme="minorEastAsia" w:hAnsiTheme="minorEastAsia" w:hint="eastAsia"/>
          <w:szCs w:val="21"/>
        </w:rPr>
        <w:t>に戻り</w:t>
      </w:r>
      <w:r w:rsidR="00002F3A" w:rsidRPr="00C3356B">
        <w:rPr>
          <w:rFonts w:asciiTheme="minorEastAsia" w:eastAsiaTheme="minorEastAsia" w:hAnsiTheme="minorEastAsia"/>
          <w:szCs w:val="21"/>
        </w:rPr>
        <w:t>、「</w:t>
      </w:r>
      <w:r w:rsidR="002E6B74" w:rsidRPr="00C3356B">
        <w:rPr>
          <w:rFonts w:asciiTheme="minorEastAsia" w:eastAsiaTheme="minorEastAsia" w:hAnsiTheme="minorEastAsia"/>
          <w:szCs w:val="21"/>
        </w:rPr>
        <w:t>市場経済と競争秩序</w:t>
      </w:r>
      <w:r w:rsidR="00013F5F" w:rsidRPr="00C3356B">
        <w:rPr>
          <w:rFonts w:asciiTheme="minorEastAsia" w:eastAsiaTheme="minorEastAsia" w:hAnsiTheme="minorEastAsia"/>
          <w:szCs w:val="21"/>
        </w:rPr>
        <w:t>」</w:t>
      </w:r>
      <w:r w:rsidR="00002F3A" w:rsidRPr="00C3356B">
        <w:rPr>
          <w:rFonts w:asciiTheme="minorEastAsia" w:eastAsiaTheme="minorEastAsia" w:hAnsiTheme="minorEastAsia"/>
          <w:szCs w:val="21"/>
        </w:rPr>
        <w:t>として、</w:t>
      </w:r>
      <w:r w:rsidR="00013F5F" w:rsidRPr="00C3356B">
        <w:rPr>
          <w:rFonts w:asciiTheme="minorEastAsia" w:eastAsiaTheme="minorEastAsia" w:hAnsiTheme="minorEastAsia"/>
          <w:szCs w:val="21"/>
        </w:rPr>
        <w:t>市場</w:t>
      </w:r>
      <w:r w:rsidR="00CE3677" w:rsidRPr="00C3356B">
        <w:rPr>
          <w:rFonts w:asciiTheme="minorEastAsia" w:eastAsiaTheme="minorEastAsia" w:hAnsiTheme="minorEastAsia"/>
          <w:szCs w:val="21"/>
        </w:rPr>
        <w:t>経済</w:t>
      </w:r>
      <w:r w:rsidR="00013F5F" w:rsidRPr="00C3356B">
        <w:rPr>
          <w:rFonts w:asciiTheme="minorEastAsia" w:eastAsiaTheme="minorEastAsia" w:hAnsiTheme="minorEastAsia"/>
          <w:szCs w:val="21"/>
        </w:rPr>
        <w:t>と資本主義</w:t>
      </w:r>
      <w:r w:rsidR="000C433D" w:rsidRPr="00C3356B">
        <w:rPr>
          <w:rFonts w:asciiTheme="minorEastAsia" w:eastAsiaTheme="minorEastAsia" w:hAnsiTheme="minorEastAsia"/>
          <w:szCs w:val="21"/>
        </w:rPr>
        <w:t>、</w:t>
      </w:r>
      <w:r w:rsidR="00CE3677" w:rsidRPr="00C3356B">
        <w:rPr>
          <w:rFonts w:asciiTheme="minorEastAsia" w:eastAsiaTheme="minorEastAsia" w:hAnsiTheme="minorEastAsia"/>
          <w:szCs w:val="21"/>
        </w:rPr>
        <w:t>国民経済とグローバル化、経済主体としての企業の内部（組織・企業統治、労働者との関係</w:t>
      </w:r>
      <w:r w:rsidR="004A77A1" w:rsidRPr="00C3356B">
        <w:rPr>
          <w:rFonts w:asciiTheme="minorEastAsia" w:eastAsiaTheme="minorEastAsia" w:hAnsiTheme="minorEastAsia" w:hint="eastAsia"/>
          <w:szCs w:val="21"/>
        </w:rPr>
        <w:t>等</w:t>
      </w:r>
      <w:r w:rsidR="00CE3677" w:rsidRPr="00C3356B">
        <w:rPr>
          <w:rFonts w:asciiTheme="minorEastAsia" w:eastAsiaTheme="minorEastAsia" w:hAnsiTheme="minorEastAsia"/>
          <w:szCs w:val="21"/>
        </w:rPr>
        <w:t>）</w:t>
      </w:r>
      <w:r w:rsidR="00F833C9" w:rsidRPr="00C3356B">
        <w:rPr>
          <w:rFonts w:asciiTheme="minorEastAsia" w:eastAsiaTheme="minorEastAsia" w:hAnsiTheme="minorEastAsia" w:hint="eastAsia"/>
          <w:szCs w:val="21"/>
        </w:rPr>
        <w:t>と外部</w:t>
      </w:r>
      <w:r w:rsidR="000C433D" w:rsidRPr="00C3356B">
        <w:rPr>
          <w:rFonts w:asciiTheme="minorEastAsia" w:eastAsiaTheme="minorEastAsia" w:hAnsiTheme="minorEastAsia"/>
          <w:szCs w:val="21"/>
        </w:rPr>
        <w:t>を検討</w:t>
      </w:r>
      <w:r w:rsidR="00002F3A" w:rsidRPr="00C3356B">
        <w:rPr>
          <w:rFonts w:asciiTheme="minorEastAsia" w:eastAsiaTheme="minorEastAsia" w:hAnsiTheme="minorEastAsia"/>
          <w:szCs w:val="21"/>
        </w:rPr>
        <w:t>し、その後に、</w:t>
      </w:r>
      <w:r w:rsidR="00693B43" w:rsidRPr="00C3356B">
        <w:rPr>
          <w:rFonts w:asciiTheme="minorEastAsia" w:eastAsiaTheme="minorEastAsia" w:hAnsiTheme="minorEastAsia"/>
          <w:szCs w:val="21"/>
        </w:rPr>
        <w:t>「</w:t>
      </w:r>
      <w:r w:rsidR="00CE3677" w:rsidRPr="00C3356B">
        <w:rPr>
          <w:rFonts w:asciiTheme="minorEastAsia" w:eastAsiaTheme="minorEastAsia" w:hAnsiTheme="minorEastAsia"/>
          <w:szCs w:val="21"/>
        </w:rPr>
        <w:t>第2章</w:t>
      </w:r>
      <w:r w:rsidR="00693B43" w:rsidRPr="00C3356B">
        <w:rPr>
          <w:rFonts w:asciiTheme="minorEastAsia" w:eastAsiaTheme="minorEastAsia" w:hAnsiTheme="minorEastAsia"/>
          <w:szCs w:val="21"/>
        </w:rPr>
        <w:t>：</w:t>
      </w:r>
      <w:r w:rsidR="00CE3677" w:rsidRPr="00C3356B">
        <w:rPr>
          <w:rFonts w:asciiTheme="minorEastAsia" w:eastAsiaTheme="minorEastAsia" w:hAnsiTheme="minorEastAsia"/>
          <w:szCs w:val="21"/>
        </w:rPr>
        <w:t>競争秩序法</w:t>
      </w:r>
      <w:r w:rsidR="00693B43" w:rsidRPr="00C3356B">
        <w:rPr>
          <w:rFonts w:asciiTheme="minorEastAsia" w:eastAsiaTheme="minorEastAsia" w:hAnsiTheme="minorEastAsia"/>
          <w:szCs w:val="21"/>
        </w:rPr>
        <w:t>」</w:t>
      </w:r>
      <w:r w:rsidR="00002F3A" w:rsidRPr="00C3356B">
        <w:rPr>
          <w:rFonts w:asciiTheme="minorEastAsia" w:eastAsiaTheme="minorEastAsia" w:hAnsiTheme="minorEastAsia"/>
          <w:szCs w:val="21"/>
        </w:rPr>
        <w:t>、</w:t>
      </w:r>
      <w:r w:rsidR="00693B43" w:rsidRPr="00C3356B">
        <w:rPr>
          <w:rFonts w:asciiTheme="minorEastAsia" w:eastAsiaTheme="minorEastAsia" w:hAnsiTheme="minorEastAsia"/>
          <w:szCs w:val="21"/>
        </w:rPr>
        <w:t>「</w:t>
      </w:r>
      <w:r w:rsidR="00CE3677" w:rsidRPr="00C3356B">
        <w:rPr>
          <w:rFonts w:asciiTheme="minorEastAsia" w:eastAsiaTheme="minorEastAsia" w:hAnsiTheme="minorEastAsia"/>
          <w:szCs w:val="21"/>
        </w:rPr>
        <w:t>第3章</w:t>
      </w:r>
      <w:r w:rsidR="00693B43" w:rsidRPr="00C3356B">
        <w:rPr>
          <w:rFonts w:asciiTheme="minorEastAsia" w:eastAsiaTheme="minorEastAsia" w:hAnsiTheme="minorEastAsia"/>
          <w:szCs w:val="21"/>
        </w:rPr>
        <w:t>：</w:t>
      </w:r>
      <w:r w:rsidR="00CE3677" w:rsidRPr="00C3356B">
        <w:rPr>
          <w:rFonts w:asciiTheme="minorEastAsia" w:eastAsiaTheme="minorEastAsia" w:hAnsiTheme="minorEastAsia"/>
          <w:szCs w:val="21"/>
        </w:rPr>
        <w:t>経済的規制法</w:t>
      </w:r>
      <w:r w:rsidR="00693B43" w:rsidRPr="00C3356B">
        <w:rPr>
          <w:rFonts w:asciiTheme="minorEastAsia" w:eastAsiaTheme="minorEastAsia" w:hAnsiTheme="minorEastAsia"/>
          <w:szCs w:val="21"/>
        </w:rPr>
        <w:t>」</w:t>
      </w:r>
      <w:r w:rsidR="00002F3A" w:rsidRPr="00C3356B">
        <w:rPr>
          <w:rFonts w:asciiTheme="minorEastAsia" w:eastAsiaTheme="minorEastAsia" w:hAnsiTheme="minorEastAsia"/>
          <w:szCs w:val="21"/>
        </w:rPr>
        <w:t>とする</w:t>
      </w:r>
      <w:r w:rsidR="005F7361" w:rsidRPr="00C3356B">
        <w:rPr>
          <w:rFonts w:asciiTheme="minorEastAsia" w:eastAsiaTheme="minorEastAsia" w:hAnsiTheme="minorEastAsia" w:hint="eastAsia"/>
          <w:szCs w:val="21"/>
        </w:rPr>
        <w:t>予定</w:t>
      </w:r>
      <w:r w:rsidR="00002F3A" w:rsidRPr="00C3356B">
        <w:rPr>
          <w:rFonts w:asciiTheme="minorEastAsia" w:eastAsiaTheme="minorEastAsia" w:hAnsiTheme="minorEastAsia"/>
          <w:szCs w:val="21"/>
        </w:rPr>
        <w:t>であった。</w:t>
      </w:r>
      <w:r w:rsidR="001745C9" w:rsidRPr="00C3356B">
        <w:rPr>
          <w:rFonts w:asciiTheme="minorEastAsia" w:eastAsiaTheme="minorEastAsia" w:hAnsiTheme="minorEastAsia" w:hint="eastAsia"/>
          <w:szCs w:val="21"/>
        </w:rPr>
        <w:t>残された問題も多いが、特に「公正」と「自由」、</w:t>
      </w:r>
      <w:r w:rsidR="001745C9" w:rsidRPr="00C3356B">
        <w:rPr>
          <w:rFonts w:asciiTheme="minorEastAsia" w:eastAsiaTheme="minorEastAsia" w:hAnsiTheme="minorEastAsia"/>
          <w:szCs w:val="21"/>
        </w:rPr>
        <w:t>不正競争防止法</w:t>
      </w:r>
      <w:r w:rsidR="001745C9" w:rsidRPr="00C3356B">
        <w:rPr>
          <w:rFonts w:asciiTheme="minorEastAsia" w:eastAsiaTheme="minorEastAsia" w:hAnsiTheme="minorEastAsia" w:hint="eastAsia"/>
          <w:szCs w:val="21"/>
        </w:rPr>
        <w:t>と独占禁止法の関係</w:t>
      </w:r>
      <w:r w:rsidR="002F5323" w:rsidRPr="00C3356B">
        <w:rPr>
          <w:rFonts w:asciiTheme="minorEastAsia" w:eastAsiaTheme="minorEastAsia" w:hAnsiTheme="minorEastAsia" w:hint="eastAsia"/>
          <w:szCs w:val="21"/>
        </w:rPr>
        <w:t>（前注64参照）</w:t>
      </w:r>
      <w:r w:rsidR="001745C9" w:rsidRPr="00C3356B">
        <w:rPr>
          <w:rFonts w:asciiTheme="minorEastAsia" w:eastAsiaTheme="minorEastAsia" w:hAnsiTheme="minorEastAsia" w:hint="eastAsia"/>
          <w:szCs w:val="21"/>
        </w:rPr>
        <w:t>、消費者法の趣旨・原理は、本来この「経済法序説」で扱うべきテーマであった。</w:t>
      </w:r>
    </w:p>
    <w:p w14:paraId="2BB55265" w14:textId="52B5F5C7" w:rsidR="003402E2" w:rsidRPr="00C3356B" w:rsidRDefault="005F7361" w:rsidP="00776159">
      <w:pPr>
        <w:ind w:firstLineChars="100" w:firstLine="210"/>
        <w:rPr>
          <w:rFonts w:asciiTheme="minorEastAsia" w:eastAsiaTheme="minorEastAsia" w:hAnsiTheme="minorEastAsia"/>
          <w:szCs w:val="21"/>
        </w:rPr>
      </w:pPr>
      <w:r w:rsidRPr="00C3356B">
        <w:rPr>
          <w:rFonts w:asciiTheme="minorEastAsia" w:eastAsiaTheme="minorEastAsia" w:hAnsiTheme="minorEastAsia" w:hint="eastAsia"/>
          <w:szCs w:val="21"/>
        </w:rPr>
        <w:t>しかし、本連載</w:t>
      </w:r>
      <w:r w:rsidR="00734906" w:rsidRPr="00C3356B">
        <w:rPr>
          <w:rFonts w:asciiTheme="minorEastAsia" w:eastAsiaTheme="minorEastAsia" w:hAnsiTheme="minorEastAsia" w:hint="eastAsia"/>
          <w:szCs w:val="21"/>
        </w:rPr>
        <w:t>は</w:t>
      </w:r>
      <w:r w:rsidRPr="00C3356B">
        <w:rPr>
          <w:rFonts w:asciiTheme="minorEastAsia" w:eastAsiaTheme="minorEastAsia" w:hAnsiTheme="minorEastAsia" w:hint="eastAsia"/>
          <w:szCs w:val="21"/>
        </w:rPr>
        <w:t>あまりに長期にわたったので、</w:t>
      </w:r>
      <w:r w:rsidR="003402E2" w:rsidRPr="00C3356B">
        <w:rPr>
          <w:rFonts w:asciiTheme="minorEastAsia" w:eastAsiaTheme="minorEastAsia" w:hAnsiTheme="minorEastAsia"/>
          <w:szCs w:val="21"/>
        </w:rPr>
        <w:t>第1章</w:t>
      </w:r>
      <w:r w:rsidR="00F833C9" w:rsidRPr="00C3356B">
        <w:rPr>
          <w:rFonts w:asciiTheme="minorEastAsia" w:eastAsiaTheme="minorEastAsia" w:hAnsiTheme="minorEastAsia" w:hint="eastAsia"/>
          <w:szCs w:val="21"/>
        </w:rPr>
        <w:t>第5節</w:t>
      </w:r>
      <w:r w:rsidR="00D908C6" w:rsidRPr="00C3356B">
        <w:rPr>
          <w:rFonts w:asciiTheme="minorEastAsia" w:eastAsiaTheme="minorEastAsia" w:hAnsiTheme="minorEastAsia" w:hint="eastAsia"/>
          <w:szCs w:val="21"/>
        </w:rPr>
        <w:t>まで</w:t>
      </w:r>
      <w:r w:rsidR="00F833C9" w:rsidRPr="00C3356B">
        <w:rPr>
          <w:rFonts w:asciiTheme="minorEastAsia" w:eastAsiaTheme="minorEastAsia" w:hAnsiTheme="minorEastAsia" w:hint="eastAsia"/>
          <w:szCs w:val="21"/>
        </w:rPr>
        <w:t>とこの終章</w:t>
      </w:r>
      <w:r w:rsidR="003402E2" w:rsidRPr="00C3356B">
        <w:rPr>
          <w:rFonts w:asciiTheme="minorEastAsia" w:eastAsiaTheme="minorEastAsia" w:hAnsiTheme="minorEastAsia"/>
          <w:szCs w:val="21"/>
        </w:rPr>
        <w:t>で</w:t>
      </w:r>
      <w:r w:rsidRPr="00C3356B">
        <w:rPr>
          <w:rFonts w:asciiTheme="minorEastAsia" w:eastAsiaTheme="minorEastAsia" w:hAnsiTheme="minorEastAsia" w:hint="eastAsia"/>
          <w:szCs w:val="21"/>
        </w:rPr>
        <w:t>一旦閉じることにする。</w:t>
      </w:r>
    </w:p>
    <w:p w14:paraId="403AAB39" w14:textId="29A2C5DC" w:rsidR="00F634B8" w:rsidRPr="00C3356B" w:rsidRDefault="003402E2" w:rsidP="00776159">
      <w:pPr>
        <w:ind w:firstLineChars="100" w:firstLine="210"/>
        <w:rPr>
          <w:rFonts w:asciiTheme="minorEastAsia" w:eastAsiaTheme="minorEastAsia" w:hAnsiTheme="minorEastAsia"/>
          <w:szCs w:val="21"/>
        </w:rPr>
      </w:pPr>
      <w:r w:rsidRPr="00C3356B">
        <w:rPr>
          <w:rFonts w:asciiTheme="minorEastAsia" w:eastAsiaTheme="minorEastAsia" w:hAnsiTheme="minorEastAsia"/>
          <w:szCs w:val="21"/>
        </w:rPr>
        <w:t>このような次第で、本稿は</w:t>
      </w:r>
      <w:r w:rsidR="003862CD" w:rsidRPr="00C3356B">
        <w:rPr>
          <w:rFonts w:asciiTheme="minorEastAsia" w:eastAsiaTheme="minorEastAsia" w:hAnsiTheme="minorEastAsia"/>
          <w:szCs w:val="21"/>
        </w:rPr>
        <w:t>全体の構成として</w:t>
      </w:r>
      <w:r w:rsidR="00D908C6" w:rsidRPr="00C3356B">
        <w:rPr>
          <w:rFonts w:asciiTheme="minorEastAsia" w:eastAsiaTheme="minorEastAsia" w:hAnsiTheme="minorEastAsia"/>
          <w:szCs w:val="21"/>
        </w:rPr>
        <w:t>誠に不格好なものになり</w:t>
      </w:r>
      <w:r w:rsidR="00730054" w:rsidRPr="00C3356B">
        <w:rPr>
          <w:rFonts w:asciiTheme="minorEastAsia" w:eastAsiaTheme="minorEastAsia" w:hAnsiTheme="minorEastAsia"/>
          <w:szCs w:val="21"/>
        </w:rPr>
        <w:t>、内容</w:t>
      </w:r>
      <w:r w:rsidRPr="00C3356B">
        <w:rPr>
          <w:rFonts w:asciiTheme="minorEastAsia" w:eastAsiaTheme="minorEastAsia" w:hAnsiTheme="minorEastAsia"/>
          <w:szCs w:val="21"/>
        </w:rPr>
        <w:t>的に</w:t>
      </w:r>
      <w:r w:rsidR="00730054" w:rsidRPr="00C3356B">
        <w:rPr>
          <w:rFonts w:asciiTheme="minorEastAsia" w:eastAsiaTheme="minorEastAsia" w:hAnsiTheme="minorEastAsia"/>
          <w:szCs w:val="21"/>
        </w:rPr>
        <w:t>も</w:t>
      </w:r>
      <w:r w:rsidRPr="00C3356B">
        <w:rPr>
          <w:rFonts w:asciiTheme="minorEastAsia" w:eastAsiaTheme="minorEastAsia" w:hAnsiTheme="minorEastAsia"/>
          <w:szCs w:val="21"/>
        </w:rPr>
        <w:t>、</w:t>
      </w:r>
      <w:r w:rsidR="00F634B8" w:rsidRPr="00C3356B">
        <w:rPr>
          <w:rFonts w:asciiTheme="minorEastAsia" w:eastAsiaTheme="minorEastAsia" w:hAnsiTheme="minorEastAsia"/>
          <w:szCs w:val="21"/>
        </w:rPr>
        <w:t>客観的な記述による概説と、独自の視点に基づく分析と理論構築の両方を目指したが、</w:t>
      </w:r>
      <w:r w:rsidR="00730054" w:rsidRPr="00C3356B">
        <w:rPr>
          <w:rFonts w:asciiTheme="minorEastAsia" w:eastAsiaTheme="minorEastAsia" w:hAnsiTheme="minorEastAsia"/>
          <w:szCs w:val="21"/>
        </w:rPr>
        <w:t>いずれも</w:t>
      </w:r>
      <w:r w:rsidR="00F634B8" w:rsidRPr="00C3356B">
        <w:rPr>
          <w:rFonts w:asciiTheme="minorEastAsia" w:eastAsiaTheme="minorEastAsia" w:hAnsiTheme="minorEastAsia"/>
          <w:szCs w:val="21"/>
        </w:rPr>
        <w:t>中途半端</w:t>
      </w:r>
      <w:r w:rsidR="00730054" w:rsidRPr="00C3356B">
        <w:rPr>
          <w:rFonts w:asciiTheme="minorEastAsia" w:eastAsiaTheme="minorEastAsia" w:hAnsiTheme="minorEastAsia"/>
          <w:szCs w:val="21"/>
        </w:rPr>
        <w:t>になってしまった。</w:t>
      </w:r>
      <w:r w:rsidRPr="00C3356B">
        <w:rPr>
          <w:rFonts w:asciiTheme="minorEastAsia" w:eastAsiaTheme="minorEastAsia" w:hAnsiTheme="minorEastAsia"/>
          <w:szCs w:val="21"/>
        </w:rPr>
        <w:t>ともあれ、</w:t>
      </w:r>
      <w:r w:rsidR="00F634B8" w:rsidRPr="00C3356B">
        <w:rPr>
          <w:rFonts w:asciiTheme="minorEastAsia" w:eastAsiaTheme="minorEastAsia" w:hAnsiTheme="minorEastAsia"/>
          <w:szCs w:val="21"/>
        </w:rPr>
        <w:t>基本秩序（憲法）→　私法秩序　→　競争秩序</w:t>
      </w:r>
      <w:r w:rsidR="003862CD" w:rsidRPr="00C3356B">
        <w:rPr>
          <w:rFonts w:asciiTheme="minorEastAsia" w:eastAsiaTheme="minorEastAsia" w:hAnsiTheme="minorEastAsia"/>
          <w:szCs w:val="21"/>
        </w:rPr>
        <w:t>、これらにおける</w:t>
      </w:r>
      <w:r w:rsidR="00F634B8" w:rsidRPr="00C3356B">
        <w:rPr>
          <w:rFonts w:asciiTheme="minorEastAsia" w:eastAsiaTheme="minorEastAsia" w:hAnsiTheme="minorEastAsia"/>
          <w:szCs w:val="21"/>
        </w:rPr>
        <w:t>、経済的自由ないし「取引の自由」の位置づけ</w:t>
      </w:r>
      <w:r w:rsidR="001D5BE2" w:rsidRPr="00C3356B">
        <w:rPr>
          <w:rFonts w:asciiTheme="minorEastAsia" w:eastAsiaTheme="minorEastAsia" w:hAnsiTheme="minorEastAsia"/>
          <w:szCs w:val="21"/>
        </w:rPr>
        <w:t>、</w:t>
      </w:r>
      <w:r w:rsidR="00F634B8" w:rsidRPr="00C3356B">
        <w:rPr>
          <w:rFonts w:asciiTheme="minorEastAsia" w:eastAsiaTheme="minorEastAsia" w:hAnsiTheme="minorEastAsia"/>
          <w:szCs w:val="21"/>
        </w:rPr>
        <w:t>の</w:t>
      </w:r>
      <w:r w:rsidRPr="00C3356B">
        <w:rPr>
          <w:rFonts w:asciiTheme="minorEastAsia" w:eastAsiaTheme="minorEastAsia" w:hAnsiTheme="minorEastAsia"/>
          <w:szCs w:val="21"/>
        </w:rPr>
        <w:t>一端でも明らかになったとすれば</w:t>
      </w:r>
      <w:r w:rsidR="00F634B8" w:rsidRPr="00C3356B">
        <w:rPr>
          <w:rFonts w:asciiTheme="minorEastAsia" w:eastAsiaTheme="minorEastAsia" w:hAnsiTheme="minorEastAsia"/>
          <w:szCs w:val="21"/>
        </w:rPr>
        <w:t>幸いである。</w:t>
      </w:r>
    </w:p>
    <w:p w14:paraId="56B806D4" w14:textId="27C65CAB" w:rsidR="002E48EF" w:rsidRPr="00C3356B" w:rsidRDefault="00002F3A" w:rsidP="001A5C0F">
      <w:pPr>
        <w:jc w:val="left"/>
      </w:pPr>
      <w:r w:rsidRPr="00C3356B">
        <w:rPr>
          <w:rFonts w:asciiTheme="minorEastAsia" w:eastAsiaTheme="minorEastAsia" w:hAnsiTheme="minorEastAsia"/>
          <w:szCs w:val="21"/>
        </w:rPr>
        <w:t xml:space="preserve">　</w:t>
      </w:r>
    </w:p>
    <w:p w14:paraId="7331C0A2" w14:textId="77777777" w:rsidR="002E48EF" w:rsidRPr="00C3356B" w:rsidRDefault="002E48EF" w:rsidP="004725C1">
      <w:pPr>
        <w:jc w:val="left"/>
        <w:rPr>
          <w:rFonts w:asciiTheme="minorEastAsia" w:eastAsiaTheme="minorEastAsia" w:hAnsiTheme="minorEastAsia"/>
          <w:szCs w:val="21"/>
        </w:rPr>
      </w:pPr>
    </w:p>
    <w:p w14:paraId="4192FAD8" w14:textId="77777777" w:rsidR="00C1051D" w:rsidRPr="00C3356B" w:rsidRDefault="00C1051D" w:rsidP="00C1051D">
      <w:pPr>
        <w:pStyle w:val="1"/>
        <w:rPr>
          <w:rFonts w:ascii="ＭＳ 明朝" w:hAnsi="ＭＳ 明朝"/>
          <w:b/>
          <w:szCs w:val="21"/>
        </w:rPr>
      </w:pPr>
      <w:r w:rsidRPr="00C3356B">
        <w:rPr>
          <w:rFonts w:ascii="ＭＳ 明朝" w:hAnsi="ＭＳ 明朝" w:hint="eastAsia"/>
          <w:b/>
          <w:szCs w:val="21"/>
        </w:rPr>
        <w:t>文献リスト(6)(略語表)</w:t>
      </w:r>
    </w:p>
    <w:p w14:paraId="3EAE061D" w14:textId="77777777" w:rsidR="00C1051D" w:rsidRPr="00C3356B" w:rsidRDefault="00C1051D" w:rsidP="00E54D02">
      <w:pPr>
        <w:ind w:firstLineChars="100" w:firstLine="210"/>
        <w:rPr>
          <w:rFonts w:hAnsi="ＭＳ 明朝"/>
        </w:rPr>
      </w:pPr>
      <w:r w:rsidRPr="00C3356B">
        <w:rPr>
          <w:rFonts w:hAnsi="ＭＳ 明朝" w:hint="eastAsia"/>
        </w:rPr>
        <w:t>50</w:t>
      </w:r>
      <w:r w:rsidRPr="00C3356B">
        <w:rPr>
          <w:rFonts w:hAnsi="ＭＳ 明朝" w:cs="Arial"/>
          <w:shd w:val="clear" w:color="auto" w:fill="FFFFFF"/>
        </w:rPr>
        <w:t>音順</w:t>
      </w:r>
      <w:r w:rsidRPr="00C3356B">
        <w:rPr>
          <w:rFonts w:hAnsi="ＭＳ 明朝" w:cs="Arial" w:hint="eastAsia"/>
          <w:shd w:val="clear" w:color="auto" w:fill="FFFFFF"/>
        </w:rPr>
        <w:t>。</w:t>
      </w:r>
      <w:r w:rsidRPr="00C3356B">
        <w:rPr>
          <w:rFonts w:hAnsi="ＭＳ 明朝" w:hint="eastAsia"/>
        </w:rPr>
        <w:t>矢印（→）の後に、本文で用いた略語（姓名と刊行年）を示した。</w:t>
      </w:r>
    </w:p>
    <w:p w14:paraId="352D519D" w14:textId="6E061583" w:rsidR="00C1051D" w:rsidRPr="00C3356B" w:rsidRDefault="00C1051D" w:rsidP="00E54D02">
      <w:pPr>
        <w:ind w:firstLineChars="100" w:firstLine="210"/>
        <w:rPr>
          <w:rFonts w:hAnsi="ＭＳ 明朝"/>
        </w:rPr>
      </w:pPr>
      <w:r w:rsidRPr="00C3356B">
        <w:rPr>
          <w:rFonts w:hAnsi="ＭＳ 明朝" w:hint="eastAsia"/>
        </w:rPr>
        <w:t>外国名についても、日本名と同様に、姓を先に出し、カンマで区切って、名、という順序にした。</w:t>
      </w:r>
      <w:r w:rsidR="007B021E" w:rsidRPr="00C3356B">
        <w:rPr>
          <w:rFonts w:hint="eastAsia"/>
        </w:rPr>
        <w:t>ただし、</w:t>
      </w:r>
      <w:r w:rsidR="007A0C69" w:rsidRPr="00C3356B">
        <w:rPr>
          <w:rFonts w:hAnsi="ＭＳ 明朝" w:hint="eastAsia"/>
        </w:rPr>
        <w:t>コメンタール類など、</w:t>
      </w:r>
      <w:r w:rsidR="007B021E" w:rsidRPr="00C3356B">
        <w:rPr>
          <w:rFonts w:hAnsi="ＭＳ 明朝" w:hint="eastAsia"/>
        </w:rPr>
        <w:t>慣用の略語に</w:t>
      </w:r>
      <w:r w:rsidR="007A0C69" w:rsidRPr="00C3356B">
        <w:rPr>
          <w:rFonts w:hAnsi="ＭＳ 明朝" w:hint="eastAsia"/>
        </w:rPr>
        <w:t>従う場合もある。</w:t>
      </w:r>
    </w:p>
    <w:p w14:paraId="4B51C2BB" w14:textId="77777777" w:rsidR="005573F7" w:rsidRPr="00C3356B" w:rsidRDefault="005573F7" w:rsidP="00E54D02">
      <w:pPr>
        <w:ind w:firstLineChars="100" w:firstLine="210"/>
        <w:rPr>
          <w:rFonts w:hAnsi="ＭＳ 明朝"/>
        </w:rPr>
      </w:pPr>
    </w:p>
    <w:p w14:paraId="26A0CE07" w14:textId="1501D5B7" w:rsidR="00C1051D" w:rsidRPr="00C3356B" w:rsidRDefault="00666C89" w:rsidP="00E54D02">
      <w:pPr>
        <w:ind w:firstLineChars="100" w:firstLine="210"/>
      </w:pPr>
      <w:r w:rsidRPr="00C3356B">
        <w:rPr>
          <w:rFonts w:hint="eastAsia"/>
        </w:rPr>
        <w:t>次の文献</w:t>
      </w:r>
      <w:r w:rsidR="00E54D02" w:rsidRPr="00C3356B">
        <w:rPr>
          <w:rFonts w:hint="eastAsia"/>
        </w:rPr>
        <w:t>については、</w:t>
      </w:r>
      <w:r w:rsidR="008C5EE0" w:rsidRPr="00C3356B">
        <w:rPr>
          <w:rFonts w:hint="eastAsia"/>
        </w:rPr>
        <w:t>煩を避けるため</w:t>
      </w:r>
      <w:r w:rsidR="00E54D02" w:rsidRPr="00C3356B">
        <w:rPr>
          <w:rFonts w:hint="eastAsia"/>
        </w:rPr>
        <w:t>→で示した略語で</w:t>
      </w:r>
      <w:r w:rsidR="007A0C69" w:rsidRPr="00C3356B">
        <w:rPr>
          <w:rFonts w:hint="eastAsia"/>
        </w:rPr>
        <w:t>引用</w:t>
      </w:r>
      <w:r w:rsidR="00E54D02" w:rsidRPr="00C3356B">
        <w:rPr>
          <w:rFonts w:hint="eastAsia"/>
        </w:rPr>
        <w:t>する</w:t>
      </w:r>
      <w:r w:rsidR="00E54D02" w:rsidRPr="00C3356B">
        <w:t>。</w:t>
      </w:r>
    </w:p>
    <w:p w14:paraId="1CDEB963" w14:textId="2965CAA0" w:rsidR="00466C37" w:rsidRPr="00C3356B" w:rsidRDefault="00466C37" w:rsidP="00E54D02">
      <w:pPr>
        <w:ind w:firstLineChars="100" w:firstLine="210"/>
      </w:pPr>
      <w:r w:rsidRPr="00C3356B">
        <w:t>椿寿夫＝伊藤進</w:t>
      </w:r>
      <w:r w:rsidRPr="00C3356B">
        <w:t>(</w:t>
      </w:r>
      <w:r w:rsidRPr="00C3356B">
        <w:t>編</w:t>
      </w:r>
      <w:r w:rsidRPr="00C3356B">
        <w:t>)</w:t>
      </w:r>
      <w:r w:rsidRPr="00C3356B">
        <w:t>『公序良俗違反の研究』（日本評論社、</w:t>
      </w:r>
      <w:r w:rsidRPr="00C3356B">
        <w:t>1995</w:t>
      </w:r>
      <w:r w:rsidRPr="00C3356B">
        <w:t>）</w:t>
      </w:r>
      <w:r w:rsidRPr="00C3356B">
        <w:t>→</w:t>
      </w:r>
      <w:r w:rsidRPr="00C3356B">
        <w:t xml:space="preserve">　『公序良俗違反の研究』</w:t>
      </w:r>
    </w:p>
    <w:p w14:paraId="18EA39FB" w14:textId="5E236639" w:rsidR="006222B8" w:rsidRPr="00C3356B" w:rsidRDefault="006222B8" w:rsidP="00E54D02">
      <w:pPr>
        <w:ind w:firstLineChars="100" w:firstLine="210"/>
        <w:rPr>
          <w:rFonts w:asciiTheme="minorEastAsia" w:hAnsiTheme="minorEastAsia"/>
          <w:szCs w:val="21"/>
        </w:rPr>
      </w:pPr>
      <w:r w:rsidRPr="00C3356B">
        <w:rPr>
          <w:rFonts w:asciiTheme="minorEastAsia" w:hAnsiTheme="minorEastAsia"/>
          <w:szCs w:val="21"/>
        </w:rPr>
        <w:t>舟田正之＝土田和博（編著）『独占禁止法とフェアコノミー』（日本評論社、2017）→　『独占禁止法とフェアコノミー』</w:t>
      </w:r>
    </w:p>
    <w:p w14:paraId="58B249CF" w14:textId="6CBEFF83" w:rsidR="00466C37" w:rsidRPr="00C3356B" w:rsidRDefault="00466C37" w:rsidP="00E54D02">
      <w:pPr>
        <w:ind w:firstLineChars="100" w:firstLine="210"/>
      </w:pPr>
      <w:r w:rsidRPr="00C3356B">
        <w:t>松本博之＝西谷敏（編）『現代社会と自己決定権』</w:t>
      </w:r>
      <w:r w:rsidRPr="00C3356B">
        <w:t>(</w:t>
      </w:r>
      <w:r w:rsidRPr="00C3356B">
        <w:t>信山社、</w:t>
      </w:r>
      <w:r w:rsidRPr="00C3356B">
        <w:t>1997)</w:t>
      </w:r>
      <w:r w:rsidRPr="00C3356B">
        <w:rPr>
          <w:rFonts w:hint="eastAsia"/>
        </w:rPr>
        <w:t xml:space="preserve"> </w:t>
      </w:r>
      <w:r w:rsidRPr="00C3356B">
        <w:t>→</w:t>
      </w:r>
      <w:r w:rsidRPr="00C3356B">
        <w:t xml:space="preserve">　『現代社会と自己決定権』</w:t>
      </w:r>
    </w:p>
    <w:p w14:paraId="411B1752" w14:textId="688BEABE" w:rsidR="00466C37" w:rsidRPr="00C3356B" w:rsidRDefault="00466C37" w:rsidP="00C1051D">
      <w:pPr>
        <w:ind w:firstLineChars="100" w:firstLine="210"/>
        <w:rPr>
          <w:rFonts w:asciiTheme="minorEastAsia" w:hAnsiTheme="minorEastAsia"/>
          <w:szCs w:val="21"/>
        </w:rPr>
      </w:pPr>
    </w:p>
    <w:p w14:paraId="020C9BCB" w14:textId="77777777" w:rsidR="00C1051D" w:rsidRPr="00C3356B" w:rsidRDefault="00C1051D" w:rsidP="00C1051D">
      <w:pPr>
        <w:pStyle w:val="1"/>
        <w:spacing w:line="300" w:lineRule="auto"/>
        <w:jc w:val="left"/>
        <w:rPr>
          <w:rFonts w:asciiTheme="minorEastAsia" w:eastAsiaTheme="minorEastAsia" w:hAnsiTheme="minorEastAsia"/>
          <w:szCs w:val="21"/>
        </w:rPr>
      </w:pPr>
      <w:r w:rsidRPr="00C3356B">
        <w:rPr>
          <w:rFonts w:asciiTheme="minorEastAsia" w:eastAsiaTheme="minorEastAsia" w:hAnsiTheme="minorEastAsia"/>
          <w:szCs w:val="21"/>
        </w:rPr>
        <w:t>あ</w:t>
      </w:r>
    </w:p>
    <w:p w14:paraId="38C16588" w14:textId="77777777" w:rsidR="00C1051D" w:rsidRPr="00C3356B" w:rsidRDefault="00C1051D" w:rsidP="00C1051D">
      <w:pPr>
        <w:rPr>
          <w:rFonts w:hAnsi="ＭＳ 明朝"/>
        </w:rPr>
      </w:pPr>
      <w:r w:rsidRPr="00C3356B">
        <w:rPr>
          <w:rFonts w:hAnsi="ＭＳ 明朝"/>
        </w:rPr>
        <w:t>青野博之「約款規制におけるヨーロッパ法とドイツ民法との関係―不公正条項に関する</w:t>
      </w:r>
      <w:r w:rsidRPr="00C3356B">
        <w:rPr>
          <w:rFonts w:hAnsi="ＭＳ 明朝"/>
        </w:rPr>
        <w:t xml:space="preserve">EC </w:t>
      </w:r>
      <w:r w:rsidRPr="00C3356B">
        <w:rPr>
          <w:rFonts w:hAnsi="ＭＳ 明朝"/>
        </w:rPr>
        <w:t>指令をめぐって―」駒澤法曹</w:t>
      </w:r>
      <w:r w:rsidRPr="00C3356B">
        <w:rPr>
          <w:rFonts w:hAnsi="ＭＳ 明朝"/>
          <w:strike/>
        </w:rPr>
        <w:t>第</w:t>
      </w:r>
      <w:r w:rsidRPr="00C3356B">
        <w:rPr>
          <w:rFonts w:hAnsi="ＭＳ 明朝"/>
        </w:rPr>
        <w:t>２号</w:t>
      </w:r>
      <w:r w:rsidRPr="00C3356B">
        <w:rPr>
          <w:rFonts w:hAnsi="ＭＳ 明朝"/>
        </w:rPr>
        <w:t>1</w:t>
      </w:r>
      <w:r w:rsidRPr="00C3356B">
        <w:rPr>
          <w:rFonts w:hAnsi="ＭＳ 明朝"/>
        </w:rPr>
        <w:t>頁以下（</w:t>
      </w:r>
      <w:r w:rsidRPr="00C3356B">
        <w:rPr>
          <w:rFonts w:hAnsi="ＭＳ 明朝"/>
        </w:rPr>
        <w:t>2006</w:t>
      </w:r>
      <w:r w:rsidRPr="00C3356B">
        <w:rPr>
          <w:rFonts w:hAnsi="ＭＳ 明朝"/>
        </w:rPr>
        <w:t>）→　青野博之</w:t>
      </w:r>
      <w:r w:rsidRPr="00C3356B">
        <w:rPr>
          <w:rFonts w:hAnsi="ＭＳ 明朝"/>
        </w:rPr>
        <w:t xml:space="preserve">[2006] </w:t>
      </w:r>
    </w:p>
    <w:p w14:paraId="6E60E161" w14:textId="77777777" w:rsidR="00C1051D" w:rsidRPr="00C3356B" w:rsidRDefault="00C1051D" w:rsidP="00C1051D">
      <w:pPr>
        <w:rPr>
          <w:rFonts w:asciiTheme="minorEastAsia" w:hAnsiTheme="minorEastAsia"/>
          <w:szCs w:val="21"/>
        </w:rPr>
      </w:pPr>
      <w:r w:rsidRPr="00C3356B">
        <w:rPr>
          <w:rFonts w:asciiTheme="minorEastAsia" w:hAnsiTheme="minorEastAsia"/>
          <w:szCs w:val="21"/>
        </w:rPr>
        <w:t>荒木雅也「EC独占禁止法における市場支配的地位の濫用行為」高崎経済大学論集48巻１号55頁以下（2005）→　荒木雅也[2005]</w:t>
      </w:r>
    </w:p>
    <w:p w14:paraId="15B34851" w14:textId="77777777" w:rsidR="00C1051D" w:rsidRPr="00C3356B" w:rsidRDefault="00C1051D" w:rsidP="00C1051D">
      <w:pPr>
        <w:rPr>
          <w:szCs w:val="21"/>
        </w:rPr>
      </w:pPr>
      <w:r w:rsidRPr="00C3356B">
        <w:rPr>
          <w:szCs w:val="21"/>
        </w:rPr>
        <w:t>石岡克俊「ケーブルテレビの区域外再放送」ジュリスト</w:t>
      </w:r>
      <w:r w:rsidRPr="00C3356B">
        <w:rPr>
          <w:szCs w:val="21"/>
        </w:rPr>
        <w:t>1522</w:t>
      </w:r>
      <w:r w:rsidRPr="00C3356B">
        <w:rPr>
          <w:szCs w:val="21"/>
        </w:rPr>
        <w:t>号</w:t>
      </w:r>
      <w:r w:rsidRPr="00C3356B">
        <w:rPr>
          <w:szCs w:val="21"/>
        </w:rPr>
        <w:t>116</w:t>
      </w:r>
      <w:r w:rsidRPr="00C3356B">
        <w:rPr>
          <w:szCs w:val="21"/>
        </w:rPr>
        <w:t>頁以下（</w:t>
      </w:r>
      <w:r w:rsidRPr="00C3356B">
        <w:rPr>
          <w:szCs w:val="21"/>
        </w:rPr>
        <w:t>2018</w:t>
      </w:r>
      <w:r w:rsidRPr="00C3356B">
        <w:rPr>
          <w:szCs w:val="21"/>
        </w:rPr>
        <w:t>）</w:t>
      </w:r>
      <w:r w:rsidRPr="00C3356B">
        <w:rPr>
          <w:szCs w:val="21"/>
        </w:rPr>
        <w:t>→</w:t>
      </w:r>
      <w:r w:rsidRPr="00C3356B">
        <w:rPr>
          <w:szCs w:val="21"/>
        </w:rPr>
        <w:t xml:space="preserve">　石岡克俊</w:t>
      </w:r>
      <w:r w:rsidRPr="00C3356B">
        <w:rPr>
          <w:szCs w:val="21"/>
        </w:rPr>
        <w:t>[2018]</w:t>
      </w:r>
    </w:p>
    <w:p w14:paraId="19EA0B7E" w14:textId="77777777" w:rsidR="00C1051D" w:rsidRPr="00C3356B" w:rsidRDefault="00C1051D" w:rsidP="00C1051D">
      <w:pPr>
        <w:rPr>
          <w:rFonts w:hAnsi="ＭＳ 明朝"/>
        </w:rPr>
      </w:pPr>
      <w:r w:rsidRPr="00C3356B">
        <w:t>石田喜久夫『民法秩序と自己決定』</w:t>
      </w:r>
      <w:r w:rsidRPr="00C3356B">
        <w:t>(</w:t>
      </w:r>
      <w:r w:rsidRPr="00C3356B">
        <w:t>成文堂</w:t>
      </w:r>
      <w:r w:rsidRPr="00C3356B">
        <w:t>,1989)</w:t>
      </w:r>
      <w:r w:rsidRPr="00C3356B">
        <w:t xml:space="preserve">　</w:t>
      </w:r>
      <w:r w:rsidRPr="00C3356B">
        <w:rPr>
          <w:rFonts w:hAnsi="ＭＳ 明朝"/>
        </w:rPr>
        <w:t xml:space="preserve"> </w:t>
      </w:r>
      <w:r w:rsidRPr="00C3356B">
        <w:rPr>
          <w:rFonts w:hAnsi="ＭＳ 明朝"/>
        </w:rPr>
        <w:t>→　石田喜久夫</w:t>
      </w:r>
      <w:r w:rsidRPr="00C3356B">
        <w:rPr>
          <w:rFonts w:hAnsi="ＭＳ 明朝"/>
        </w:rPr>
        <w:t>[1989]</w:t>
      </w:r>
    </w:p>
    <w:p w14:paraId="42C79FDD" w14:textId="77777777" w:rsidR="00C1051D" w:rsidRPr="00C3356B" w:rsidRDefault="00C1051D" w:rsidP="00C1051D">
      <w:pPr>
        <w:rPr>
          <w:rFonts w:hAnsi="ＭＳ 明朝"/>
        </w:rPr>
      </w:pPr>
      <w:r w:rsidRPr="00C3356B">
        <w:rPr>
          <w:rFonts w:hAnsi="ＭＳ 明朝"/>
        </w:rPr>
        <w:t>石田喜久夫（編）『注釈ドイツ約款規制法』（同文館、改訂普及版、</w:t>
      </w:r>
      <w:r w:rsidRPr="00C3356B">
        <w:rPr>
          <w:rFonts w:hAnsi="ＭＳ 明朝"/>
        </w:rPr>
        <w:t>1999</w:t>
      </w:r>
      <w:r w:rsidRPr="00C3356B">
        <w:rPr>
          <w:rFonts w:hAnsi="ＭＳ 明朝"/>
        </w:rPr>
        <w:t>）→　石田喜久夫（編）</w:t>
      </w:r>
      <w:r w:rsidRPr="00C3356B">
        <w:rPr>
          <w:rFonts w:hAnsi="ＭＳ 明朝"/>
        </w:rPr>
        <w:t>[1999]</w:t>
      </w:r>
    </w:p>
    <w:p w14:paraId="7F4CB8DF" w14:textId="77777777" w:rsidR="00C1051D" w:rsidRPr="00C3356B" w:rsidRDefault="00C1051D" w:rsidP="00C1051D">
      <w:pPr>
        <w:rPr>
          <w:rFonts w:hAnsi="ＭＳ 明朝"/>
        </w:rPr>
      </w:pPr>
      <w:r w:rsidRPr="00C3356B">
        <w:rPr>
          <w:rFonts w:hAnsi="ＭＳ 明朝"/>
        </w:rPr>
        <w:t>石田喜久夫『現代の契約法』（成文堂、増補版、</w:t>
      </w:r>
      <w:r w:rsidRPr="00C3356B">
        <w:rPr>
          <w:rFonts w:hAnsi="ＭＳ 明朝"/>
        </w:rPr>
        <w:t>2001</w:t>
      </w:r>
      <w:r w:rsidRPr="00C3356B">
        <w:rPr>
          <w:rFonts w:hAnsi="ＭＳ 明朝"/>
        </w:rPr>
        <w:t>）→　石田喜久夫</w:t>
      </w:r>
      <w:r w:rsidRPr="00C3356B">
        <w:rPr>
          <w:rFonts w:hAnsi="ＭＳ 明朝"/>
        </w:rPr>
        <w:t>[2001]</w:t>
      </w:r>
    </w:p>
    <w:p w14:paraId="3D5D502D" w14:textId="77777777" w:rsidR="00C1051D" w:rsidRPr="00C3356B" w:rsidRDefault="00C1051D" w:rsidP="00C1051D">
      <w:r w:rsidRPr="00C3356B">
        <w:t>石田穣</w:t>
      </w:r>
      <w:r w:rsidRPr="00C3356B">
        <w:rPr>
          <w:rFonts w:hint="eastAsia"/>
        </w:rPr>
        <w:t>『</w:t>
      </w:r>
      <w:r w:rsidRPr="00C3356B">
        <w:t>民法総則</w:t>
      </w:r>
      <w:r w:rsidRPr="00C3356B">
        <w:rPr>
          <w:rFonts w:hint="eastAsia"/>
        </w:rPr>
        <w:t>』（</w:t>
      </w:r>
      <w:r w:rsidRPr="00C3356B">
        <w:t>信山社</w:t>
      </w:r>
      <w:r w:rsidRPr="00C3356B">
        <w:rPr>
          <w:rFonts w:hint="eastAsia"/>
        </w:rPr>
        <w:t>,2014</w:t>
      </w:r>
      <w:r w:rsidRPr="00C3356B">
        <w:rPr>
          <w:rFonts w:hint="eastAsia"/>
        </w:rPr>
        <w:t xml:space="preserve">）→　</w:t>
      </w:r>
      <w:r w:rsidRPr="00C3356B">
        <w:t>石田穣</w:t>
      </w:r>
      <w:r w:rsidRPr="00C3356B">
        <w:rPr>
          <w:rFonts w:hint="eastAsia"/>
        </w:rPr>
        <w:t>[2014]</w:t>
      </w:r>
    </w:p>
    <w:p w14:paraId="3FD9B047" w14:textId="77777777" w:rsidR="00C1051D" w:rsidRPr="00C3356B" w:rsidRDefault="00C1051D" w:rsidP="00C1051D">
      <w:pPr>
        <w:rPr>
          <w:b/>
        </w:rPr>
      </w:pPr>
      <w:r w:rsidRPr="00C3356B">
        <w:t>井上</w:t>
      </w:r>
      <w:r w:rsidRPr="00C3356B">
        <w:rPr>
          <w:rFonts w:hint="eastAsia"/>
        </w:rPr>
        <w:t>彰「正義・最小限真理・公共的理由」『社会</w:t>
      </w:r>
      <w:r w:rsidRPr="00C3356B">
        <w:rPr>
          <w:rFonts w:hint="eastAsia"/>
        </w:rPr>
        <w:t>/</w:t>
      </w:r>
      <w:r w:rsidRPr="00C3356B">
        <w:rPr>
          <w:rFonts w:hint="eastAsia"/>
        </w:rPr>
        <w:t>公共性の哲学　岩波講座　哲学</w:t>
      </w:r>
      <w:r w:rsidRPr="00C3356B">
        <w:rPr>
          <w:rFonts w:hint="eastAsia"/>
        </w:rPr>
        <w:t>10</w:t>
      </w:r>
      <w:r w:rsidRPr="00C3356B">
        <w:rPr>
          <w:rFonts w:hint="eastAsia"/>
        </w:rPr>
        <w:t>』（岩波書店、</w:t>
      </w:r>
      <w:r w:rsidRPr="00C3356B">
        <w:rPr>
          <w:rFonts w:hint="eastAsia"/>
        </w:rPr>
        <w:t>2009</w:t>
      </w:r>
      <w:r w:rsidRPr="00C3356B">
        <w:rPr>
          <w:rFonts w:hint="eastAsia"/>
        </w:rPr>
        <w:t>）</w:t>
      </w:r>
      <w:r w:rsidRPr="00C3356B">
        <w:rPr>
          <w:rFonts w:hint="eastAsia"/>
        </w:rPr>
        <w:t>191</w:t>
      </w:r>
      <w:r w:rsidRPr="00C3356B">
        <w:rPr>
          <w:rFonts w:hint="eastAsia"/>
        </w:rPr>
        <w:t>頁以下</w:t>
      </w:r>
      <w:r w:rsidRPr="00C3356B">
        <w:rPr>
          <w:rFonts w:hint="eastAsia"/>
        </w:rPr>
        <w:t xml:space="preserve"> </w:t>
      </w:r>
      <w:r w:rsidRPr="00C3356B">
        <w:rPr>
          <w:rFonts w:hint="eastAsia"/>
        </w:rPr>
        <w:t xml:space="preserve">→　</w:t>
      </w:r>
      <w:r w:rsidRPr="00C3356B">
        <w:t>井上</w:t>
      </w:r>
      <w:r w:rsidRPr="00C3356B">
        <w:rPr>
          <w:rFonts w:hint="eastAsia"/>
        </w:rPr>
        <w:t>彰</w:t>
      </w:r>
      <w:r w:rsidRPr="00C3356B">
        <w:rPr>
          <w:rFonts w:hint="eastAsia"/>
        </w:rPr>
        <w:t>[2009]</w:t>
      </w:r>
    </w:p>
    <w:p w14:paraId="1D4C7D25" w14:textId="77777777" w:rsidR="00C1051D" w:rsidRPr="00C3356B" w:rsidRDefault="00C1051D" w:rsidP="00C1051D">
      <w:pPr>
        <w:rPr>
          <w:rFonts w:ascii="ＭＳ 明朝" w:hAnsi="ＭＳ 明朝"/>
          <w:szCs w:val="21"/>
        </w:rPr>
      </w:pPr>
      <w:r w:rsidRPr="00C3356B">
        <w:rPr>
          <w:rFonts w:ascii="ＭＳ 明朝" w:hAnsi="ＭＳ 明朝"/>
          <w:szCs w:val="21"/>
        </w:rPr>
        <w:t>井上達夫</w:t>
      </w:r>
      <w:r w:rsidRPr="00C3356B">
        <w:rPr>
          <w:rFonts w:ascii="ＭＳ 明朝" w:hAnsi="ＭＳ 明朝" w:hint="eastAsia"/>
          <w:szCs w:val="21"/>
        </w:rPr>
        <w:t>『他者への自由:公共性の哲学としてのリベラリズム』(創文社,1999) →　井上達夫[1999a]</w:t>
      </w:r>
    </w:p>
    <w:p w14:paraId="1A69B6C1" w14:textId="77777777" w:rsidR="00C1051D" w:rsidRPr="00C3356B" w:rsidRDefault="00C1051D" w:rsidP="00C1051D">
      <w:pPr>
        <w:jc w:val="left"/>
        <w:rPr>
          <w:rFonts w:ascii="ＭＳ 明朝" w:hAnsi="ＭＳ 明朝"/>
          <w:szCs w:val="21"/>
        </w:rPr>
      </w:pPr>
      <w:r w:rsidRPr="00C3356B">
        <w:rPr>
          <w:rFonts w:ascii="ＭＳ 明朝" w:hAnsi="ＭＳ 明朝"/>
          <w:szCs w:val="21"/>
        </w:rPr>
        <w:t>井上達夫</w:t>
      </w:r>
      <w:r w:rsidRPr="00C3356B">
        <w:rPr>
          <w:rFonts w:ascii="ＭＳ 明朝" w:hAnsi="ＭＳ 明朝" w:hint="eastAsia"/>
          <w:szCs w:val="21"/>
        </w:rPr>
        <w:t xml:space="preserve">「普遍主義と文脈主義」『新 ・哲学講義　別巻』（岩波書店、1999）→　</w:t>
      </w:r>
      <w:r w:rsidRPr="00C3356B">
        <w:rPr>
          <w:rFonts w:ascii="ＭＳ 明朝" w:hAnsi="ＭＳ 明朝"/>
          <w:szCs w:val="21"/>
        </w:rPr>
        <w:t>井上達夫</w:t>
      </w:r>
      <w:r w:rsidRPr="00C3356B">
        <w:rPr>
          <w:rFonts w:ascii="ＭＳ 明朝" w:hAnsi="ＭＳ 明朝" w:hint="eastAsia"/>
          <w:szCs w:val="21"/>
        </w:rPr>
        <w:t>[1999b]</w:t>
      </w:r>
    </w:p>
    <w:p w14:paraId="6494DA6F" w14:textId="77777777" w:rsidR="00C1051D" w:rsidRPr="00C3356B" w:rsidRDefault="00C1051D" w:rsidP="00C1051D">
      <w:r w:rsidRPr="00C3356B">
        <w:rPr>
          <w:rFonts w:hint="eastAsia"/>
        </w:rPr>
        <w:t>井上達夫</w:t>
      </w:r>
      <w:r w:rsidRPr="00C3356B">
        <w:rPr>
          <w:rFonts w:hint="eastAsia"/>
        </w:rPr>
        <w:t>[2006]</w:t>
      </w:r>
      <w:r w:rsidRPr="00C3356B">
        <w:rPr>
          <w:rFonts w:hint="eastAsia"/>
        </w:rPr>
        <w:t>「公共性とは何か」</w:t>
      </w:r>
      <w:r w:rsidRPr="00C3356B">
        <w:t>井上達夫</w:t>
      </w:r>
      <w:r w:rsidRPr="00C3356B">
        <w:rPr>
          <w:rFonts w:hint="eastAsia"/>
        </w:rPr>
        <w:t>（編）『公共性の法哲学』（</w:t>
      </w:r>
      <w:r w:rsidRPr="00C3356B">
        <w:t>ナカニシヤ出版</w:t>
      </w:r>
      <w:r w:rsidRPr="00C3356B">
        <w:t xml:space="preserve"> </w:t>
      </w:r>
      <w:r w:rsidRPr="00C3356B">
        <w:rPr>
          <w:rFonts w:hint="eastAsia"/>
        </w:rPr>
        <w:t>、</w:t>
      </w:r>
      <w:r w:rsidRPr="00C3356B">
        <w:t>2006</w:t>
      </w:r>
      <w:r w:rsidRPr="00C3356B">
        <w:rPr>
          <w:rFonts w:hint="eastAsia"/>
        </w:rPr>
        <w:t>)3</w:t>
      </w:r>
      <w:r w:rsidRPr="00C3356B">
        <w:rPr>
          <w:rFonts w:hint="eastAsia"/>
        </w:rPr>
        <w:t>頁以下　→　井上達夫</w:t>
      </w:r>
      <w:r w:rsidRPr="00C3356B">
        <w:rPr>
          <w:rFonts w:hint="eastAsia"/>
        </w:rPr>
        <w:t>[2006]</w:t>
      </w:r>
    </w:p>
    <w:p w14:paraId="3D8CC9BD" w14:textId="65D5F992" w:rsidR="00C1051D" w:rsidRPr="00C3356B" w:rsidRDefault="002F5323" w:rsidP="00C1051D">
      <w:r w:rsidRPr="00C3356B">
        <w:rPr>
          <w:rFonts w:hint="eastAsia"/>
        </w:rPr>
        <w:t>岩本諭『競争法における「脆弱な消費者」の法理』</w:t>
      </w:r>
      <w:r w:rsidR="00C1051D" w:rsidRPr="00C3356B">
        <w:rPr>
          <w:rFonts w:hint="eastAsia"/>
        </w:rPr>
        <w:t>(</w:t>
      </w:r>
      <w:r w:rsidR="00C1051D" w:rsidRPr="00C3356B">
        <w:rPr>
          <w:rFonts w:hint="eastAsia"/>
        </w:rPr>
        <w:t>成文堂、</w:t>
      </w:r>
      <w:r w:rsidR="00C1051D" w:rsidRPr="00C3356B">
        <w:rPr>
          <w:rFonts w:hint="eastAsia"/>
        </w:rPr>
        <w:t>2019)</w:t>
      </w:r>
      <w:r w:rsidR="00C1051D" w:rsidRPr="00C3356B">
        <w:rPr>
          <w:rFonts w:hint="eastAsia"/>
        </w:rPr>
        <w:t>→　岩本諭</w:t>
      </w:r>
      <w:r w:rsidR="00C1051D" w:rsidRPr="00C3356B">
        <w:rPr>
          <w:rFonts w:hint="eastAsia"/>
        </w:rPr>
        <w:t>[2019]</w:t>
      </w:r>
    </w:p>
    <w:p w14:paraId="5D242356" w14:textId="77777777" w:rsidR="00C1051D" w:rsidRPr="00C3356B" w:rsidRDefault="00C1051D" w:rsidP="00C1051D">
      <w:pPr>
        <w:jc w:val="left"/>
        <w:rPr>
          <w:rFonts w:asciiTheme="minorHAnsi" w:hAnsiTheme="minorHAnsi"/>
        </w:rPr>
      </w:pPr>
      <w:r w:rsidRPr="00C3356B">
        <w:rPr>
          <w:rFonts w:asciiTheme="minorHAnsi" w:hAnsiTheme="minorHAnsi" w:hint="eastAsia"/>
        </w:rPr>
        <w:t>海老原明夫「『権利』について考えるためのさまざまな視点」法律時報</w:t>
      </w:r>
      <w:r w:rsidRPr="00C3356B">
        <w:rPr>
          <w:rFonts w:asciiTheme="minorHAnsi" w:hAnsiTheme="minorHAnsi" w:hint="eastAsia"/>
        </w:rPr>
        <w:t>89</w:t>
      </w:r>
      <w:r w:rsidRPr="00C3356B">
        <w:rPr>
          <w:rFonts w:asciiTheme="minorHAnsi" w:hAnsiTheme="minorHAnsi" w:hint="eastAsia"/>
        </w:rPr>
        <w:t>巻</w:t>
      </w:r>
      <w:r w:rsidRPr="00C3356B">
        <w:rPr>
          <w:rFonts w:asciiTheme="minorHAnsi" w:hAnsiTheme="minorHAnsi" w:hint="eastAsia"/>
        </w:rPr>
        <w:t>2</w:t>
      </w:r>
      <w:r w:rsidRPr="00C3356B">
        <w:rPr>
          <w:rFonts w:asciiTheme="minorHAnsi" w:hAnsiTheme="minorHAnsi" w:hint="eastAsia"/>
        </w:rPr>
        <w:t>号</w:t>
      </w:r>
      <w:r w:rsidRPr="00C3356B">
        <w:rPr>
          <w:rFonts w:asciiTheme="minorHAnsi" w:hAnsiTheme="minorHAnsi" w:hint="eastAsia"/>
        </w:rPr>
        <w:t>12</w:t>
      </w:r>
      <w:r w:rsidRPr="00C3356B">
        <w:rPr>
          <w:rFonts w:asciiTheme="minorHAnsi" w:hAnsiTheme="minorHAnsi" w:hint="eastAsia"/>
        </w:rPr>
        <w:t>頁以下</w:t>
      </w:r>
      <w:r w:rsidRPr="00C3356B">
        <w:rPr>
          <w:rFonts w:asciiTheme="minorHAnsi" w:hAnsiTheme="minorHAnsi" w:hint="eastAsia"/>
        </w:rPr>
        <w:t>(2019)</w:t>
      </w:r>
      <w:r w:rsidRPr="00C3356B">
        <w:rPr>
          <w:rFonts w:asciiTheme="minorHAnsi" w:hAnsiTheme="minorHAnsi" w:hint="eastAsia"/>
        </w:rPr>
        <w:t>→　海老原明夫</w:t>
      </w:r>
      <w:r w:rsidRPr="00C3356B">
        <w:rPr>
          <w:rFonts w:asciiTheme="minorHAnsi" w:hAnsiTheme="minorHAnsi" w:hint="eastAsia"/>
        </w:rPr>
        <w:t>[2019]</w:t>
      </w:r>
    </w:p>
    <w:p w14:paraId="4E6C859D" w14:textId="51C8542F" w:rsidR="00C1051D" w:rsidRPr="00C3356B" w:rsidRDefault="00C1051D" w:rsidP="00C1051D">
      <w:pPr>
        <w:rPr>
          <w:rFonts w:ascii="ＭＳ 明朝" w:hAnsi="ＭＳ 明朝"/>
          <w:szCs w:val="21"/>
        </w:rPr>
      </w:pPr>
      <w:r w:rsidRPr="00C3356B">
        <w:rPr>
          <w:rFonts w:ascii="ＭＳ 明朝" w:hAnsi="ＭＳ 明朝"/>
          <w:szCs w:val="21"/>
        </w:rPr>
        <w:t>ウルフ</w:t>
      </w:r>
      <w:r w:rsidRPr="00C3356B">
        <w:rPr>
          <w:rFonts w:ascii="ＭＳ 明朝" w:hAnsi="ＭＳ 明朝" w:hint="eastAsia"/>
          <w:szCs w:val="21"/>
        </w:rPr>
        <w:t>、クリストファー＝</w:t>
      </w:r>
      <w:r w:rsidRPr="00C3356B">
        <w:rPr>
          <w:rFonts w:ascii="ＭＳ 明朝" w:hAnsi="ＭＳ 明朝"/>
          <w:szCs w:val="21"/>
        </w:rPr>
        <w:t>ヒッティンガー</w:t>
      </w:r>
      <w:r w:rsidRPr="00C3356B">
        <w:rPr>
          <w:rFonts w:ascii="ＭＳ 明朝" w:hAnsi="ＭＳ 明朝" w:hint="eastAsia"/>
          <w:szCs w:val="21"/>
        </w:rPr>
        <w:t>、</w:t>
      </w:r>
      <w:r w:rsidRPr="00C3356B">
        <w:rPr>
          <w:rFonts w:ascii="ＭＳ 明朝" w:hAnsi="ＭＳ 明朝"/>
          <w:szCs w:val="21"/>
        </w:rPr>
        <w:t>ジョン(菊池理夫</w:t>
      </w:r>
      <w:r w:rsidR="00092ACA" w:rsidRPr="00C3356B">
        <w:rPr>
          <w:rFonts w:ascii="ＭＳ 明朝" w:hAnsi="ＭＳ 明朝" w:hint="eastAsia"/>
          <w:szCs w:val="21"/>
        </w:rPr>
        <w:t>ほか</w:t>
      </w:r>
      <w:r w:rsidRPr="00C3356B">
        <w:rPr>
          <w:rFonts w:ascii="ＭＳ 明朝" w:hAnsi="ＭＳ 明朝"/>
          <w:szCs w:val="21"/>
        </w:rPr>
        <w:t>訳)『岐路に立つ自由主義』(ナカニシヤ出版、1999) →　ウルフ</w:t>
      </w:r>
      <w:r w:rsidRPr="00C3356B">
        <w:rPr>
          <w:rFonts w:ascii="ＭＳ 明朝" w:hAnsi="ＭＳ 明朝" w:hint="eastAsia"/>
          <w:szCs w:val="21"/>
        </w:rPr>
        <w:t>＝</w:t>
      </w:r>
      <w:r w:rsidRPr="00C3356B">
        <w:rPr>
          <w:rFonts w:ascii="ＭＳ 明朝" w:hAnsi="ＭＳ 明朝"/>
          <w:szCs w:val="21"/>
        </w:rPr>
        <w:t>ヒッティンガー</w:t>
      </w:r>
      <w:r w:rsidRPr="00C3356B">
        <w:rPr>
          <w:rFonts w:ascii="ＭＳ 明朝" w:hAnsi="ＭＳ 明朝" w:hint="eastAsia"/>
          <w:szCs w:val="21"/>
        </w:rPr>
        <w:t>[1999]</w:t>
      </w:r>
    </w:p>
    <w:p w14:paraId="344EBD0A" w14:textId="77777777" w:rsidR="00C1051D" w:rsidRPr="00C3356B" w:rsidRDefault="00C1051D" w:rsidP="00C1051D">
      <w:pPr>
        <w:rPr>
          <w:rFonts w:asciiTheme="minorEastAsia" w:hAnsiTheme="minorEastAsia"/>
        </w:rPr>
      </w:pPr>
      <w:r w:rsidRPr="00C3356B">
        <w:rPr>
          <w:rFonts w:asciiTheme="minorEastAsia" w:hAnsiTheme="minorEastAsia" w:hint="eastAsia"/>
        </w:rPr>
        <w:t>江口公典</w:t>
      </w:r>
      <w:r w:rsidRPr="00C3356B">
        <w:rPr>
          <w:rFonts w:asciiTheme="minorEastAsia" w:eastAsiaTheme="minorEastAsia" w:hAnsiTheme="minorEastAsia" w:cs="Arial"/>
          <w:shd w:val="clear" w:color="auto" w:fill="FFFFFF"/>
        </w:rPr>
        <w:t>『経済法研究序説』</w:t>
      </w:r>
      <w:r w:rsidRPr="00C3356B">
        <w:rPr>
          <w:rFonts w:asciiTheme="minorEastAsia" w:hAnsiTheme="minorEastAsia" w:hint="eastAsia"/>
        </w:rPr>
        <w:t>（有斐閣、2000）→江口公典[2000]</w:t>
      </w:r>
    </w:p>
    <w:p w14:paraId="4BB6FCC7" w14:textId="77777777" w:rsidR="00C1051D" w:rsidRPr="00C3356B" w:rsidRDefault="00C1051D" w:rsidP="00C1051D">
      <w:pPr>
        <w:rPr>
          <w:rFonts w:hAnsi="ＭＳ 明朝"/>
        </w:rPr>
      </w:pPr>
      <w:r w:rsidRPr="00C3356B">
        <w:rPr>
          <w:rFonts w:hAnsi="ＭＳ 明朝"/>
        </w:rPr>
        <w:t>大澤彩『不当条項規制の構造と展開』（有斐閣、</w:t>
      </w:r>
      <w:r w:rsidRPr="00C3356B">
        <w:rPr>
          <w:rFonts w:hAnsi="ＭＳ 明朝"/>
        </w:rPr>
        <w:t>2010</w:t>
      </w:r>
      <w:r w:rsidRPr="00C3356B">
        <w:rPr>
          <w:rFonts w:hAnsi="ＭＳ 明朝"/>
        </w:rPr>
        <w:t>）→　大澤彩</w:t>
      </w:r>
      <w:r w:rsidRPr="00C3356B">
        <w:rPr>
          <w:rFonts w:hAnsi="ＭＳ 明朝"/>
        </w:rPr>
        <w:t>[2010</w:t>
      </w:r>
      <w:r w:rsidRPr="00C3356B">
        <w:rPr>
          <w:rFonts w:hAnsi="ＭＳ 明朝" w:hint="eastAsia"/>
        </w:rPr>
        <w:t>a</w:t>
      </w:r>
      <w:r w:rsidRPr="00C3356B">
        <w:rPr>
          <w:rFonts w:hAnsi="ＭＳ 明朝"/>
        </w:rPr>
        <w:t>]</w:t>
      </w:r>
    </w:p>
    <w:p w14:paraId="460C3775" w14:textId="77777777" w:rsidR="00C1051D" w:rsidRPr="00C3356B" w:rsidRDefault="00C1051D" w:rsidP="00C1051D">
      <w:pPr>
        <w:rPr>
          <w:rFonts w:asciiTheme="minorEastAsia" w:hAnsiTheme="minorEastAsia"/>
          <w:szCs w:val="21"/>
        </w:rPr>
      </w:pPr>
      <w:r w:rsidRPr="00C3356B">
        <w:rPr>
          <w:rFonts w:hAnsi="ＭＳ 明朝" w:hint="eastAsia"/>
        </w:rPr>
        <w:t>大澤彩</w:t>
      </w:r>
      <w:r w:rsidRPr="00C3356B">
        <w:rPr>
          <w:rFonts w:hAnsi="ＭＳ 明朝"/>
        </w:rPr>
        <w:t>「不当条項規制の構造と展開」私法</w:t>
      </w:r>
      <w:r w:rsidRPr="00C3356B">
        <w:rPr>
          <w:rFonts w:hAnsi="ＭＳ 明朝"/>
        </w:rPr>
        <w:t xml:space="preserve"> 72</w:t>
      </w:r>
      <w:r w:rsidRPr="00C3356B">
        <w:rPr>
          <w:rFonts w:hAnsi="ＭＳ 明朝" w:hint="eastAsia"/>
        </w:rPr>
        <w:t>号</w:t>
      </w:r>
      <w:r w:rsidRPr="00C3356B">
        <w:rPr>
          <w:rFonts w:hAnsi="ＭＳ 明朝"/>
        </w:rPr>
        <w:t>141</w:t>
      </w:r>
      <w:r w:rsidRPr="00C3356B">
        <w:rPr>
          <w:rFonts w:hAnsi="ＭＳ 明朝" w:hint="eastAsia"/>
        </w:rPr>
        <w:t>頁以下</w:t>
      </w:r>
      <w:r w:rsidRPr="00C3356B">
        <w:rPr>
          <w:rFonts w:hAnsi="ＭＳ 明朝"/>
        </w:rPr>
        <w:t>→　大澤彩</w:t>
      </w:r>
      <w:r w:rsidRPr="00C3356B">
        <w:rPr>
          <w:rFonts w:hAnsi="ＭＳ 明朝"/>
        </w:rPr>
        <w:t>[2010</w:t>
      </w:r>
      <w:r w:rsidRPr="00C3356B">
        <w:rPr>
          <w:rFonts w:hAnsi="ＭＳ 明朝" w:hint="eastAsia"/>
        </w:rPr>
        <w:t>b]</w:t>
      </w:r>
    </w:p>
    <w:p w14:paraId="5DB86330" w14:textId="77777777" w:rsidR="00C1051D" w:rsidRPr="00C3356B" w:rsidRDefault="00C1051D" w:rsidP="00C1051D">
      <w:pPr>
        <w:rPr>
          <w:rFonts w:hAnsi="ＭＳ 明朝"/>
        </w:rPr>
      </w:pPr>
      <w:r w:rsidRPr="00C3356B">
        <w:rPr>
          <w:rFonts w:hAnsi="ＭＳ 明朝"/>
        </w:rPr>
        <w:t>大澤彩「事業者間契約における不当条項規制をめぐる立法論的視点</w:t>
      </w:r>
      <w:r w:rsidRPr="00C3356B">
        <w:rPr>
          <w:rFonts w:hAnsi="ＭＳ 明朝"/>
        </w:rPr>
        <w:t>(1)(2</w:t>
      </w:r>
      <w:r w:rsidRPr="00C3356B">
        <w:rPr>
          <w:rFonts w:hAnsi="ＭＳ 明朝"/>
        </w:rPr>
        <w:t>・完</w:t>
      </w:r>
      <w:r w:rsidRPr="00C3356B">
        <w:rPr>
          <w:rFonts w:hAnsi="ＭＳ 明朝"/>
        </w:rPr>
        <w:t>)</w:t>
      </w:r>
      <w:r w:rsidRPr="00C3356B">
        <w:rPr>
          <w:rFonts w:hAnsi="ＭＳ 明朝"/>
        </w:rPr>
        <w:t>」法学志林</w:t>
      </w:r>
      <w:r w:rsidRPr="00C3356B">
        <w:rPr>
          <w:rFonts w:hAnsi="ＭＳ 明朝"/>
        </w:rPr>
        <w:t>108</w:t>
      </w:r>
      <w:r w:rsidRPr="00C3356B">
        <w:rPr>
          <w:rFonts w:hAnsi="ＭＳ 明朝"/>
        </w:rPr>
        <w:t>巻</w:t>
      </w:r>
      <w:r w:rsidRPr="00C3356B">
        <w:rPr>
          <w:rFonts w:hAnsi="ＭＳ 明朝"/>
        </w:rPr>
        <w:t>4</w:t>
      </w:r>
      <w:r w:rsidRPr="00C3356B">
        <w:rPr>
          <w:rFonts w:hAnsi="ＭＳ 明朝"/>
        </w:rPr>
        <w:t>号</w:t>
      </w:r>
      <w:r w:rsidRPr="00C3356B">
        <w:rPr>
          <w:rFonts w:hAnsi="ＭＳ 明朝"/>
        </w:rPr>
        <w:t>226</w:t>
      </w:r>
      <w:r w:rsidRPr="00C3356B">
        <w:rPr>
          <w:rFonts w:hAnsi="ＭＳ 明朝"/>
        </w:rPr>
        <w:t>頁、</w:t>
      </w:r>
      <w:r w:rsidRPr="00C3356B">
        <w:rPr>
          <w:rFonts w:hAnsi="ＭＳ 明朝"/>
        </w:rPr>
        <w:t>109</w:t>
      </w:r>
      <w:r w:rsidRPr="00C3356B">
        <w:rPr>
          <w:rFonts w:hAnsi="ＭＳ 明朝"/>
        </w:rPr>
        <w:t>巻</w:t>
      </w:r>
      <w:r w:rsidRPr="00C3356B">
        <w:rPr>
          <w:rFonts w:hAnsi="ＭＳ 明朝"/>
        </w:rPr>
        <w:t>1</w:t>
      </w:r>
      <w:r w:rsidRPr="00C3356B">
        <w:rPr>
          <w:rFonts w:hAnsi="ＭＳ 明朝"/>
        </w:rPr>
        <w:t>号</w:t>
      </w:r>
      <w:r w:rsidRPr="00C3356B">
        <w:rPr>
          <w:rFonts w:hAnsi="ＭＳ 明朝"/>
        </w:rPr>
        <w:t>112</w:t>
      </w:r>
      <w:r w:rsidRPr="00C3356B">
        <w:rPr>
          <w:rFonts w:hAnsi="ＭＳ 明朝"/>
        </w:rPr>
        <w:t>頁以下（</w:t>
      </w:r>
      <w:r w:rsidRPr="00C3356B">
        <w:rPr>
          <w:rFonts w:hAnsi="ＭＳ 明朝"/>
        </w:rPr>
        <w:t>2011</w:t>
      </w:r>
      <w:r w:rsidRPr="00C3356B">
        <w:rPr>
          <w:rFonts w:hAnsi="ＭＳ 明朝"/>
        </w:rPr>
        <w:t>）→大澤彩</w:t>
      </w:r>
      <w:r w:rsidRPr="00C3356B">
        <w:rPr>
          <w:rFonts w:hAnsi="ＭＳ 明朝"/>
        </w:rPr>
        <w:t>[2011</w:t>
      </w:r>
      <w:r w:rsidRPr="00C3356B">
        <w:rPr>
          <w:rFonts w:hAnsi="ＭＳ 明朝" w:hint="eastAsia"/>
        </w:rPr>
        <w:t>a</w:t>
      </w:r>
      <w:r w:rsidRPr="00C3356B">
        <w:rPr>
          <w:rFonts w:hAnsi="ＭＳ 明朝"/>
        </w:rPr>
        <w:t xml:space="preserve">] </w:t>
      </w:r>
    </w:p>
    <w:p w14:paraId="05C2008F" w14:textId="0BC868DA" w:rsidR="00C1051D" w:rsidRPr="00C3356B" w:rsidRDefault="00C1051D" w:rsidP="00C1051D">
      <w:pPr>
        <w:shd w:val="clear" w:color="auto" w:fill="FFFFFF"/>
        <w:rPr>
          <w:rFonts w:hAnsi="ＭＳ 明朝" w:cs="Arial"/>
          <w:kern w:val="0"/>
        </w:rPr>
      </w:pPr>
      <w:r w:rsidRPr="00C3356B">
        <w:rPr>
          <w:rFonts w:hAnsi="ＭＳ 明朝" w:cs="Arial"/>
          <w:kern w:val="0"/>
        </w:rPr>
        <w:t>大澤彩「消費者契約法における不当条項リストの現状と課題」</w:t>
      </w:r>
      <w:r w:rsidRPr="00C3356B">
        <w:rPr>
          <w:rFonts w:hAnsi="ＭＳ 明朝" w:cs="Arial"/>
          <w:kern w:val="0"/>
        </w:rPr>
        <w:t>NBL958</w:t>
      </w:r>
      <w:r w:rsidRPr="00C3356B">
        <w:rPr>
          <w:rFonts w:hAnsi="ＭＳ 明朝" w:cs="Arial"/>
          <w:kern w:val="0"/>
        </w:rPr>
        <w:t>号</w:t>
      </w:r>
      <w:r w:rsidRPr="00C3356B">
        <w:rPr>
          <w:rFonts w:hAnsi="ＭＳ 明朝" w:cs="Arial"/>
          <w:kern w:val="0"/>
        </w:rPr>
        <w:t>48</w:t>
      </w:r>
      <w:r w:rsidRPr="00C3356B">
        <w:rPr>
          <w:rFonts w:hAnsi="ＭＳ 明朝" w:cs="Arial"/>
          <w:kern w:val="0"/>
        </w:rPr>
        <w:t>頁</w:t>
      </w:r>
      <w:r w:rsidR="001745C9" w:rsidRPr="00C3356B">
        <w:rPr>
          <w:rFonts w:hAnsi="ＭＳ 明朝" w:cs="Arial"/>
          <w:kern w:val="0"/>
        </w:rPr>
        <w:t>以下</w:t>
      </w:r>
      <w:r w:rsidR="001745C9" w:rsidRPr="00C3356B">
        <w:rPr>
          <w:rFonts w:hAnsi="ＭＳ 明朝" w:cs="Arial"/>
          <w:kern w:val="0"/>
        </w:rPr>
        <w:t>(2011</w:t>
      </w:r>
      <w:r w:rsidR="001745C9" w:rsidRPr="00C3356B">
        <w:rPr>
          <w:rFonts w:hAnsi="ＭＳ 明朝" w:cs="Arial"/>
          <w:kern w:val="0"/>
        </w:rPr>
        <w:t>）</w:t>
      </w:r>
      <w:r w:rsidRPr="00C3356B">
        <w:rPr>
          <w:rFonts w:hAnsi="ＭＳ 明朝" w:cs="Arial"/>
          <w:kern w:val="0"/>
        </w:rPr>
        <w:t>→大澤彩</w:t>
      </w:r>
      <w:r w:rsidRPr="00C3356B">
        <w:rPr>
          <w:rFonts w:hAnsi="ＭＳ 明朝" w:cs="Arial"/>
          <w:kern w:val="0"/>
        </w:rPr>
        <w:t>[2011</w:t>
      </w:r>
      <w:r w:rsidRPr="00C3356B">
        <w:rPr>
          <w:rFonts w:hAnsi="ＭＳ 明朝" w:cs="Arial" w:hint="eastAsia"/>
          <w:kern w:val="0"/>
        </w:rPr>
        <w:t>b</w:t>
      </w:r>
      <w:r w:rsidRPr="00C3356B">
        <w:rPr>
          <w:rFonts w:hAnsi="ＭＳ 明朝" w:cs="Arial"/>
          <w:kern w:val="0"/>
        </w:rPr>
        <w:t>]</w:t>
      </w:r>
    </w:p>
    <w:p w14:paraId="7E9C1270" w14:textId="77777777" w:rsidR="00C1051D" w:rsidRPr="00C3356B" w:rsidRDefault="00C1051D" w:rsidP="00C1051D">
      <w:pPr>
        <w:rPr>
          <w:rFonts w:asciiTheme="minorEastAsia" w:hAnsiTheme="minorEastAsia"/>
          <w:szCs w:val="21"/>
          <w:lang w:eastAsia="zh-CN"/>
        </w:rPr>
      </w:pPr>
      <w:r w:rsidRPr="00C3356B">
        <w:rPr>
          <w:rFonts w:asciiTheme="minorEastAsia" w:hAnsiTheme="minorEastAsia"/>
          <w:szCs w:val="21"/>
          <w:lang w:eastAsia="zh-CN"/>
        </w:rPr>
        <w:t>越知保見『日米欧独占禁止法』（商事法務、2005）→　越知保見[2005]</w:t>
      </w:r>
    </w:p>
    <w:p w14:paraId="3DBB81DC" w14:textId="77777777" w:rsidR="00666C89" w:rsidRPr="00C3356B" w:rsidRDefault="00C1051D" w:rsidP="00666C89">
      <w:pPr>
        <w:ind w:firstLineChars="100" w:firstLine="210"/>
        <w:rPr>
          <w:rFonts w:asciiTheme="minorEastAsia" w:hAnsiTheme="minorEastAsia"/>
          <w:szCs w:val="21"/>
        </w:rPr>
      </w:pPr>
      <w:r w:rsidRPr="00C3356B">
        <w:rPr>
          <w:rFonts w:asciiTheme="minorEastAsia" w:hAnsiTheme="minorEastAsia"/>
          <w:szCs w:val="21"/>
        </w:rPr>
        <w:t>大久保直樹「独占的地位を利用した高価格設定を規制した欧米の事例」総務省情報通信政策研究所・海外情報通信判例研究会報告書（第一集）（2010）</w:t>
      </w:r>
      <w:hyperlink r:id="rId11" w:history="1">
        <w:r w:rsidR="00666C89" w:rsidRPr="00C3356B">
          <w:rPr>
            <w:rStyle w:val="a3"/>
            <w:rFonts w:asciiTheme="minorEastAsia" w:hAnsiTheme="minorEastAsia"/>
            <w:color w:val="auto"/>
            <w:szCs w:val="21"/>
          </w:rPr>
          <w:t>http://www.soumu.go.jp/menu_news/s-news/23749.html</w:t>
        </w:r>
      </w:hyperlink>
    </w:p>
    <w:p w14:paraId="447C3E22" w14:textId="77777777" w:rsidR="00C1051D" w:rsidRPr="00C3356B" w:rsidRDefault="00C1051D" w:rsidP="00C1051D">
      <w:pPr>
        <w:rPr>
          <w:rFonts w:asciiTheme="minorEastAsia" w:hAnsiTheme="minorEastAsia"/>
          <w:szCs w:val="21"/>
        </w:rPr>
      </w:pPr>
      <w:r w:rsidRPr="00C3356B">
        <w:rPr>
          <w:rFonts w:asciiTheme="minorEastAsia" w:hAnsiTheme="minorEastAsia" w:cs="ＭＳ 明朝"/>
          <w:szCs w:val="21"/>
        </w:rPr>
        <w:t xml:space="preserve">→　</w:t>
      </w:r>
      <w:r w:rsidRPr="00C3356B">
        <w:rPr>
          <w:rFonts w:asciiTheme="minorEastAsia" w:hAnsiTheme="minorEastAsia"/>
          <w:szCs w:val="21"/>
        </w:rPr>
        <w:t>大久保直樹[2010]</w:t>
      </w:r>
    </w:p>
    <w:p w14:paraId="0F667E36" w14:textId="77777777" w:rsidR="005573F7" w:rsidRPr="00C3356B" w:rsidRDefault="00C1051D" w:rsidP="005573F7">
      <w:r w:rsidRPr="00C3356B">
        <w:t>大村敦志『消費者法』（</w:t>
      </w:r>
      <w:r w:rsidRPr="00C3356B">
        <w:rPr>
          <w:rFonts w:hint="eastAsia"/>
        </w:rPr>
        <w:t>有斐閣</w:t>
      </w:r>
      <w:r w:rsidRPr="00C3356B">
        <w:t>、</w:t>
      </w:r>
      <w:r w:rsidRPr="00C3356B">
        <w:t>19</w:t>
      </w:r>
      <w:r w:rsidRPr="00C3356B">
        <w:rPr>
          <w:rFonts w:hint="eastAsia"/>
        </w:rPr>
        <w:t>8</w:t>
      </w:r>
      <w:r w:rsidRPr="00C3356B">
        <w:t>9</w:t>
      </w:r>
      <w:r w:rsidRPr="00C3356B">
        <w:t>）</w:t>
      </w:r>
      <w:r w:rsidRPr="00C3356B">
        <w:rPr>
          <w:rFonts w:hint="eastAsia"/>
        </w:rPr>
        <w:t>→大村敦志</w:t>
      </w:r>
      <w:r w:rsidRPr="00C3356B">
        <w:rPr>
          <w:rFonts w:hint="eastAsia"/>
        </w:rPr>
        <w:t>[1998]</w:t>
      </w:r>
      <w:r w:rsidRPr="00C3356B">
        <w:rPr>
          <w:rFonts w:hint="eastAsia"/>
        </w:rPr>
        <w:t xml:space="preserve">　</w:t>
      </w:r>
      <w:r w:rsidRPr="00C3356B">
        <w:t xml:space="preserve">　</w:t>
      </w:r>
    </w:p>
    <w:p w14:paraId="1A4305D2" w14:textId="6A0487E0" w:rsidR="00C1051D" w:rsidRPr="00C3356B" w:rsidRDefault="00C1051D" w:rsidP="005573F7">
      <w:r w:rsidRPr="00C3356B">
        <w:t>大村敦志『生活民法研究</w:t>
      </w:r>
      <w:r w:rsidRPr="00C3356B">
        <w:t>1</w:t>
      </w:r>
      <w:r w:rsidRPr="00C3356B">
        <w:t xml:space="preserve">　契約法から消費者法へ』（東大出版会、</w:t>
      </w:r>
      <w:r w:rsidRPr="00C3356B">
        <w:t>1999</w:t>
      </w:r>
      <w:r w:rsidRPr="00C3356B">
        <w:t>）</w:t>
      </w:r>
      <w:r w:rsidRPr="00C3356B">
        <w:rPr>
          <w:rFonts w:hint="eastAsia"/>
        </w:rPr>
        <w:t>→大村敦志</w:t>
      </w:r>
      <w:r w:rsidRPr="00C3356B">
        <w:rPr>
          <w:rFonts w:hint="eastAsia"/>
        </w:rPr>
        <w:t>[1999]</w:t>
      </w:r>
      <w:r w:rsidRPr="00C3356B">
        <w:rPr>
          <w:rFonts w:hint="eastAsia"/>
        </w:rPr>
        <w:t xml:space="preserve">　</w:t>
      </w:r>
      <w:r w:rsidRPr="00C3356B">
        <w:t xml:space="preserve">　</w:t>
      </w:r>
    </w:p>
    <w:p w14:paraId="18430DC7" w14:textId="77777777" w:rsidR="00C1051D" w:rsidRPr="00C3356B" w:rsidRDefault="00C1051D" w:rsidP="00C1051D">
      <w:r w:rsidRPr="00C3356B">
        <w:rPr>
          <w:rFonts w:hint="eastAsia"/>
        </w:rPr>
        <w:t>小野秀誠「契約の自由と当事者の地位」一橋法学</w:t>
      </w:r>
      <w:r w:rsidRPr="00C3356B">
        <w:rPr>
          <w:rFonts w:hint="eastAsia"/>
        </w:rPr>
        <w:t>7</w:t>
      </w:r>
      <w:r w:rsidRPr="00C3356B">
        <w:rPr>
          <w:rFonts w:hint="eastAsia"/>
        </w:rPr>
        <w:t>巻</w:t>
      </w:r>
      <w:r w:rsidRPr="00C3356B">
        <w:rPr>
          <w:rFonts w:hint="eastAsia"/>
        </w:rPr>
        <w:t>1</w:t>
      </w:r>
      <w:r w:rsidRPr="00C3356B">
        <w:rPr>
          <w:rFonts w:hint="eastAsia"/>
        </w:rPr>
        <w:t>号</w:t>
      </w:r>
      <w:r w:rsidRPr="00C3356B">
        <w:rPr>
          <w:rFonts w:hint="eastAsia"/>
        </w:rPr>
        <w:t>1</w:t>
      </w:r>
      <w:r w:rsidRPr="00C3356B">
        <w:rPr>
          <w:rFonts w:hint="eastAsia"/>
        </w:rPr>
        <w:t>頁以下（</w:t>
      </w:r>
      <w:r w:rsidRPr="00C3356B">
        <w:rPr>
          <w:rFonts w:hint="eastAsia"/>
        </w:rPr>
        <w:t>2008</w:t>
      </w:r>
      <w:r w:rsidRPr="00C3356B">
        <w:rPr>
          <w:rFonts w:hint="eastAsia"/>
        </w:rPr>
        <w:t>）→　小野秀誠</w:t>
      </w:r>
      <w:r w:rsidRPr="00C3356B">
        <w:rPr>
          <w:rFonts w:hint="eastAsia"/>
        </w:rPr>
        <w:t>[2008]</w:t>
      </w:r>
    </w:p>
    <w:p w14:paraId="5F743F84" w14:textId="0BB5D75B" w:rsidR="00C1051D" w:rsidRPr="00C3356B" w:rsidRDefault="00C1051D" w:rsidP="00C1051D">
      <w:pPr>
        <w:rPr>
          <w:rFonts w:asciiTheme="minorEastAsia" w:hAnsiTheme="minorEastAsia"/>
          <w:szCs w:val="21"/>
        </w:rPr>
      </w:pPr>
      <w:r w:rsidRPr="00C3356B">
        <w:rPr>
          <w:rFonts w:asciiTheme="minorEastAsia" w:hAnsiTheme="minorEastAsia"/>
          <w:szCs w:val="21"/>
        </w:rPr>
        <w:t>小原喜雄「独占的高価格の規制について」『公法と経済法の諸問題（下）』431頁以下</w:t>
      </w:r>
      <w:r w:rsidRPr="00C3356B">
        <w:rPr>
          <w:rFonts w:asciiTheme="minorEastAsia" w:hAnsiTheme="minorEastAsia" w:cs="ＭＳ 明朝"/>
          <w:szCs w:val="21"/>
        </w:rPr>
        <w:t xml:space="preserve">→　</w:t>
      </w:r>
      <w:r w:rsidRPr="00C3356B">
        <w:rPr>
          <w:rFonts w:asciiTheme="minorEastAsia" w:hAnsiTheme="minorEastAsia"/>
          <w:szCs w:val="21"/>
        </w:rPr>
        <w:t>小原喜雄[1982]</w:t>
      </w:r>
    </w:p>
    <w:p w14:paraId="09B59BF3" w14:textId="77777777" w:rsidR="00C1051D" w:rsidRPr="00C3356B" w:rsidRDefault="00C1051D" w:rsidP="00C1051D">
      <w:pPr>
        <w:rPr>
          <w:rFonts w:asciiTheme="minorEastAsia" w:hAnsiTheme="minorEastAsia"/>
          <w:szCs w:val="21"/>
        </w:rPr>
      </w:pPr>
      <w:r w:rsidRPr="00C3356B">
        <w:rPr>
          <w:rFonts w:asciiTheme="minorEastAsia" w:hAnsiTheme="minorEastAsia"/>
          <w:szCs w:val="21"/>
        </w:rPr>
        <w:t>小原喜勇「イギリスにおける競争政策の最近の動向」公正取引273号１8頁以下(1973)→　小原喜勇[1973]</w:t>
      </w:r>
    </w:p>
    <w:p w14:paraId="172C6976" w14:textId="042A7E0E" w:rsidR="00C1051D" w:rsidRPr="00C3356B" w:rsidRDefault="00C1051D" w:rsidP="00C1051D">
      <w:r w:rsidRPr="00C3356B">
        <w:t>ランドー</w:t>
      </w:r>
      <w:r w:rsidRPr="00C3356B">
        <w:rPr>
          <w:rFonts w:hint="eastAsia"/>
        </w:rPr>
        <w:t>、</w:t>
      </w:r>
      <w:r w:rsidR="001745C9" w:rsidRPr="00C3356B">
        <w:t>オ</w:t>
      </w:r>
      <w:r w:rsidRPr="00C3356B">
        <w:t>一レ＝ビール</w:t>
      </w:r>
      <w:r w:rsidRPr="00C3356B">
        <w:rPr>
          <w:rFonts w:hint="eastAsia"/>
        </w:rPr>
        <w:t>、</w:t>
      </w:r>
      <w:r w:rsidRPr="00C3356B">
        <w:t>ヒュー</w:t>
      </w:r>
      <w:r w:rsidRPr="00C3356B">
        <w:rPr>
          <w:rFonts w:hint="eastAsia"/>
        </w:rPr>
        <w:t>（</w:t>
      </w:r>
      <w:r w:rsidRPr="00C3356B">
        <w:t>編</w:t>
      </w:r>
      <w:r w:rsidRPr="00C3356B">
        <w:rPr>
          <w:rFonts w:hint="eastAsia"/>
        </w:rPr>
        <w:t>）</w:t>
      </w:r>
      <w:r w:rsidRPr="00C3356B">
        <w:t>（潮見佳男</w:t>
      </w:r>
      <w:r w:rsidRPr="00C3356B">
        <w:rPr>
          <w:rFonts w:hint="eastAsia"/>
        </w:rPr>
        <w:t>＝</w:t>
      </w:r>
      <w:r w:rsidRPr="00C3356B">
        <w:t>中田邦博</w:t>
      </w:r>
      <w:r w:rsidRPr="00C3356B">
        <w:rPr>
          <w:rFonts w:hint="eastAsia"/>
        </w:rPr>
        <w:t>＝</w:t>
      </w:r>
      <w:r w:rsidRPr="00C3356B">
        <w:t>松岡久和監訳）『ヨーロッパ契約法原則</w:t>
      </w:r>
      <w:r w:rsidRPr="00C3356B">
        <w:t xml:space="preserve">I </w:t>
      </w:r>
      <w:r w:rsidRPr="00C3356B">
        <w:t>・</w:t>
      </w:r>
      <w:r w:rsidRPr="00C3356B">
        <w:rPr>
          <w:rFonts w:ascii="ＭＳ 明朝" w:hAnsi="ＭＳ 明朝" w:cs="ＭＳ 明朝" w:hint="eastAsia"/>
        </w:rPr>
        <w:t>Ⅱ</w:t>
      </w:r>
      <w:r w:rsidRPr="00C3356B">
        <w:t xml:space="preserve"> </w:t>
      </w:r>
      <w:r w:rsidRPr="00C3356B">
        <w:t>』（法律文化社、</w:t>
      </w:r>
      <w:r w:rsidRPr="00C3356B">
        <w:t>2006)</w:t>
      </w:r>
      <w:r w:rsidRPr="00C3356B">
        <w:rPr>
          <w:rFonts w:hint="eastAsia"/>
        </w:rPr>
        <w:t xml:space="preserve">　→　</w:t>
      </w:r>
      <w:r w:rsidRPr="00C3356B">
        <w:t>ランドー</w:t>
      </w:r>
      <w:r w:rsidRPr="00C3356B">
        <w:rPr>
          <w:rFonts w:hint="eastAsia"/>
        </w:rPr>
        <w:t>＝</w:t>
      </w:r>
      <w:r w:rsidRPr="00C3356B">
        <w:t>ビール</w:t>
      </w:r>
      <w:r w:rsidRPr="00C3356B">
        <w:rPr>
          <w:rFonts w:hint="eastAsia"/>
        </w:rPr>
        <w:t>（</w:t>
      </w:r>
      <w:r w:rsidRPr="00C3356B">
        <w:t>編</w:t>
      </w:r>
      <w:r w:rsidRPr="00C3356B">
        <w:rPr>
          <w:rFonts w:hint="eastAsia"/>
        </w:rPr>
        <w:t>）</w:t>
      </w:r>
      <w:r w:rsidRPr="00C3356B">
        <w:rPr>
          <w:rFonts w:hint="eastAsia"/>
        </w:rPr>
        <w:t>[2006]</w:t>
      </w:r>
    </w:p>
    <w:p w14:paraId="1DD67F7A" w14:textId="77777777" w:rsidR="00C1051D" w:rsidRPr="00C3356B" w:rsidRDefault="00C1051D" w:rsidP="00C1051D">
      <w:pPr>
        <w:rPr>
          <w:rFonts w:asciiTheme="minorEastAsia" w:hAnsiTheme="minorEastAsia"/>
          <w:szCs w:val="21"/>
        </w:rPr>
      </w:pPr>
      <w:r w:rsidRPr="00C3356B">
        <w:rPr>
          <w:rFonts w:hAnsi="ＭＳ 明朝" w:cs="ＭＳ 明朝"/>
          <w:kern w:val="0"/>
        </w:rPr>
        <w:t>​</w:t>
      </w:r>
    </w:p>
    <w:p w14:paraId="48E53A38" w14:textId="77777777" w:rsidR="00C1051D" w:rsidRPr="00C3356B" w:rsidRDefault="00C1051D" w:rsidP="00C1051D">
      <w:pPr>
        <w:pStyle w:val="1"/>
        <w:spacing w:line="300" w:lineRule="auto"/>
        <w:jc w:val="left"/>
        <w:rPr>
          <w:rFonts w:asciiTheme="minorEastAsia" w:eastAsiaTheme="minorEastAsia" w:hAnsiTheme="minorEastAsia"/>
          <w:szCs w:val="21"/>
        </w:rPr>
      </w:pPr>
      <w:r w:rsidRPr="00C3356B">
        <w:rPr>
          <w:rFonts w:asciiTheme="minorEastAsia" w:eastAsiaTheme="minorEastAsia" w:hAnsiTheme="minorEastAsia"/>
          <w:szCs w:val="21"/>
        </w:rPr>
        <w:t>か</w:t>
      </w:r>
    </w:p>
    <w:p w14:paraId="1CF75A73" w14:textId="77777777" w:rsidR="00C1051D" w:rsidRPr="00C3356B" w:rsidRDefault="00C1051D" w:rsidP="00C1051D">
      <w:pPr>
        <w:rPr>
          <w:rFonts w:asciiTheme="minorEastAsia" w:hAnsiTheme="minorEastAsia"/>
          <w:szCs w:val="21"/>
        </w:rPr>
      </w:pPr>
      <w:r w:rsidRPr="00C3356B">
        <w:rPr>
          <w:rFonts w:asciiTheme="minorEastAsia" w:hAnsiTheme="minorEastAsia"/>
          <w:szCs w:val="21"/>
        </w:rPr>
        <w:t>笠原宏『EU競争法』（信山社、2016）→　笠原宏[2016]</w:t>
      </w:r>
    </w:p>
    <w:p w14:paraId="5855BB07" w14:textId="77777777" w:rsidR="00C1051D" w:rsidRPr="00C3356B" w:rsidRDefault="00C1051D" w:rsidP="00C1051D">
      <w:pPr>
        <w:jc w:val="left"/>
        <w:rPr>
          <w:rFonts w:asciiTheme="minorEastAsia" w:hAnsiTheme="minorEastAsia"/>
          <w:szCs w:val="21"/>
        </w:rPr>
      </w:pPr>
      <w:r w:rsidRPr="00C3356B">
        <w:rPr>
          <w:rFonts w:asciiTheme="minorEastAsia" w:hAnsiTheme="minorEastAsia" w:hint="eastAsia"/>
          <w:szCs w:val="21"/>
        </w:rPr>
        <w:t>加藤雅信「民法・独占禁止法と『私益論』・『公益論』」日本経済法学会年報27号73頁以下（2006）→　加藤雅信[2006]</w:t>
      </w:r>
    </w:p>
    <w:p w14:paraId="6BF4DFCB" w14:textId="77777777" w:rsidR="00C1051D" w:rsidRPr="00C3356B" w:rsidRDefault="00C1051D" w:rsidP="00C1051D">
      <w:pPr>
        <w:rPr>
          <w:rFonts w:ascii="ＭＳ 明朝" w:hAnsi="ＭＳ 明朝" w:cs="メイリオ"/>
          <w:szCs w:val="21"/>
        </w:rPr>
      </w:pPr>
      <w:r w:rsidRPr="00C3356B">
        <w:rPr>
          <w:rFonts w:ascii="ＭＳ 明朝" w:hAnsi="ＭＳ 明朝" w:cs="メイリオ" w:hint="eastAsia"/>
          <w:szCs w:val="21"/>
        </w:rPr>
        <w:t>金井貴嗣＝川濵昇＝泉水文雄(編)『独占禁止法』（弘文堂、第5版、2018）→　金井貴嗣ほか編 [2018]</w:t>
      </w:r>
    </w:p>
    <w:p w14:paraId="2C3A704C" w14:textId="4933581E" w:rsidR="00C1051D" w:rsidRPr="00C3356B" w:rsidRDefault="00C1051D" w:rsidP="00C1051D">
      <w:pPr>
        <w:rPr>
          <w:rFonts w:asciiTheme="minorEastAsia" w:hAnsiTheme="minorEastAsia"/>
          <w:szCs w:val="21"/>
        </w:rPr>
      </w:pPr>
      <w:r w:rsidRPr="00C3356B">
        <w:rPr>
          <w:rFonts w:asciiTheme="minorEastAsia" w:hAnsiTheme="minorEastAsia"/>
          <w:szCs w:val="21"/>
        </w:rPr>
        <w:t>鹿野菜穂子「ドイツの判例における良俗違反」『公序良俗違反の研究』138頁以下</w:t>
      </w:r>
      <w:r w:rsidRPr="00C3356B">
        <w:rPr>
          <w:rFonts w:asciiTheme="minorEastAsia" w:hAnsiTheme="minorEastAsia" w:hint="eastAsia"/>
          <w:szCs w:val="21"/>
        </w:rPr>
        <w:t xml:space="preserve">→　</w:t>
      </w:r>
      <w:r w:rsidRPr="00C3356B">
        <w:rPr>
          <w:rFonts w:asciiTheme="minorEastAsia" w:hAnsiTheme="minorEastAsia"/>
          <w:szCs w:val="21"/>
        </w:rPr>
        <w:t>鹿野菜穂子</w:t>
      </w:r>
      <w:r w:rsidRPr="00C3356B">
        <w:rPr>
          <w:rFonts w:asciiTheme="minorEastAsia" w:hAnsiTheme="minorEastAsia" w:hint="eastAsia"/>
          <w:szCs w:val="21"/>
        </w:rPr>
        <w:t>[1995]</w:t>
      </w:r>
    </w:p>
    <w:p w14:paraId="58F2EFB2" w14:textId="77777777" w:rsidR="00C1051D" w:rsidRPr="00C3356B" w:rsidRDefault="00C1051D" w:rsidP="00C1051D">
      <w:r w:rsidRPr="00C3356B">
        <w:t>鹿野菜穂子「不公正条項規制における問題点（</w:t>
      </w:r>
      <w:r w:rsidRPr="00C3356B">
        <w:t>1</w:t>
      </w:r>
      <w:r w:rsidRPr="00C3356B">
        <w:t>）</w:t>
      </w:r>
      <w:r w:rsidRPr="00C3356B">
        <w:t xml:space="preserve">(2)-----EU </w:t>
      </w:r>
      <w:r w:rsidRPr="00C3356B">
        <w:t>加盟各国の最近の動きを手掛かりに」立命館法学</w:t>
      </w:r>
      <w:r w:rsidRPr="00C3356B">
        <w:t xml:space="preserve">256 </w:t>
      </w:r>
      <w:r w:rsidRPr="00C3356B">
        <w:t>号</w:t>
      </w:r>
      <w:r w:rsidRPr="00C3356B">
        <w:t>1412</w:t>
      </w:r>
      <w:r w:rsidRPr="00C3356B">
        <w:t>頁以下（</w:t>
      </w:r>
      <w:r w:rsidRPr="00C3356B">
        <w:t>1997</w:t>
      </w:r>
      <w:r w:rsidRPr="00C3356B">
        <w:t>）、</w:t>
      </w:r>
      <w:r w:rsidRPr="00C3356B">
        <w:t>257</w:t>
      </w:r>
      <w:r w:rsidRPr="00C3356B">
        <w:t>号</w:t>
      </w:r>
      <w:r w:rsidRPr="00C3356B">
        <w:t>1</w:t>
      </w:r>
      <w:r w:rsidRPr="00C3356B">
        <w:t>頁以下（</w:t>
      </w:r>
      <w:r w:rsidRPr="00C3356B">
        <w:t>1998</w:t>
      </w:r>
      <w:r w:rsidRPr="00C3356B">
        <w:rPr>
          <w:rFonts w:hint="eastAsia"/>
        </w:rPr>
        <w:t xml:space="preserve">）→　</w:t>
      </w:r>
      <w:r w:rsidRPr="00C3356B">
        <w:t>鹿野菜穂子</w:t>
      </w:r>
      <w:r w:rsidRPr="00C3356B">
        <w:t>[1997-98]</w:t>
      </w:r>
    </w:p>
    <w:p w14:paraId="7AE26291" w14:textId="551C348A" w:rsidR="00C1051D" w:rsidRPr="00C3356B" w:rsidRDefault="00C1051D" w:rsidP="00C1051D">
      <w:pPr>
        <w:rPr>
          <w:rFonts w:asciiTheme="minorEastAsia" w:hAnsiTheme="minorEastAsia"/>
          <w:szCs w:val="21"/>
        </w:rPr>
      </w:pPr>
      <w:r w:rsidRPr="00C3356B">
        <w:rPr>
          <w:rFonts w:asciiTheme="minorEastAsia" w:hAnsiTheme="minorEastAsia" w:hint="eastAsia"/>
          <w:szCs w:val="21"/>
        </w:rPr>
        <w:t>亀本洋「法におけるルールと原理（一）・（二</w:t>
      </w:r>
      <w:r w:rsidR="002E6237" w:rsidRPr="00C3356B">
        <w:rPr>
          <w:rFonts w:hint="eastAsia"/>
          <w:szCs w:val="21"/>
        </w:rPr>
        <w:t>・完</w:t>
      </w:r>
      <w:r w:rsidRPr="00C3356B">
        <w:rPr>
          <w:rFonts w:asciiTheme="minorEastAsia" w:hAnsiTheme="minorEastAsia" w:hint="eastAsia"/>
          <w:szCs w:val="21"/>
        </w:rPr>
        <w:t>）」法学論叢122巻2号18頁以下</w:t>
      </w:r>
      <w:r w:rsidR="001745C9" w:rsidRPr="00C3356B">
        <w:rPr>
          <w:rFonts w:asciiTheme="minorEastAsia" w:hAnsiTheme="minorEastAsia" w:hint="eastAsia"/>
          <w:szCs w:val="21"/>
        </w:rPr>
        <w:t>（1987）</w:t>
      </w:r>
      <w:r w:rsidRPr="00C3356B">
        <w:rPr>
          <w:rFonts w:asciiTheme="minorEastAsia" w:hAnsiTheme="minorEastAsia" w:hint="eastAsia"/>
          <w:szCs w:val="21"/>
        </w:rPr>
        <w:t>、123巻3号95頁以下（1988）→　亀本洋[198</w:t>
      </w:r>
      <w:r w:rsidR="00092ACA" w:rsidRPr="00C3356B">
        <w:rPr>
          <w:rFonts w:asciiTheme="minorEastAsia" w:hAnsiTheme="minorEastAsia" w:hint="eastAsia"/>
          <w:szCs w:val="21"/>
        </w:rPr>
        <w:t>7-8</w:t>
      </w:r>
      <w:r w:rsidRPr="00C3356B">
        <w:rPr>
          <w:rFonts w:asciiTheme="minorEastAsia" w:hAnsiTheme="minorEastAsia" w:hint="eastAsia"/>
          <w:szCs w:val="21"/>
        </w:rPr>
        <w:t>8]</w:t>
      </w:r>
    </w:p>
    <w:p w14:paraId="59EC4BE3" w14:textId="6E002FC2" w:rsidR="00C1051D" w:rsidRPr="00C3356B" w:rsidRDefault="00C1051D" w:rsidP="00C1051D">
      <w:pPr>
        <w:rPr>
          <w:rFonts w:asciiTheme="minorEastAsia" w:hAnsiTheme="minorEastAsia"/>
          <w:szCs w:val="21"/>
        </w:rPr>
      </w:pPr>
      <w:r w:rsidRPr="00C3356B">
        <w:rPr>
          <w:rFonts w:asciiTheme="minorEastAsia" w:hAnsiTheme="minorEastAsia" w:hint="eastAsia"/>
          <w:szCs w:val="21"/>
        </w:rPr>
        <w:t>川井健『民法概論１（民法総則）』（有斐閣、第</w:t>
      </w:r>
      <w:r w:rsidR="00C41D0A" w:rsidRPr="00C3356B">
        <w:rPr>
          <w:rFonts w:asciiTheme="minorEastAsia" w:hAnsiTheme="minorEastAsia" w:hint="eastAsia"/>
          <w:szCs w:val="21"/>
        </w:rPr>
        <w:t>4</w:t>
      </w:r>
      <w:r w:rsidRPr="00C3356B">
        <w:rPr>
          <w:rFonts w:asciiTheme="minorEastAsia" w:hAnsiTheme="minorEastAsia" w:hint="eastAsia"/>
          <w:szCs w:val="21"/>
        </w:rPr>
        <w:t>版、</w:t>
      </w:r>
      <w:r w:rsidR="00C41D0A" w:rsidRPr="00C3356B">
        <w:rPr>
          <w:rFonts w:asciiTheme="minorEastAsia" w:hAnsiTheme="minorEastAsia" w:hint="eastAsia"/>
          <w:szCs w:val="21"/>
        </w:rPr>
        <w:t>2008</w:t>
      </w:r>
      <w:r w:rsidRPr="00C3356B">
        <w:rPr>
          <w:rFonts w:asciiTheme="minorEastAsia" w:hAnsiTheme="minorEastAsia" w:hint="eastAsia"/>
          <w:szCs w:val="21"/>
        </w:rPr>
        <w:t>）→　川井健</w:t>
      </w:r>
      <w:r w:rsidR="00C41D0A" w:rsidRPr="00C3356B">
        <w:rPr>
          <w:rFonts w:asciiTheme="minorEastAsia" w:hAnsiTheme="minorEastAsia" w:hint="eastAsia"/>
          <w:szCs w:val="21"/>
        </w:rPr>
        <w:t>[2008</w:t>
      </w:r>
      <w:r w:rsidRPr="00C3356B">
        <w:rPr>
          <w:rFonts w:asciiTheme="minorEastAsia" w:hAnsiTheme="minorEastAsia" w:hint="eastAsia"/>
          <w:szCs w:val="21"/>
        </w:rPr>
        <w:t>]</w:t>
      </w:r>
    </w:p>
    <w:p w14:paraId="59281D01" w14:textId="77777777" w:rsidR="00C1051D" w:rsidRPr="00C3356B" w:rsidRDefault="00C1051D" w:rsidP="00C1051D">
      <w:pPr>
        <w:rPr>
          <w:rFonts w:asciiTheme="minorEastAsia" w:hAnsiTheme="minorEastAsia"/>
          <w:szCs w:val="21"/>
        </w:rPr>
      </w:pPr>
      <w:r w:rsidRPr="00C3356B">
        <w:rPr>
          <w:rFonts w:asciiTheme="minorEastAsia" w:hAnsiTheme="minorEastAsia"/>
          <w:szCs w:val="21"/>
        </w:rPr>
        <w:t>河上正二『約款規制の法理』（有斐閣，1988）→　河上正二[1988]</w:t>
      </w:r>
    </w:p>
    <w:p w14:paraId="72ED8B86" w14:textId="77777777" w:rsidR="00C1051D" w:rsidRPr="00C3356B" w:rsidRDefault="00C1051D" w:rsidP="00C1051D">
      <w:pPr>
        <w:rPr>
          <w:rFonts w:asciiTheme="minorEastAsia" w:hAnsiTheme="minorEastAsia"/>
          <w:szCs w:val="21"/>
          <w:lang w:eastAsia="zh-CN"/>
        </w:rPr>
      </w:pPr>
      <w:r w:rsidRPr="00C3356B">
        <w:rPr>
          <w:rFonts w:asciiTheme="minorEastAsia" w:hAnsiTheme="minorEastAsia"/>
          <w:szCs w:val="21"/>
          <w:lang w:eastAsia="zh-CN"/>
        </w:rPr>
        <w:t>河上正二＝大村敦志（訳）「ＥＣ消費者関連指令(仮訳）」ＮＢＬ534号34頁以下(1993)</w:t>
      </w:r>
    </w:p>
    <w:p w14:paraId="1E0E7D8E" w14:textId="77777777" w:rsidR="00C1051D" w:rsidRPr="00C3356B" w:rsidRDefault="00C1051D" w:rsidP="00C1051D">
      <w:pPr>
        <w:ind w:firstLineChars="100" w:firstLine="210"/>
        <w:rPr>
          <w:rFonts w:asciiTheme="minorEastAsia" w:hAnsiTheme="minorEastAsia"/>
          <w:szCs w:val="21"/>
        </w:rPr>
      </w:pPr>
      <w:r w:rsidRPr="00C3356B">
        <w:rPr>
          <w:rFonts w:asciiTheme="minorEastAsia" w:hAnsiTheme="minorEastAsia"/>
          <w:szCs w:val="21"/>
        </w:rPr>
        <w:t>→　河上正二＝大村敦志[1993]</w:t>
      </w:r>
    </w:p>
    <w:p w14:paraId="2CF37D64" w14:textId="77777777" w:rsidR="00C1051D" w:rsidRPr="00C3356B" w:rsidRDefault="00C1051D" w:rsidP="00C1051D">
      <w:pPr>
        <w:rPr>
          <w:rFonts w:hAnsi="ＭＳ 明朝" w:cs="ＭＳ Ｐゴシック"/>
          <w:kern w:val="0"/>
        </w:rPr>
      </w:pPr>
      <w:r w:rsidRPr="00C3356B">
        <w:rPr>
          <w:rFonts w:hAnsi="ＭＳ 明朝" w:cs="ＭＳ Ｐゴシック"/>
          <w:kern w:val="0"/>
        </w:rPr>
        <w:t>河上正二</w:t>
      </w:r>
      <w:r w:rsidRPr="00C3356B">
        <w:rPr>
          <w:rFonts w:hAnsi="ＭＳ 明朝" w:cs="ＭＳ Ｐゴシック" w:hint="eastAsia"/>
          <w:kern w:val="0"/>
        </w:rPr>
        <w:t>ほか『消費者契約法</w:t>
      </w:r>
      <w:r w:rsidRPr="00C3356B">
        <w:rPr>
          <w:rFonts w:hAnsi="ＭＳ 明朝" w:cs="ＭＳ Ｐゴシック" w:hint="eastAsia"/>
          <w:kern w:val="0"/>
        </w:rPr>
        <w:t>----</w:t>
      </w:r>
      <w:r w:rsidRPr="00C3356B">
        <w:rPr>
          <w:rFonts w:hAnsi="ＭＳ 明朝" w:cs="ＭＳ Ｐゴシック" w:hint="eastAsia"/>
          <w:kern w:val="0"/>
        </w:rPr>
        <w:t>立法への課題』別冊</w:t>
      </w:r>
      <w:r w:rsidRPr="00C3356B">
        <w:rPr>
          <w:rFonts w:hAnsi="ＭＳ 明朝" w:cs="ＭＳ Ｐゴシック" w:hint="eastAsia"/>
          <w:kern w:val="0"/>
        </w:rPr>
        <w:t>NBL(</w:t>
      </w:r>
      <w:r w:rsidRPr="00C3356B">
        <w:rPr>
          <w:rFonts w:hAnsi="ＭＳ 明朝" w:cs="ＭＳ Ｐゴシック" w:hint="eastAsia"/>
          <w:kern w:val="0"/>
        </w:rPr>
        <w:t>商事法務研究会、</w:t>
      </w:r>
      <w:r w:rsidRPr="00C3356B">
        <w:rPr>
          <w:rFonts w:hAnsi="ＭＳ 明朝" w:cs="ＭＳ Ｐゴシック" w:hint="eastAsia"/>
          <w:kern w:val="0"/>
        </w:rPr>
        <w:t xml:space="preserve">1999) </w:t>
      </w:r>
      <w:r w:rsidRPr="00C3356B">
        <w:rPr>
          <w:rFonts w:hAnsi="ＭＳ 明朝" w:cs="ＭＳ Ｐゴシック" w:hint="eastAsia"/>
          <w:kern w:val="0"/>
        </w:rPr>
        <w:t xml:space="preserve">→　</w:t>
      </w:r>
      <w:r w:rsidRPr="00C3356B">
        <w:rPr>
          <w:rFonts w:hAnsi="ＭＳ 明朝" w:cs="ＭＳ Ｐゴシック"/>
          <w:kern w:val="0"/>
        </w:rPr>
        <w:t>河上正二</w:t>
      </w:r>
      <w:r w:rsidRPr="00C3356B">
        <w:rPr>
          <w:rFonts w:hAnsi="ＭＳ 明朝" w:cs="ＭＳ Ｐゴシック" w:hint="eastAsia"/>
          <w:kern w:val="0"/>
        </w:rPr>
        <w:t>ほか</w:t>
      </w:r>
      <w:r w:rsidRPr="00C3356B">
        <w:rPr>
          <w:rFonts w:hAnsi="ＭＳ 明朝" w:cs="ＭＳ Ｐゴシック" w:hint="eastAsia"/>
          <w:kern w:val="0"/>
        </w:rPr>
        <w:t>[1999]</w:t>
      </w:r>
      <w:r w:rsidRPr="00C3356B">
        <w:rPr>
          <w:rFonts w:hAnsi="ＭＳ 明朝" w:cs="ＭＳ Ｐゴシック"/>
          <w:kern w:val="0"/>
        </w:rPr>
        <w:t xml:space="preserve">  </w:t>
      </w:r>
    </w:p>
    <w:p w14:paraId="141E1FC6" w14:textId="77777777" w:rsidR="00C1051D" w:rsidRPr="00C3356B" w:rsidRDefault="00C1051D" w:rsidP="00C1051D">
      <w:pPr>
        <w:rPr>
          <w:rFonts w:asciiTheme="minorEastAsia" w:hAnsiTheme="minorEastAsia"/>
          <w:szCs w:val="21"/>
        </w:rPr>
      </w:pPr>
      <w:r w:rsidRPr="00C3356B">
        <w:rPr>
          <w:rFonts w:asciiTheme="minorEastAsia" w:hAnsiTheme="minorEastAsia"/>
          <w:szCs w:val="21"/>
        </w:rPr>
        <w:t>菊地元一「西ドイツにおける市場支配的事業者の濫用規制(上)(下)」公正取引166号16頁以下、167号11頁以下（1964）→　菊地元一[1964]</w:t>
      </w:r>
    </w:p>
    <w:p w14:paraId="62B5BC7B" w14:textId="77777777" w:rsidR="00C1051D" w:rsidRPr="00C3356B" w:rsidRDefault="00C1051D" w:rsidP="00C1051D">
      <w:pPr>
        <w:rPr>
          <w:szCs w:val="21"/>
        </w:rPr>
      </w:pPr>
      <w:r w:rsidRPr="00C3356B">
        <w:rPr>
          <w:rFonts w:hint="eastAsia"/>
          <w:szCs w:val="21"/>
        </w:rPr>
        <w:t>菊地元一「</w:t>
      </w:r>
      <w:r w:rsidRPr="00C3356B">
        <w:rPr>
          <w:szCs w:val="21"/>
        </w:rPr>
        <w:t>多国籍企業と独占禁止法</w:t>
      </w:r>
      <w:r w:rsidRPr="00C3356B">
        <w:rPr>
          <w:rFonts w:hint="eastAsia"/>
          <w:szCs w:val="21"/>
        </w:rPr>
        <w:t>(1)</w:t>
      </w:r>
      <w:r w:rsidRPr="00C3356B">
        <w:rPr>
          <w:rFonts w:hint="eastAsia"/>
          <w:szCs w:val="21"/>
        </w:rPr>
        <w:t>～</w:t>
      </w:r>
      <w:r w:rsidRPr="00C3356B">
        <w:rPr>
          <w:szCs w:val="21"/>
        </w:rPr>
        <w:t>(3)</w:t>
      </w:r>
      <w:r w:rsidRPr="00C3356B">
        <w:rPr>
          <w:rFonts w:hint="eastAsia"/>
          <w:szCs w:val="21"/>
        </w:rPr>
        <w:t>」</w:t>
      </w:r>
      <w:r w:rsidRPr="00C3356B">
        <w:rPr>
          <w:szCs w:val="21"/>
        </w:rPr>
        <w:t>青山法学論集</w:t>
      </w:r>
      <w:r w:rsidRPr="00C3356B">
        <w:rPr>
          <w:szCs w:val="21"/>
        </w:rPr>
        <w:t xml:space="preserve"> </w:t>
      </w:r>
      <w:r w:rsidRPr="00C3356B">
        <w:rPr>
          <w:rFonts w:hint="eastAsia"/>
          <w:szCs w:val="21"/>
        </w:rPr>
        <w:t>18</w:t>
      </w:r>
      <w:r w:rsidRPr="00C3356B">
        <w:rPr>
          <w:rFonts w:hint="eastAsia"/>
          <w:szCs w:val="21"/>
        </w:rPr>
        <w:t>巻</w:t>
      </w:r>
      <w:r w:rsidRPr="00C3356B">
        <w:rPr>
          <w:rFonts w:hint="eastAsia"/>
          <w:szCs w:val="21"/>
        </w:rPr>
        <w:t>2</w:t>
      </w:r>
      <w:r w:rsidRPr="00C3356B">
        <w:rPr>
          <w:rFonts w:hint="eastAsia"/>
          <w:szCs w:val="21"/>
        </w:rPr>
        <w:t>号</w:t>
      </w:r>
      <w:r w:rsidRPr="00C3356B">
        <w:rPr>
          <w:rFonts w:hint="eastAsia"/>
          <w:szCs w:val="21"/>
        </w:rPr>
        <w:t>23</w:t>
      </w:r>
      <w:r w:rsidRPr="00C3356B">
        <w:rPr>
          <w:rFonts w:hint="eastAsia"/>
          <w:szCs w:val="21"/>
        </w:rPr>
        <w:t>頁以下（</w:t>
      </w:r>
      <w:r w:rsidRPr="00C3356B">
        <w:rPr>
          <w:rFonts w:hint="eastAsia"/>
          <w:szCs w:val="21"/>
        </w:rPr>
        <w:t>1976</w:t>
      </w:r>
      <w:r w:rsidRPr="00C3356B">
        <w:rPr>
          <w:rFonts w:hint="eastAsia"/>
          <w:szCs w:val="21"/>
        </w:rPr>
        <w:t>）</w:t>
      </w:r>
    </w:p>
    <w:p w14:paraId="710C9472" w14:textId="77777777" w:rsidR="00C1051D" w:rsidRPr="00C3356B" w:rsidRDefault="00C1051D" w:rsidP="00C1051D">
      <w:pPr>
        <w:rPr>
          <w:szCs w:val="21"/>
          <w:lang w:eastAsia="zh-CN"/>
        </w:rPr>
      </w:pPr>
      <w:r w:rsidRPr="00C3356B">
        <w:rPr>
          <w:rFonts w:hint="eastAsia"/>
          <w:szCs w:val="21"/>
          <w:lang w:eastAsia="zh-CN"/>
        </w:rPr>
        <w:t>18</w:t>
      </w:r>
      <w:r w:rsidRPr="00C3356B">
        <w:rPr>
          <w:rFonts w:hint="eastAsia"/>
          <w:szCs w:val="21"/>
          <w:lang w:eastAsia="zh-CN"/>
        </w:rPr>
        <w:t>巻</w:t>
      </w:r>
      <w:r w:rsidRPr="00C3356B">
        <w:rPr>
          <w:rFonts w:hint="eastAsia"/>
          <w:szCs w:val="21"/>
          <w:lang w:eastAsia="zh-CN"/>
        </w:rPr>
        <w:t>4</w:t>
      </w:r>
      <w:r w:rsidRPr="00C3356B">
        <w:rPr>
          <w:rFonts w:hint="eastAsia"/>
          <w:szCs w:val="21"/>
          <w:lang w:eastAsia="zh-CN"/>
        </w:rPr>
        <w:t>号</w:t>
      </w:r>
      <w:r w:rsidRPr="00C3356B">
        <w:rPr>
          <w:rFonts w:hint="eastAsia"/>
          <w:szCs w:val="21"/>
          <w:lang w:eastAsia="zh-CN"/>
        </w:rPr>
        <w:t>1</w:t>
      </w:r>
      <w:r w:rsidRPr="00C3356B">
        <w:rPr>
          <w:rFonts w:hint="eastAsia"/>
          <w:szCs w:val="21"/>
          <w:lang w:eastAsia="zh-CN"/>
        </w:rPr>
        <w:t>頁以下（</w:t>
      </w:r>
      <w:r w:rsidRPr="00C3356B">
        <w:rPr>
          <w:rFonts w:hint="eastAsia"/>
          <w:szCs w:val="21"/>
          <w:lang w:eastAsia="zh-CN"/>
        </w:rPr>
        <w:t>1977</w:t>
      </w:r>
      <w:r w:rsidRPr="00C3356B">
        <w:rPr>
          <w:rFonts w:hint="eastAsia"/>
          <w:szCs w:val="21"/>
          <w:lang w:eastAsia="zh-CN"/>
        </w:rPr>
        <w:t>）、</w:t>
      </w:r>
      <w:r w:rsidRPr="00C3356B">
        <w:rPr>
          <w:rFonts w:hint="eastAsia"/>
          <w:szCs w:val="21"/>
          <w:lang w:eastAsia="zh-CN"/>
        </w:rPr>
        <w:t>19</w:t>
      </w:r>
      <w:r w:rsidRPr="00C3356B">
        <w:rPr>
          <w:rFonts w:hint="eastAsia"/>
          <w:szCs w:val="21"/>
          <w:lang w:eastAsia="zh-CN"/>
        </w:rPr>
        <w:t>巻</w:t>
      </w:r>
      <w:r w:rsidRPr="00C3356B">
        <w:rPr>
          <w:rFonts w:hint="eastAsia"/>
          <w:szCs w:val="21"/>
          <w:lang w:eastAsia="zh-CN"/>
        </w:rPr>
        <w:t>4</w:t>
      </w:r>
      <w:r w:rsidRPr="00C3356B">
        <w:rPr>
          <w:rFonts w:hint="eastAsia"/>
          <w:szCs w:val="21"/>
          <w:lang w:eastAsia="zh-CN"/>
        </w:rPr>
        <w:t>号</w:t>
      </w:r>
      <w:r w:rsidRPr="00C3356B">
        <w:rPr>
          <w:rFonts w:hint="eastAsia"/>
          <w:szCs w:val="21"/>
          <w:lang w:eastAsia="zh-CN"/>
        </w:rPr>
        <w:t>29</w:t>
      </w:r>
      <w:r w:rsidRPr="00C3356B">
        <w:rPr>
          <w:rFonts w:hint="eastAsia"/>
          <w:szCs w:val="21"/>
          <w:lang w:eastAsia="zh-CN"/>
        </w:rPr>
        <w:t>頁以下（</w:t>
      </w:r>
      <w:r w:rsidRPr="00C3356B">
        <w:rPr>
          <w:szCs w:val="21"/>
          <w:lang w:eastAsia="zh-CN"/>
        </w:rPr>
        <w:t>1978</w:t>
      </w:r>
      <w:r w:rsidRPr="00C3356B">
        <w:rPr>
          <w:szCs w:val="21"/>
          <w:lang w:eastAsia="zh-CN"/>
        </w:rPr>
        <w:t>）</w:t>
      </w:r>
      <w:r w:rsidRPr="00C3356B">
        <w:rPr>
          <w:szCs w:val="21"/>
          <w:lang w:eastAsia="zh-CN"/>
        </w:rPr>
        <w:t>→</w:t>
      </w:r>
      <w:r w:rsidRPr="00C3356B">
        <w:rPr>
          <w:szCs w:val="21"/>
          <w:lang w:eastAsia="zh-CN"/>
        </w:rPr>
        <w:t xml:space="preserve">　</w:t>
      </w:r>
      <w:r w:rsidRPr="00C3356B">
        <w:rPr>
          <w:rFonts w:hint="eastAsia"/>
          <w:szCs w:val="21"/>
          <w:lang w:eastAsia="zh-CN"/>
        </w:rPr>
        <w:t>菊地元一</w:t>
      </w:r>
      <w:r w:rsidRPr="00C3356B">
        <w:rPr>
          <w:rFonts w:hint="eastAsia"/>
          <w:szCs w:val="21"/>
          <w:lang w:eastAsia="zh-CN"/>
        </w:rPr>
        <w:t>[1976-78]</w:t>
      </w:r>
    </w:p>
    <w:p w14:paraId="0AA7CA7C" w14:textId="77777777" w:rsidR="00C1051D" w:rsidRPr="00C3356B" w:rsidRDefault="00C1051D" w:rsidP="00C1051D">
      <w:pPr>
        <w:rPr>
          <w:rFonts w:asciiTheme="minorEastAsia" w:hAnsiTheme="minorEastAsia"/>
          <w:szCs w:val="21"/>
        </w:rPr>
      </w:pPr>
      <w:r w:rsidRPr="00C3356B">
        <w:rPr>
          <w:rFonts w:asciiTheme="minorEastAsia" w:hAnsiTheme="minorEastAsia"/>
          <w:szCs w:val="21"/>
        </w:rPr>
        <w:t>岸井大太郎「西ドイツ競争制限禁止法における『価格濫用』規制」経済法学会年報</w:t>
      </w:r>
      <w:r w:rsidRPr="00C3356B">
        <w:rPr>
          <w:rFonts w:asciiTheme="minorEastAsia" w:hAnsiTheme="minorEastAsia" w:hint="eastAsia"/>
          <w:szCs w:val="21"/>
        </w:rPr>
        <w:t xml:space="preserve">7号154頁以下（1986）→　</w:t>
      </w:r>
      <w:r w:rsidRPr="00C3356B">
        <w:rPr>
          <w:rFonts w:asciiTheme="minorEastAsia" w:hAnsiTheme="minorEastAsia"/>
          <w:szCs w:val="21"/>
        </w:rPr>
        <w:t>岸井大太郎[1986]</w:t>
      </w:r>
    </w:p>
    <w:p w14:paraId="620FAE44" w14:textId="77777777" w:rsidR="00C1051D" w:rsidRPr="00C3356B" w:rsidRDefault="00C1051D" w:rsidP="00C1051D">
      <w:pPr>
        <w:rPr>
          <w:rFonts w:ascii="ＭＳ 明朝" w:hAnsi="ＭＳ 明朝" w:cs="Arial"/>
          <w:szCs w:val="21"/>
        </w:rPr>
      </w:pPr>
      <w:r w:rsidRPr="00C3356B">
        <w:rPr>
          <w:rFonts w:ascii="ＭＳ 明朝" w:hAnsi="ＭＳ 明朝" w:cs="Arial"/>
          <w:szCs w:val="21"/>
        </w:rPr>
        <w:t>岸川富士夫「 J.ハーバーマスの思想における社会国家」愛知大学経済論集186号 115頁以下（2011）→　岸川富士夫[2011]</w:t>
      </w:r>
    </w:p>
    <w:p w14:paraId="0E9D61E3" w14:textId="3C2DF724" w:rsidR="00C1051D" w:rsidRPr="00C3356B" w:rsidRDefault="00C1051D" w:rsidP="00C1051D">
      <w:pPr>
        <w:rPr>
          <w:rFonts w:asciiTheme="minorEastAsia" w:hAnsiTheme="minorEastAsia" w:cs="メイリオ"/>
          <w:szCs w:val="21"/>
        </w:rPr>
      </w:pPr>
      <w:r w:rsidRPr="00C3356B">
        <w:rPr>
          <w:rFonts w:asciiTheme="minorEastAsia" w:hAnsiTheme="minorEastAsia" w:cs="メイリオ"/>
          <w:szCs w:val="21"/>
        </w:rPr>
        <w:t>帰山雄介</w:t>
      </w:r>
      <w:r w:rsidRPr="00C3356B">
        <w:rPr>
          <w:rFonts w:asciiTheme="minorEastAsia" w:hAnsiTheme="minorEastAsia"/>
          <w:szCs w:val="21"/>
        </w:rPr>
        <w:t>「EU競争法における支配的地位搾取型濫用規制（上）（下）」国際商事法務39巻4号475頁以下</w:t>
      </w:r>
      <w:r w:rsidR="00092ACA" w:rsidRPr="00C3356B">
        <w:rPr>
          <w:rFonts w:asciiTheme="minorEastAsia" w:hAnsiTheme="minorEastAsia"/>
          <w:szCs w:val="21"/>
        </w:rPr>
        <w:t>、</w:t>
      </w:r>
      <w:r w:rsidRPr="00C3356B">
        <w:rPr>
          <w:rFonts w:asciiTheme="minorEastAsia" w:hAnsiTheme="minorEastAsia"/>
          <w:szCs w:val="21"/>
        </w:rPr>
        <w:t xml:space="preserve">5号653頁以下（2011）→　</w:t>
      </w:r>
      <w:r w:rsidRPr="00C3356B">
        <w:rPr>
          <w:rFonts w:asciiTheme="minorEastAsia" w:hAnsiTheme="minorEastAsia" w:cs="メイリオ"/>
          <w:szCs w:val="21"/>
        </w:rPr>
        <w:t>帰山雄介[2011]</w:t>
      </w:r>
    </w:p>
    <w:p w14:paraId="46C10C9E" w14:textId="77777777" w:rsidR="00C1051D" w:rsidRPr="00C3356B" w:rsidRDefault="00C1051D" w:rsidP="00C1051D">
      <w:pPr>
        <w:rPr>
          <w:rFonts w:asciiTheme="minorEastAsia" w:hAnsiTheme="minorEastAsia"/>
          <w:szCs w:val="21"/>
        </w:rPr>
      </w:pPr>
      <w:r w:rsidRPr="00C3356B">
        <w:rPr>
          <w:rFonts w:ascii="ＭＳ 明朝" w:hAnsi="ＭＳ 明朝" w:hint="eastAsia"/>
          <w:szCs w:val="21"/>
        </w:rPr>
        <w:t>栗原孝「J.ハーバーマースのコミュニケーション行為の理論と現代日本の生活世界」経済学紀要（亜細亜大学経済学会）11巻3号77頁以下(1986)→</w:t>
      </w:r>
      <w:r w:rsidRPr="00C3356B">
        <w:rPr>
          <w:rFonts w:asciiTheme="minorEastAsia" w:hAnsiTheme="minorEastAsia" w:hint="eastAsia"/>
          <w:szCs w:val="21"/>
        </w:rPr>
        <w:t>栗原孝[1986]</w:t>
      </w:r>
    </w:p>
    <w:p w14:paraId="770DEA5A" w14:textId="77777777" w:rsidR="00C1051D" w:rsidRPr="00C3356B" w:rsidRDefault="00C1051D" w:rsidP="00C1051D">
      <w:pPr>
        <w:rPr>
          <w:rFonts w:asciiTheme="minorEastAsia" w:hAnsiTheme="minorEastAsia" w:cs="Arial"/>
          <w:kern w:val="0"/>
          <w:szCs w:val="21"/>
        </w:rPr>
      </w:pPr>
      <w:r w:rsidRPr="00C3356B">
        <w:rPr>
          <w:rFonts w:asciiTheme="minorEastAsia" w:hAnsiTheme="minorEastAsia" w:cs="Arial"/>
          <w:kern w:val="0"/>
          <w:szCs w:val="21"/>
        </w:rPr>
        <w:t>ケッツ、ハイン（潮見佳男ほか訳）『</w:t>
      </w:r>
      <w:r w:rsidRPr="00C3356B">
        <w:rPr>
          <w:rFonts w:asciiTheme="minorEastAsia" w:hAnsiTheme="minorEastAsia" w:cs="Arial"/>
          <w:bCs/>
          <w:kern w:val="0"/>
          <w:szCs w:val="21"/>
        </w:rPr>
        <w:t>ヨーロッパ契約法</w:t>
      </w:r>
      <w:r w:rsidRPr="00C3356B">
        <w:rPr>
          <w:rFonts w:asciiTheme="minorEastAsia" w:hAnsiTheme="minorEastAsia" w:cs="ＭＳ 明朝"/>
          <w:bCs/>
          <w:kern w:val="0"/>
          <w:szCs w:val="21"/>
        </w:rPr>
        <w:t>Ⅰ</w:t>
      </w:r>
      <w:r w:rsidRPr="00C3356B">
        <w:rPr>
          <w:rFonts w:asciiTheme="minorEastAsia" w:hAnsiTheme="minorEastAsia" w:cs="Arial"/>
          <w:bCs/>
          <w:kern w:val="0"/>
          <w:szCs w:val="21"/>
        </w:rPr>
        <w:t xml:space="preserve">』（法律文化社、1999）→　</w:t>
      </w:r>
      <w:r w:rsidRPr="00C3356B">
        <w:rPr>
          <w:rFonts w:asciiTheme="minorEastAsia" w:hAnsiTheme="minorEastAsia" w:cs="Arial"/>
          <w:kern w:val="0"/>
          <w:szCs w:val="21"/>
        </w:rPr>
        <w:t>ケッツ[1999]</w:t>
      </w:r>
    </w:p>
    <w:p w14:paraId="6BE4808B" w14:textId="67A14A23" w:rsidR="00C1051D" w:rsidRPr="00C3356B" w:rsidRDefault="00C1051D" w:rsidP="00C1051D">
      <w:pPr>
        <w:rPr>
          <w:rFonts w:hAnsi="ＭＳ 明朝"/>
        </w:rPr>
      </w:pPr>
      <w:r w:rsidRPr="00C3356B">
        <w:rPr>
          <w:rFonts w:hAnsi="ＭＳ 明朝"/>
        </w:rPr>
        <w:t>後藤巻則「フランス法における公序良俗論とわが国への示唆」『公序良俗違反の研究』</w:t>
      </w:r>
      <w:r w:rsidRPr="00C3356B">
        <w:rPr>
          <w:rFonts w:hAnsi="ＭＳ 明朝"/>
        </w:rPr>
        <w:t>152</w:t>
      </w:r>
      <w:r w:rsidRPr="00C3356B">
        <w:rPr>
          <w:rFonts w:hAnsi="ＭＳ 明朝"/>
        </w:rPr>
        <w:t>頁以下</w:t>
      </w:r>
      <w:r w:rsidRPr="00C3356B">
        <w:rPr>
          <w:rFonts w:hAnsi="ＭＳ 明朝" w:hint="eastAsia"/>
        </w:rPr>
        <w:t xml:space="preserve">→　</w:t>
      </w:r>
      <w:r w:rsidRPr="00C3356B">
        <w:rPr>
          <w:rFonts w:hAnsi="ＭＳ 明朝"/>
        </w:rPr>
        <w:t>後藤巻則</w:t>
      </w:r>
      <w:r w:rsidRPr="00C3356B">
        <w:rPr>
          <w:rFonts w:hAnsi="ＭＳ 明朝" w:hint="eastAsia"/>
        </w:rPr>
        <w:t>[1995]</w:t>
      </w:r>
    </w:p>
    <w:p w14:paraId="38244C75" w14:textId="5BAF750C" w:rsidR="00C1051D" w:rsidRPr="00C3356B" w:rsidRDefault="00C1051D" w:rsidP="00C1051D">
      <w:pPr>
        <w:rPr>
          <w:rFonts w:cs="Arial"/>
          <w:kern w:val="0"/>
          <w:szCs w:val="21"/>
        </w:rPr>
      </w:pPr>
      <w:r w:rsidRPr="00C3356B">
        <w:rPr>
          <w:szCs w:val="21"/>
        </w:rPr>
        <w:t>伊永大輔「プライバシー侵害は競争法違反となるか」法律時報</w:t>
      </w:r>
      <w:r w:rsidRPr="00C3356B">
        <w:rPr>
          <w:szCs w:val="21"/>
        </w:rPr>
        <w:t>91</w:t>
      </w:r>
      <w:r w:rsidRPr="00C3356B">
        <w:rPr>
          <w:szCs w:val="21"/>
        </w:rPr>
        <w:t>巻</w:t>
      </w:r>
      <w:r w:rsidRPr="00C3356B">
        <w:rPr>
          <w:szCs w:val="21"/>
        </w:rPr>
        <w:t>5</w:t>
      </w:r>
      <w:r w:rsidRPr="00C3356B">
        <w:rPr>
          <w:szCs w:val="21"/>
        </w:rPr>
        <w:t>号</w:t>
      </w:r>
      <w:r w:rsidRPr="00C3356B">
        <w:rPr>
          <w:szCs w:val="21"/>
        </w:rPr>
        <w:t>106</w:t>
      </w:r>
      <w:r w:rsidRPr="00C3356B">
        <w:rPr>
          <w:szCs w:val="21"/>
        </w:rPr>
        <w:t>頁以下</w:t>
      </w:r>
      <w:r w:rsidRPr="00C3356B">
        <w:rPr>
          <w:szCs w:val="21"/>
        </w:rPr>
        <w:t>(2019)→</w:t>
      </w:r>
      <w:r w:rsidRPr="00C3356B">
        <w:rPr>
          <w:szCs w:val="21"/>
        </w:rPr>
        <w:t xml:space="preserve">　伊永大輔</w:t>
      </w:r>
      <w:r w:rsidRPr="00C3356B">
        <w:rPr>
          <w:szCs w:val="21"/>
        </w:rPr>
        <w:t>[2019]</w:t>
      </w:r>
    </w:p>
    <w:p w14:paraId="6395F700" w14:textId="77777777" w:rsidR="00C1051D" w:rsidRPr="00C3356B" w:rsidRDefault="00C1051D" w:rsidP="00C1051D">
      <w:pPr>
        <w:rPr>
          <w:rFonts w:asciiTheme="minorEastAsia" w:hAnsiTheme="minorEastAsia" w:cs="メイリオ"/>
          <w:szCs w:val="21"/>
        </w:rPr>
      </w:pPr>
    </w:p>
    <w:p w14:paraId="0B319451" w14:textId="77777777" w:rsidR="00C1051D" w:rsidRPr="00C3356B" w:rsidRDefault="00C1051D" w:rsidP="00C1051D">
      <w:pPr>
        <w:pStyle w:val="1"/>
        <w:spacing w:line="300" w:lineRule="auto"/>
        <w:jc w:val="left"/>
        <w:rPr>
          <w:rFonts w:asciiTheme="minorEastAsia" w:eastAsiaTheme="minorEastAsia" w:hAnsiTheme="minorEastAsia"/>
          <w:b/>
          <w:szCs w:val="21"/>
        </w:rPr>
      </w:pPr>
      <w:r w:rsidRPr="00C3356B">
        <w:rPr>
          <w:rFonts w:asciiTheme="minorEastAsia" w:eastAsiaTheme="minorEastAsia" w:hAnsiTheme="minorEastAsia"/>
          <w:szCs w:val="21"/>
        </w:rPr>
        <w:t>さ</w:t>
      </w:r>
    </w:p>
    <w:p w14:paraId="0813AEB0" w14:textId="7B3C8461" w:rsidR="00C1051D" w:rsidRPr="00C3356B" w:rsidRDefault="00C1051D" w:rsidP="00C1051D">
      <w:pPr>
        <w:rPr>
          <w:rFonts w:hAnsi="ＭＳ 明朝"/>
        </w:rPr>
      </w:pPr>
      <w:r w:rsidRPr="00C3356B">
        <w:rPr>
          <w:rFonts w:hAnsi="ＭＳ 明朝"/>
        </w:rPr>
        <w:t>笹倉秀夫「自己決定権とは何か」『現代社会と自己決定権』</w:t>
      </w:r>
      <w:r w:rsidRPr="00C3356B">
        <w:rPr>
          <w:rFonts w:hAnsi="ＭＳ 明朝"/>
        </w:rPr>
        <w:t>4</w:t>
      </w:r>
      <w:r w:rsidRPr="00C3356B">
        <w:rPr>
          <w:rFonts w:hAnsi="ＭＳ 明朝"/>
        </w:rPr>
        <w:t>頁以下→　笹倉秀夫</w:t>
      </w:r>
      <w:r w:rsidRPr="00C3356B">
        <w:rPr>
          <w:rFonts w:hAnsi="ＭＳ 明朝"/>
        </w:rPr>
        <w:t>[2001]</w:t>
      </w:r>
    </w:p>
    <w:p w14:paraId="76213F72" w14:textId="77777777" w:rsidR="00C1051D" w:rsidRPr="00C3356B" w:rsidRDefault="00C1051D" w:rsidP="00C1051D">
      <w:pPr>
        <w:rPr>
          <w:rFonts w:asciiTheme="minorEastAsia" w:hAnsiTheme="minorEastAsia"/>
          <w:szCs w:val="21"/>
        </w:rPr>
      </w:pPr>
      <w:r w:rsidRPr="00C3356B">
        <w:rPr>
          <w:rFonts w:hAnsi="ＭＳ 明朝" w:cs="Arial"/>
          <w:bCs/>
          <w:kern w:val="0"/>
        </w:rPr>
        <w:t>潮見佳男『契約法理の現代化』（有斐閣、</w:t>
      </w:r>
      <w:r w:rsidRPr="00C3356B">
        <w:rPr>
          <w:rFonts w:hAnsi="ＭＳ 明朝" w:cs="Arial"/>
          <w:bCs/>
          <w:kern w:val="0"/>
        </w:rPr>
        <w:t>2004</w:t>
      </w:r>
      <w:r w:rsidRPr="00C3356B">
        <w:rPr>
          <w:rFonts w:hAnsi="ＭＳ 明朝" w:cs="Arial"/>
          <w:bCs/>
          <w:kern w:val="0"/>
        </w:rPr>
        <w:t xml:space="preserve">）→　</w:t>
      </w:r>
      <w:r w:rsidRPr="00C3356B">
        <w:rPr>
          <w:rFonts w:asciiTheme="minorEastAsia" w:hAnsiTheme="minorEastAsia"/>
          <w:szCs w:val="21"/>
        </w:rPr>
        <w:t>潮見佳男[2004]</w:t>
      </w:r>
    </w:p>
    <w:p w14:paraId="748BEA61" w14:textId="77777777" w:rsidR="00C1051D" w:rsidRPr="00C3356B" w:rsidRDefault="00C1051D" w:rsidP="00C1051D">
      <w:pPr>
        <w:shd w:val="clear" w:color="auto" w:fill="FFFFFF"/>
        <w:rPr>
          <w:rFonts w:hAnsi="ＭＳ 明朝" w:cs="Arial"/>
          <w:bCs/>
          <w:kern w:val="0"/>
        </w:rPr>
      </w:pPr>
      <w:r w:rsidRPr="00C3356B">
        <w:rPr>
          <w:rFonts w:hAnsi="ＭＳ 明朝" w:cs="Arial"/>
          <w:kern w:val="0"/>
        </w:rPr>
        <w:t>潮見佳男</w:t>
      </w:r>
      <w:r w:rsidRPr="00C3356B">
        <w:rPr>
          <w:rFonts w:hAnsi="ＭＳ 明朝" w:cs="Arial"/>
          <w:bCs/>
          <w:kern w:val="0"/>
        </w:rPr>
        <w:t>「説明義務・情報提供義務と自己決定」判例タイムズ</w:t>
      </w:r>
      <w:r w:rsidRPr="00C3356B">
        <w:rPr>
          <w:rFonts w:hAnsi="ＭＳ 明朝" w:cs="Arial"/>
          <w:bCs/>
          <w:kern w:val="0"/>
        </w:rPr>
        <w:t>1178</w:t>
      </w:r>
      <w:r w:rsidRPr="00C3356B">
        <w:rPr>
          <w:rFonts w:hAnsi="ＭＳ 明朝" w:cs="Arial"/>
          <w:bCs/>
          <w:kern w:val="0"/>
        </w:rPr>
        <w:t>号</w:t>
      </w:r>
      <w:r w:rsidRPr="00C3356B">
        <w:rPr>
          <w:rFonts w:hAnsi="ＭＳ 明朝" w:cs="Arial"/>
          <w:bCs/>
          <w:kern w:val="0"/>
        </w:rPr>
        <w:t>9</w:t>
      </w:r>
      <w:r w:rsidRPr="00C3356B">
        <w:rPr>
          <w:rFonts w:hAnsi="ＭＳ 明朝" w:cs="Arial"/>
          <w:bCs/>
          <w:kern w:val="0"/>
        </w:rPr>
        <w:t>頁以下（</w:t>
      </w:r>
      <w:r w:rsidRPr="00C3356B">
        <w:rPr>
          <w:rFonts w:hAnsi="ＭＳ 明朝" w:cs="Arial"/>
          <w:bCs/>
          <w:kern w:val="0"/>
        </w:rPr>
        <w:t>2005</w:t>
      </w:r>
      <w:r w:rsidRPr="00C3356B">
        <w:rPr>
          <w:rFonts w:hAnsi="ＭＳ 明朝" w:cs="Arial"/>
          <w:bCs/>
          <w:kern w:val="0"/>
        </w:rPr>
        <w:t>）→　潮見佳男</w:t>
      </w:r>
      <w:r w:rsidRPr="00C3356B">
        <w:rPr>
          <w:rFonts w:hAnsi="ＭＳ 明朝" w:cs="Arial"/>
          <w:bCs/>
          <w:kern w:val="0"/>
        </w:rPr>
        <w:t>[2005]</w:t>
      </w:r>
    </w:p>
    <w:p w14:paraId="36AB6FB8" w14:textId="49BB5B40" w:rsidR="00C1051D" w:rsidRPr="00C3356B" w:rsidRDefault="00C1051D" w:rsidP="00C1051D">
      <w:r w:rsidRPr="00C3356B">
        <w:t>潮見佳男「普通取引約款」『新版注釈民法（</w:t>
      </w:r>
      <w:r w:rsidRPr="00C3356B">
        <w:t>13</w:t>
      </w:r>
      <w:r w:rsidRPr="00C3356B">
        <w:t>）補訂版』（有斐閣、</w:t>
      </w:r>
      <w:r w:rsidRPr="00C3356B">
        <w:rPr>
          <w:rFonts w:hint="eastAsia"/>
        </w:rPr>
        <w:t>2006</w:t>
      </w:r>
      <w:r w:rsidRPr="00C3356B">
        <w:t>）</w:t>
      </w:r>
      <w:r w:rsidRPr="00C3356B">
        <w:t>173</w:t>
      </w:r>
      <w:r w:rsidRPr="00C3356B">
        <w:t>頁以下</w:t>
      </w:r>
      <w:r w:rsidRPr="00C3356B">
        <w:rPr>
          <w:rFonts w:hint="eastAsia"/>
        </w:rPr>
        <w:t xml:space="preserve"> </w:t>
      </w:r>
      <w:r w:rsidRPr="00C3356B">
        <w:t>→</w:t>
      </w:r>
      <w:r w:rsidRPr="00C3356B">
        <w:t xml:space="preserve">　潮見佳男</w:t>
      </w:r>
      <w:r w:rsidRPr="00C3356B">
        <w:t>[2006]</w:t>
      </w:r>
    </w:p>
    <w:p w14:paraId="69E9AFA5" w14:textId="1F757C62" w:rsidR="00C1051D" w:rsidRPr="00C3356B" w:rsidRDefault="00C1051D" w:rsidP="00C1051D">
      <w:pPr>
        <w:rPr>
          <w:rFonts w:asciiTheme="minorEastAsia" w:hAnsiTheme="minorEastAsia"/>
          <w:szCs w:val="21"/>
        </w:rPr>
      </w:pPr>
      <w:r w:rsidRPr="00C3356B">
        <w:rPr>
          <w:rFonts w:asciiTheme="minorEastAsia" w:hAnsiTheme="minorEastAsia"/>
          <w:szCs w:val="21"/>
        </w:rPr>
        <w:t>柴田潤子「ヨーロッパ電気通信事業における価格濫用規制についての一考察」『競争法の現代的諸相（下）』827頁以下→　柴田潤子[2005]</w:t>
      </w:r>
    </w:p>
    <w:p w14:paraId="450449EC" w14:textId="1B59723E" w:rsidR="00C1051D" w:rsidRPr="00C3356B" w:rsidRDefault="00C1051D" w:rsidP="00C1051D">
      <w:pPr>
        <w:rPr>
          <w:rFonts w:asciiTheme="minorEastAsia" w:hAnsiTheme="minorEastAsia"/>
          <w:szCs w:val="21"/>
        </w:rPr>
      </w:pPr>
      <w:r w:rsidRPr="00C3356B">
        <w:rPr>
          <w:rFonts w:asciiTheme="minorEastAsia" w:hAnsiTheme="minorEastAsia"/>
          <w:szCs w:val="21"/>
        </w:rPr>
        <w:t>柴田潤子「EUにおける市場支配力のコントロールと電力市場」ジュリ</w:t>
      </w:r>
      <w:r w:rsidR="005D2212" w:rsidRPr="00C3356B">
        <w:rPr>
          <w:rFonts w:asciiTheme="minorEastAsia" w:hAnsiTheme="minorEastAsia" w:hint="eastAsia"/>
          <w:szCs w:val="21"/>
        </w:rPr>
        <w:t>スト</w:t>
      </w:r>
      <w:r w:rsidRPr="00C3356B">
        <w:rPr>
          <w:rFonts w:asciiTheme="minorEastAsia" w:hAnsiTheme="minorEastAsia" w:hint="eastAsia"/>
          <w:szCs w:val="21"/>
        </w:rPr>
        <w:t>1328</w:t>
      </w:r>
      <w:r w:rsidRPr="00C3356B">
        <w:rPr>
          <w:rFonts w:asciiTheme="minorEastAsia" w:hAnsiTheme="minorEastAsia"/>
          <w:szCs w:val="21"/>
        </w:rPr>
        <w:t>号</w:t>
      </w:r>
      <w:r w:rsidRPr="00C3356B">
        <w:rPr>
          <w:rFonts w:asciiTheme="minorEastAsia" w:hAnsiTheme="minorEastAsia" w:hint="eastAsia"/>
          <w:szCs w:val="21"/>
        </w:rPr>
        <w:t>109</w:t>
      </w:r>
      <w:r w:rsidRPr="00C3356B">
        <w:rPr>
          <w:rFonts w:asciiTheme="minorEastAsia" w:hAnsiTheme="minorEastAsia"/>
          <w:szCs w:val="21"/>
        </w:rPr>
        <w:t>頁以下（2007）→　柴田潤子[2007]</w:t>
      </w:r>
    </w:p>
    <w:p w14:paraId="5094BBAC" w14:textId="77777777" w:rsidR="00C1051D" w:rsidRPr="00C3356B" w:rsidRDefault="00C1051D" w:rsidP="00C1051D">
      <w:pPr>
        <w:rPr>
          <w:rFonts w:asciiTheme="minorEastAsia" w:hAnsiTheme="minorEastAsia"/>
          <w:szCs w:val="21"/>
        </w:rPr>
      </w:pPr>
      <w:r w:rsidRPr="00C3356B">
        <w:rPr>
          <w:rFonts w:asciiTheme="minorEastAsia" w:hAnsiTheme="minorEastAsia"/>
          <w:szCs w:val="21"/>
        </w:rPr>
        <w:t>柴田潤子「高価格濫用規制の現代的意義」香川法学</w:t>
      </w:r>
      <w:r w:rsidRPr="00C3356B">
        <w:rPr>
          <w:rFonts w:asciiTheme="minorEastAsia" w:hAnsiTheme="minorEastAsia" w:hint="eastAsia"/>
          <w:szCs w:val="21"/>
        </w:rPr>
        <w:t xml:space="preserve">28巻2号340頁以下(2008）→　</w:t>
      </w:r>
      <w:r w:rsidRPr="00C3356B">
        <w:rPr>
          <w:rFonts w:asciiTheme="minorEastAsia" w:hAnsiTheme="minorEastAsia"/>
          <w:szCs w:val="21"/>
        </w:rPr>
        <w:t>柴田潤子[2008]</w:t>
      </w:r>
    </w:p>
    <w:p w14:paraId="74F0A6A0" w14:textId="77777777" w:rsidR="00C1051D" w:rsidRPr="00C3356B" w:rsidRDefault="00C1051D" w:rsidP="00C1051D">
      <w:pPr>
        <w:rPr>
          <w:rStyle w:val="a3"/>
          <w:rFonts w:asciiTheme="minorEastAsia" w:hAnsiTheme="minorEastAsia"/>
          <w:color w:val="auto"/>
          <w:szCs w:val="21"/>
        </w:rPr>
      </w:pPr>
      <w:r w:rsidRPr="00C3356B">
        <w:rPr>
          <w:rFonts w:asciiTheme="minorEastAsia" w:hAnsiTheme="minorEastAsia"/>
          <w:szCs w:val="21"/>
        </w:rPr>
        <w:t>柴田潤子「ドイツにおけるエネルギー価格規制」</w:t>
      </w:r>
      <w:r w:rsidRPr="00C3356B">
        <w:rPr>
          <w:rFonts w:asciiTheme="minorEastAsia" w:hAnsiTheme="minorEastAsia"/>
          <w:szCs w:val="21"/>
          <w:shd w:val="clear" w:color="auto" w:fill="FFFFFF"/>
        </w:rPr>
        <w:t>日本エネルギー法研究所報告書『独占禁止法・競争政策の観点から見た日本と諸外国の電力市場改革』（2015）</w:t>
      </w:r>
      <w:r w:rsidRPr="00C3356B">
        <w:rPr>
          <w:rFonts w:asciiTheme="minorEastAsia" w:hAnsiTheme="minorEastAsia"/>
          <w:szCs w:val="21"/>
        </w:rPr>
        <w:t>37頁以下</w:t>
      </w:r>
    </w:p>
    <w:p w14:paraId="4F352C9A" w14:textId="77777777" w:rsidR="00C1051D" w:rsidRPr="00C3356B" w:rsidRDefault="00C1051D" w:rsidP="00C1051D">
      <w:pPr>
        <w:rPr>
          <w:rFonts w:asciiTheme="minorEastAsia" w:hAnsiTheme="minorEastAsia"/>
          <w:szCs w:val="21"/>
        </w:rPr>
      </w:pPr>
      <w:r w:rsidRPr="00C3356B">
        <w:rPr>
          <w:rFonts w:asciiTheme="minorEastAsia" w:hAnsiTheme="minorEastAsia"/>
          <w:szCs w:val="21"/>
        </w:rPr>
        <w:t>→　柴田潤子[2015]</w:t>
      </w:r>
    </w:p>
    <w:p w14:paraId="45FD001D" w14:textId="358AA2CA" w:rsidR="00C1051D" w:rsidRPr="00C3356B" w:rsidRDefault="00C1051D" w:rsidP="00C1051D">
      <w:pPr>
        <w:rPr>
          <w:rFonts w:asciiTheme="minorEastAsia" w:hAnsiTheme="minorEastAsia"/>
          <w:szCs w:val="21"/>
        </w:rPr>
      </w:pPr>
      <w:r w:rsidRPr="00C3356B">
        <w:rPr>
          <w:rFonts w:asciiTheme="minorEastAsia" w:hAnsiTheme="minorEastAsia"/>
          <w:szCs w:val="21"/>
        </w:rPr>
        <w:t>柴田潤子「EU競争法の『現代化』の今日的位相----市場支配的地位濫用規制について」『独占禁止法とフェアコノミー』221頁以下→　柴田潤子[2017]</w:t>
      </w:r>
    </w:p>
    <w:p w14:paraId="15FA2F28" w14:textId="77777777" w:rsidR="00C1051D" w:rsidRPr="00C3356B" w:rsidRDefault="00C1051D" w:rsidP="00C1051D">
      <w:pPr>
        <w:rPr>
          <w:szCs w:val="21"/>
        </w:rPr>
      </w:pPr>
      <w:r w:rsidRPr="00C3356B">
        <w:rPr>
          <w:szCs w:val="21"/>
        </w:rPr>
        <w:t>柴田潤子「</w:t>
      </w:r>
      <w:r w:rsidRPr="00C3356B">
        <w:rPr>
          <w:szCs w:val="21"/>
        </w:rPr>
        <w:t>EU</w:t>
      </w:r>
      <w:r w:rsidRPr="00C3356B">
        <w:rPr>
          <w:szCs w:val="21"/>
        </w:rPr>
        <w:t>における優越的地位の濫用」公正取引</w:t>
      </w:r>
      <w:r w:rsidRPr="00C3356B">
        <w:rPr>
          <w:szCs w:val="21"/>
        </w:rPr>
        <w:t>817</w:t>
      </w:r>
      <w:r w:rsidRPr="00C3356B">
        <w:rPr>
          <w:szCs w:val="21"/>
        </w:rPr>
        <w:t>号</w:t>
      </w:r>
      <w:r w:rsidRPr="00C3356B">
        <w:rPr>
          <w:szCs w:val="21"/>
        </w:rPr>
        <w:t>10</w:t>
      </w:r>
      <w:r w:rsidRPr="00C3356B">
        <w:rPr>
          <w:szCs w:val="21"/>
        </w:rPr>
        <w:t>頁以下</w:t>
      </w:r>
      <w:r w:rsidRPr="00C3356B">
        <w:rPr>
          <w:szCs w:val="21"/>
        </w:rPr>
        <w:t xml:space="preserve">→ </w:t>
      </w:r>
      <w:r w:rsidRPr="00C3356B">
        <w:rPr>
          <w:szCs w:val="21"/>
        </w:rPr>
        <w:t>柴田潤子</w:t>
      </w:r>
      <w:r w:rsidRPr="00C3356B">
        <w:rPr>
          <w:szCs w:val="21"/>
        </w:rPr>
        <w:t>[2018]</w:t>
      </w:r>
    </w:p>
    <w:p w14:paraId="39EFC41C" w14:textId="77777777" w:rsidR="00C1051D" w:rsidRPr="00C3356B" w:rsidRDefault="00C1051D" w:rsidP="00C1051D">
      <w:pPr>
        <w:rPr>
          <w:szCs w:val="21"/>
        </w:rPr>
      </w:pPr>
      <w:r w:rsidRPr="00C3356B">
        <w:rPr>
          <w:szCs w:val="21"/>
        </w:rPr>
        <w:t>柴田潤子「情報と市場支配力</w:t>
      </w:r>
      <w:r w:rsidRPr="00C3356B">
        <w:rPr>
          <w:szCs w:val="21"/>
        </w:rPr>
        <w:t>-</w:t>
      </w:r>
      <w:r w:rsidRPr="00C3356B">
        <w:rPr>
          <w:szCs w:val="21"/>
        </w:rPr>
        <w:t>ドイツ競争制限防止法第９次改正をめぐる議論を中心に」日本エネルギー法研究所報告書『公益事業の規制と競争政策－電力システム改革を中心として』</w:t>
      </w:r>
      <w:r w:rsidRPr="00C3356B">
        <w:rPr>
          <w:szCs w:val="21"/>
        </w:rPr>
        <w:t>119</w:t>
      </w:r>
      <w:r w:rsidRPr="00C3356B">
        <w:rPr>
          <w:szCs w:val="21"/>
        </w:rPr>
        <w:t>頁以下（</w:t>
      </w:r>
      <w:r w:rsidRPr="00C3356B">
        <w:rPr>
          <w:szCs w:val="21"/>
        </w:rPr>
        <w:t>2019</w:t>
      </w:r>
      <w:r w:rsidRPr="00C3356B">
        <w:rPr>
          <w:szCs w:val="21"/>
        </w:rPr>
        <w:t>）</w:t>
      </w:r>
      <w:r w:rsidRPr="00C3356B">
        <w:rPr>
          <w:szCs w:val="21"/>
        </w:rPr>
        <w:t xml:space="preserve">→ </w:t>
      </w:r>
      <w:r w:rsidRPr="00C3356B">
        <w:rPr>
          <w:szCs w:val="21"/>
        </w:rPr>
        <w:t>柴田潤子</w:t>
      </w:r>
      <w:r w:rsidRPr="00C3356B">
        <w:rPr>
          <w:szCs w:val="21"/>
        </w:rPr>
        <w:t>[2019a]</w:t>
      </w:r>
    </w:p>
    <w:p w14:paraId="3E4330F3" w14:textId="540528A3" w:rsidR="00C1051D" w:rsidRPr="00C3356B" w:rsidRDefault="00C1051D" w:rsidP="00C1051D">
      <w:pPr>
        <w:rPr>
          <w:szCs w:val="21"/>
        </w:rPr>
      </w:pPr>
      <w:r w:rsidRPr="00C3356B">
        <w:rPr>
          <w:szCs w:val="21"/>
        </w:rPr>
        <w:t>柴田潤子「グーグルの市場支配的地位濫用と</w:t>
      </w:r>
      <w:r w:rsidRPr="00C3356B">
        <w:rPr>
          <w:szCs w:val="21"/>
        </w:rPr>
        <w:t xml:space="preserve"> EU</w:t>
      </w:r>
      <w:r w:rsidRPr="00C3356B">
        <w:rPr>
          <w:szCs w:val="21"/>
        </w:rPr>
        <w:t>競争法</w:t>
      </w:r>
      <w:r w:rsidRPr="00C3356B">
        <w:rPr>
          <w:szCs w:val="21"/>
        </w:rPr>
        <w:t xml:space="preserve"> -----Googleshopping</w:t>
      </w:r>
      <w:r w:rsidRPr="00C3356B">
        <w:rPr>
          <w:szCs w:val="21"/>
        </w:rPr>
        <w:t>」法律時報</w:t>
      </w:r>
      <w:r w:rsidR="002E6237" w:rsidRPr="00C3356B">
        <w:rPr>
          <w:rFonts w:hint="eastAsia"/>
          <w:szCs w:val="21"/>
        </w:rPr>
        <w:t>91</w:t>
      </w:r>
      <w:r w:rsidR="002E6237" w:rsidRPr="00C3356B">
        <w:rPr>
          <w:rFonts w:hint="eastAsia"/>
          <w:szCs w:val="21"/>
        </w:rPr>
        <w:t>巻</w:t>
      </w:r>
      <w:r w:rsidR="00466C37" w:rsidRPr="00C3356B">
        <w:rPr>
          <w:rFonts w:hint="eastAsia"/>
          <w:szCs w:val="21"/>
        </w:rPr>
        <w:t>5</w:t>
      </w:r>
      <w:r w:rsidR="00466C37" w:rsidRPr="00C3356B">
        <w:rPr>
          <w:rFonts w:hint="eastAsia"/>
          <w:szCs w:val="21"/>
        </w:rPr>
        <w:t>号</w:t>
      </w:r>
      <w:r w:rsidRPr="00C3356B">
        <w:rPr>
          <w:szCs w:val="21"/>
        </w:rPr>
        <w:t>63</w:t>
      </w:r>
      <w:r w:rsidRPr="00C3356B">
        <w:rPr>
          <w:szCs w:val="21"/>
        </w:rPr>
        <w:t>頁以下</w:t>
      </w:r>
      <w:r w:rsidR="00466C37" w:rsidRPr="00C3356B">
        <w:rPr>
          <w:szCs w:val="21"/>
        </w:rPr>
        <w:t>（</w:t>
      </w:r>
      <w:r w:rsidR="00466C37" w:rsidRPr="00C3356B">
        <w:rPr>
          <w:szCs w:val="21"/>
        </w:rPr>
        <w:t>2019</w:t>
      </w:r>
      <w:r w:rsidR="00466C37" w:rsidRPr="00C3356B">
        <w:rPr>
          <w:szCs w:val="21"/>
        </w:rPr>
        <w:t>）</w:t>
      </w:r>
      <w:r w:rsidRPr="00C3356B">
        <w:rPr>
          <w:szCs w:val="21"/>
          <w:lang w:eastAsia="zh-CN"/>
        </w:rPr>
        <w:t xml:space="preserve">　</w:t>
      </w:r>
      <w:r w:rsidRPr="00C3356B">
        <w:rPr>
          <w:szCs w:val="21"/>
          <w:lang w:eastAsia="zh-CN"/>
        </w:rPr>
        <w:t>→</w:t>
      </w:r>
      <w:r w:rsidRPr="00C3356B">
        <w:rPr>
          <w:szCs w:val="21"/>
        </w:rPr>
        <w:t xml:space="preserve">  </w:t>
      </w:r>
      <w:r w:rsidRPr="00C3356B">
        <w:rPr>
          <w:szCs w:val="21"/>
        </w:rPr>
        <w:t>柴田潤子</w:t>
      </w:r>
      <w:r w:rsidRPr="00C3356B">
        <w:rPr>
          <w:szCs w:val="21"/>
        </w:rPr>
        <w:t>[2019b]</w:t>
      </w:r>
    </w:p>
    <w:p w14:paraId="32B9BEC2" w14:textId="77777777" w:rsidR="00C1051D" w:rsidRPr="00C3356B" w:rsidRDefault="00C1051D" w:rsidP="00C1051D">
      <w:pPr>
        <w:rPr>
          <w:szCs w:val="21"/>
        </w:rPr>
      </w:pPr>
      <w:r w:rsidRPr="00C3356B">
        <w:rPr>
          <w:szCs w:val="21"/>
        </w:rPr>
        <w:t>島村健太郎「ドイツ競争制限禁止法における市場支配的なデジタルプラットフォーム事業者の濫用行為規制について」一橋法学</w:t>
      </w:r>
      <w:r w:rsidRPr="00C3356B">
        <w:rPr>
          <w:szCs w:val="21"/>
        </w:rPr>
        <w:t>18</w:t>
      </w:r>
      <w:r w:rsidRPr="00C3356B">
        <w:rPr>
          <w:szCs w:val="21"/>
        </w:rPr>
        <w:t>巻</w:t>
      </w:r>
      <w:r w:rsidRPr="00C3356B">
        <w:rPr>
          <w:szCs w:val="21"/>
        </w:rPr>
        <w:t>2</w:t>
      </w:r>
      <w:r w:rsidRPr="00C3356B">
        <w:rPr>
          <w:szCs w:val="21"/>
        </w:rPr>
        <w:t>号</w:t>
      </w:r>
      <w:r w:rsidRPr="00C3356B">
        <w:rPr>
          <w:szCs w:val="21"/>
        </w:rPr>
        <w:t>727</w:t>
      </w:r>
      <w:r w:rsidRPr="00C3356B">
        <w:rPr>
          <w:szCs w:val="21"/>
        </w:rPr>
        <w:t>頁以下（</w:t>
      </w:r>
      <w:r w:rsidRPr="00C3356B">
        <w:rPr>
          <w:szCs w:val="21"/>
        </w:rPr>
        <w:t>2019</w:t>
      </w:r>
      <w:r w:rsidRPr="00C3356B">
        <w:rPr>
          <w:szCs w:val="21"/>
        </w:rPr>
        <w:t>）</w:t>
      </w:r>
      <w:r w:rsidRPr="00C3356B">
        <w:rPr>
          <w:szCs w:val="21"/>
        </w:rPr>
        <w:t>→</w:t>
      </w:r>
      <w:r w:rsidRPr="00C3356B">
        <w:rPr>
          <w:szCs w:val="21"/>
        </w:rPr>
        <w:t xml:space="preserve">　島村健太郎</w:t>
      </w:r>
      <w:r w:rsidRPr="00C3356B">
        <w:rPr>
          <w:szCs w:val="21"/>
        </w:rPr>
        <w:t>[2019]</w:t>
      </w:r>
    </w:p>
    <w:p w14:paraId="1AD7E235" w14:textId="77777777" w:rsidR="00C1051D" w:rsidRPr="00C3356B" w:rsidRDefault="00C1051D" w:rsidP="00C1051D">
      <w:r w:rsidRPr="00C3356B">
        <w:rPr>
          <w:rFonts w:hint="eastAsia"/>
        </w:rPr>
        <w:t>シュトル、ハンス（松本恒雄訳）「ドイツ法における契約の自由と契約の内容上の規制」</w:t>
      </w:r>
      <w:r w:rsidRPr="00C3356B">
        <w:t>法学論叢</w:t>
      </w:r>
      <w:r w:rsidRPr="00C3356B">
        <w:t>104</w:t>
      </w:r>
      <w:r w:rsidRPr="00C3356B">
        <w:rPr>
          <w:rFonts w:hint="eastAsia"/>
        </w:rPr>
        <w:t>巻</w:t>
      </w:r>
      <w:r w:rsidRPr="00C3356B">
        <w:t>5</w:t>
      </w:r>
      <w:r w:rsidRPr="00C3356B">
        <w:t>号</w:t>
      </w:r>
      <w:r w:rsidRPr="00C3356B">
        <w:t>1</w:t>
      </w:r>
      <w:r w:rsidRPr="00C3356B">
        <w:t>頁以下（</w:t>
      </w:r>
      <w:r w:rsidRPr="00C3356B">
        <w:t>1979</w:t>
      </w:r>
      <w:r w:rsidRPr="00C3356B">
        <w:t>）</w:t>
      </w:r>
      <w:r w:rsidRPr="00C3356B">
        <w:rPr>
          <w:rFonts w:hint="eastAsia"/>
        </w:rPr>
        <w:t>→　シュトル</w:t>
      </w:r>
      <w:r w:rsidRPr="00C3356B">
        <w:rPr>
          <w:rFonts w:hint="eastAsia"/>
        </w:rPr>
        <w:t>[1979]</w:t>
      </w:r>
    </w:p>
    <w:p w14:paraId="670DDAE7" w14:textId="77777777" w:rsidR="00C1051D" w:rsidRPr="00C3356B" w:rsidRDefault="00C1051D" w:rsidP="00C1051D">
      <w:pPr>
        <w:rPr>
          <w:rFonts w:ascii="ＭＳ 明朝" w:hAnsi="ＭＳ 明朝"/>
          <w:szCs w:val="21"/>
        </w:rPr>
      </w:pPr>
      <w:r w:rsidRPr="00C3356B">
        <w:rPr>
          <w:rFonts w:ascii="ＭＳ 明朝" w:hAnsi="ＭＳ 明朝" w:hint="eastAsia"/>
          <w:szCs w:val="21"/>
        </w:rPr>
        <w:t>シュトル、ハンス「ドイツ民法典の百年」比較法研究58号101頁以下(1997)→　シュトル[1997]</w:t>
      </w:r>
    </w:p>
    <w:p w14:paraId="1993ACFB" w14:textId="77777777" w:rsidR="00C1051D" w:rsidRPr="00C3356B" w:rsidRDefault="00C1051D" w:rsidP="00C1051D">
      <w:pPr>
        <w:jc w:val="left"/>
      </w:pPr>
      <w:r w:rsidRPr="00C3356B">
        <w:rPr>
          <w:rFonts w:asciiTheme="minorEastAsia" w:hAnsiTheme="minorEastAsia" w:hint="eastAsia"/>
          <w:szCs w:val="21"/>
        </w:rPr>
        <w:t>鈴木孝之「西ドイツ競争制限禁止法の論理（1）～(12)」公正取引384～396号(1982-1983）→　鈴木孝之[1982-83]</w:t>
      </w:r>
    </w:p>
    <w:p w14:paraId="515FE396" w14:textId="77777777" w:rsidR="00C1051D" w:rsidRPr="00C3356B" w:rsidRDefault="00C1051D" w:rsidP="00C1051D">
      <w:r w:rsidRPr="00C3356B">
        <w:t>鈴木孝之「</w:t>
      </w:r>
      <w:r w:rsidRPr="00C3356B">
        <w:rPr>
          <w:rFonts w:hint="eastAsia"/>
        </w:rPr>
        <w:t>ドイツ連邦カルテル庁の</w:t>
      </w:r>
      <w:r w:rsidRPr="00C3356B">
        <w:t>Facebook</w:t>
      </w:r>
      <w:r w:rsidRPr="00C3356B">
        <w:rPr>
          <w:rFonts w:hint="eastAsia"/>
        </w:rPr>
        <w:t>事件決定にみる市場支配的事業者規制への視点」公正取引</w:t>
      </w:r>
      <w:r w:rsidRPr="00C3356B">
        <w:rPr>
          <w:rFonts w:hint="eastAsia"/>
        </w:rPr>
        <w:t>829</w:t>
      </w:r>
      <w:r w:rsidRPr="00C3356B">
        <w:rPr>
          <w:rFonts w:hint="eastAsia"/>
        </w:rPr>
        <w:t>号</w:t>
      </w:r>
      <w:r w:rsidRPr="00C3356B">
        <w:rPr>
          <w:rFonts w:hint="eastAsia"/>
        </w:rPr>
        <w:t>41</w:t>
      </w:r>
      <w:r w:rsidRPr="00C3356B">
        <w:rPr>
          <w:rFonts w:hint="eastAsia"/>
        </w:rPr>
        <w:t>頁以下</w:t>
      </w:r>
      <w:r w:rsidRPr="00C3356B">
        <w:rPr>
          <w:rFonts w:hint="eastAsia"/>
        </w:rPr>
        <w:t>(2019)</w:t>
      </w:r>
      <w:r w:rsidRPr="00C3356B">
        <w:rPr>
          <w:rFonts w:hint="eastAsia"/>
        </w:rPr>
        <w:t xml:space="preserve">→　</w:t>
      </w:r>
      <w:r w:rsidRPr="00C3356B">
        <w:t>鈴木孝之</w:t>
      </w:r>
      <w:r w:rsidRPr="00C3356B">
        <w:rPr>
          <w:rFonts w:hint="eastAsia"/>
        </w:rPr>
        <w:t>[2019]</w:t>
      </w:r>
    </w:p>
    <w:p w14:paraId="66AAD97E" w14:textId="77777777" w:rsidR="00C1051D" w:rsidRPr="00C3356B" w:rsidRDefault="00C1051D" w:rsidP="00C1051D">
      <w:pPr>
        <w:rPr>
          <w:rFonts w:asciiTheme="minorEastAsia" w:hAnsiTheme="minorEastAsia"/>
          <w:szCs w:val="21"/>
        </w:rPr>
      </w:pPr>
      <w:r w:rsidRPr="00C3356B">
        <w:rPr>
          <w:rFonts w:asciiTheme="minorEastAsia" w:hAnsiTheme="minorEastAsia" w:hint="eastAsia"/>
          <w:szCs w:val="21"/>
        </w:rPr>
        <w:t>須永醇『新訂 民法総則要論』（勁草書房、第2版、2005）→　須永醇[2005]</w:t>
      </w:r>
    </w:p>
    <w:p w14:paraId="4366951C" w14:textId="77777777" w:rsidR="00C1051D" w:rsidRPr="00C3356B" w:rsidRDefault="00C1051D" w:rsidP="00C1051D">
      <w:pPr>
        <w:rPr>
          <w:rFonts w:hAnsi="ＭＳ 明朝"/>
        </w:rPr>
      </w:pPr>
      <w:r w:rsidRPr="00C3356B">
        <w:rPr>
          <w:rFonts w:hAnsi="ＭＳ 明朝"/>
        </w:rPr>
        <w:t>角田美穂子「消費者取引における不法行為の法理</w:t>
      </w:r>
      <w:r w:rsidRPr="00C3356B">
        <w:rPr>
          <w:rFonts w:hAnsi="ＭＳ 明朝"/>
        </w:rPr>
        <w:t>--</w:t>
      </w:r>
      <w:r w:rsidRPr="00C3356B">
        <w:rPr>
          <w:rFonts w:hAnsi="ＭＳ 明朝"/>
        </w:rPr>
        <w:t>ドイツの不正競争防止法と民法における違法性概念の交錯」一橋論叢</w:t>
      </w:r>
      <w:r w:rsidRPr="00C3356B">
        <w:rPr>
          <w:rFonts w:hAnsi="ＭＳ 明朝"/>
        </w:rPr>
        <w:t xml:space="preserve"> 115</w:t>
      </w:r>
      <w:r w:rsidRPr="00C3356B">
        <w:rPr>
          <w:rFonts w:hAnsi="ＭＳ 明朝"/>
        </w:rPr>
        <w:t>巻</w:t>
      </w:r>
      <w:r w:rsidRPr="00C3356B">
        <w:rPr>
          <w:rFonts w:hAnsi="ＭＳ 明朝"/>
        </w:rPr>
        <w:t>1</w:t>
      </w:r>
      <w:r w:rsidRPr="00C3356B">
        <w:rPr>
          <w:rFonts w:hAnsi="ＭＳ 明朝"/>
        </w:rPr>
        <w:t>号</w:t>
      </w:r>
      <w:r w:rsidRPr="00C3356B">
        <w:rPr>
          <w:rFonts w:hAnsi="ＭＳ 明朝"/>
        </w:rPr>
        <w:t>272</w:t>
      </w:r>
      <w:r w:rsidRPr="00C3356B">
        <w:rPr>
          <w:rFonts w:hAnsi="ＭＳ 明朝"/>
        </w:rPr>
        <w:t>頁以下（</w:t>
      </w:r>
      <w:r w:rsidRPr="00C3356B">
        <w:rPr>
          <w:rFonts w:hAnsi="ＭＳ 明朝"/>
        </w:rPr>
        <w:t>1996</w:t>
      </w:r>
      <w:r w:rsidRPr="00C3356B">
        <w:rPr>
          <w:rFonts w:hAnsi="ＭＳ 明朝"/>
        </w:rPr>
        <w:t>）→　角田美穂子</w:t>
      </w:r>
      <w:r w:rsidRPr="00C3356B">
        <w:rPr>
          <w:rFonts w:hAnsi="ＭＳ 明朝"/>
        </w:rPr>
        <w:t>[1996]</w:t>
      </w:r>
    </w:p>
    <w:p w14:paraId="517320F2" w14:textId="77777777" w:rsidR="00C1051D" w:rsidRPr="00C3356B" w:rsidRDefault="00C1051D" w:rsidP="00C1051D">
      <w:pPr>
        <w:rPr>
          <w:rFonts w:hAnsi="ＭＳ 明朝"/>
        </w:rPr>
      </w:pPr>
      <w:r w:rsidRPr="00C3356B">
        <w:rPr>
          <w:rFonts w:hAnsi="ＭＳ 明朝"/>
        </w:rPr>
        <w:t>角田美穂子「欧州における競争法の動向</w:t>
      </w:r>
      <w:r w:rsidRPr="00C3356B">
        <w:rPr>
          <w:rFonts w:hAnsi="ＭＳ 明朝"/>
        </w:rPr>
        <w:t>-----2004</w:t>
      </w:r>
      <w:r w:rsidRPr="00C3356B">
        <w:rPr>
          <w:rFonts w:hAnsi="ＭＳ 明朝"/>
        </w:rPr>
        <w:t>年ドイツ不正競争防止法と</w:t>
      </w:r>
      <w:r w:rsidRPr="00C3356B">
        <w:rPr>
          <w:rFonts w:hAnsi="ＭＳ 明朝"/>
        </w:rPr>
        <w:t>2005</w:t>
      </w:r>
      <w:r w:rsidRPr="00C3356B">
        <w:rPr>
          <w:rFonts w:hAnsi="ＭＳ 明朝"/>
        </w:rPr>
        <w:t>年</w:t>
      </w:r>
      <w:r w:rsidRPr="00C3356B">
        <w:rPr>
          <w:rFonts w:hAnsi="ＭＳ 明朝"/>
        </w:rPr>
        <w:t>EU</w:t>
      </w:r>
      <w:r w:rsidRPr="00C3356B">
        <w:rPr>
          <w:rFonts w:hAnsi="ＭＳ 明朝"/>
        </w:rPr>
        <w:t>不公正商慣行指令」クレジット研究</w:t>
      </w:r>
      <w:r w:rsidRPr="00C3356B">
        <w:rPr>
          <w:rFonts w:hAnsi="ＭＳ 明朝"/>
        </w:rPr>
        <w:t>35</w:t>
      </w:r>
      <w:r w:rsidRPr="00C3356B">
        <w:rPr>
          <w:rFonts w:hAnsi="ＭＳ 明朝"/>
        </w:rPr>
        <w:t>号</w:t>
      </w:r>
      <w:r w:rsidRPr="00C3356B">
        <w:rPr>
          <w:rFonts w:hAnsi="ＭＳ 明朝"/>
        </w:rPr>
        <w:t>126</w:t>
      </w:r>
      <w:r w:rsidRPr="00C3356B">
        <w:rPr>
          <w:rFonts w:hAnsi="ＭＳ 明朝"/>
        </w:rPr>
        <w:t>頁以下</w:t>
      </w:r>
      <w:r w:rsidRPr="00C3356B">
        <w:rPr>
          <w:rFonts w:hAnsi="ＭＳ 明朝"/>
        </w:rPr>
        <w:t>(2005</w:t>
      </w:r>
      <w:r w:rsidRPr="00C3356B">
        <w:rPr>
          <w:rFonts w:hAnsi="ＭＳ 明朝"/>
        </w:rPr>
        <w:t>）→　角田美穂子</w:t>
      </w:r>
      <w:r w:rsidRPr="00C3356B">
        <w:rPr>
          <w:rFonts w:hAnsi="ＭＳ 明朝"/>
        </w:rPr>
        <w:t>[2005]</w:t>
      </w:r>
    </w:p>
    <w:p w14:paraId="48C3D295" w14:textId="77777777" w:rsidR="00C1051D" w:rsidRPr="00C3356B" w:rsidRDefault="00C1051D" w:rsidP="00C1051D">
      <w:r w:rsidRPr="00C3356B">
        <w:t>角田美穂子「競争秩序と不法行為法」法律時報</w:t>
      </w:r>
      <w:r w:rsidRPr="00C3356B">
        <w:t xml:space="preserve"> 78</w:t>
      </w:r>
      <w:r w:rsidRPr="00C3356B">
        <w:t>巻</w:t>
      </w:r>
      <w:r w:rsidRPr="00C3356B">
        <w:t>8</w:t>
      </w:r>
      <w:r w:rsidRPr="00C3356B">
        <w:t>号</w:t>
      </w:r>
      <w:r w:rsidRPr="00C3356B">
        <w:t>43</w:t>
      </w:r>
      <w:r w:rsidRPr="00C3356B">
        <w:t>頁以下（</w:t>
      </w:r>
      <w:r w:rsidRPr="00C3356B">
        <w:t>2006</w:t>
      </w:r>
      <w:r w:rsidRPr="00C3356B">
        <w:t>）</w:t>
      </w:r>
    </w:p>
    <w:p w14:paraId="1B7282D6" w14:textId="77777777" w:rsidR="00C1051D" w:rsidRPr="00C3356B" w:rsidRDefault="00C1051D" w:rsidP="00C1051D">
      <w:r w:rsidRPr="00C3356B">
        <w:t>角田美穂子</w:t>
      </w:r>
      <w:r w:rsidRPr="00C3356B">
        <w:rPr>
          <w:rFonts w:hint="eastAsia"/>
        </w:rPr>
        <w:t>「</w:t>
      </w:r>
      <w:r w:rsidRPr="00C3356B">
        <w:t>EC</w:t>
      </w:r>
      <w:r w:rsidRPr="00C3356B">
        <w:t>不公正取引方法指令をめぐる問題</w:t>
      </w:r>
      <w:r w:rsidRPr="00C3356B">
        <w:rPr>
          <w:rFonts w:hint="eastAsia"/>
        </w:rPr>
        <w:t>」</w:t>
      </w:r>
      <w:r w:rsidRPr="00C3356B">
        <w:t>中田邦博＝鹿野菜穂子（編）『ヨーロッパ消費者法・広告規制法の動向と日本法』（日本評論社、</w:t>
      </w:r>
      <w:r w:rsidRPr="00C3356B">
        <w:t>2011</w:t>
      </w:r>
      <w:r w:rsidRPr="00C3356B">
        <w:t>）</w:t>
      </w:r>
      <w:r w:rsidRPr="00C3356B">
        <w:rPr>
          <w:rFonts w:hint="eastAsia"/>
        </w:rPr>
        <w:t>267</w:t>
      </w:r>
      <w:r w:rsidRPr="00C3356B">
        <w:rPr>
          <w:rFonts w:hint="eastAsia"/>
        </w:rPr>
        <w:t xml:space="preserve">頁以下→　</w:t>
      </w:r>
      <w:r w:rsidRPr="00C3356B">
        <w:t>角田美穂子</w:t>
      </w:r>
      <w:r w:rsidRPr="00C3356B">
        <w:t>[2011]</w:t>
      </w:r>
    </w:p>
    <w:p w14:paraId="13120404" w14:textId="77777777" w:rsidR="00C1051D" w:rsidRPr="00C3356B" w:rsidRDefault="00C1051D" w:rsidP="00C1051D">
      <w:pPr>
        <w:rPr>
          <w:rFonts w:asciiTheme="minorEastAsia" w:hAnsiTheme="minorEastAsia"/>
          <w:szCs w:val="21"/>
        </w:rPr>
      </w:pPr>
      <w:r w:rsidRPr="00C3356B">
        <w:rPr>
          <w:rFonts w:asciiTheme="minorEastAsia" w:hAnsiTheme="minorEastAsia"/>
          <w:szCs w:val="21"/>
        </w:rPr>
        <w:t>宗田貴行「搾取的濫用行為と独禁法上の行政及び民事的エンフォースメント（上・下）」獨協法学96号388頁以下、97号216頁以下（2015）→　宗田貴行[2015]</w:t>
      </w:r>
    </w:p>
    <w:p w14:paraId="3530D0BD" w14:textId="77777777" w:rsidR="00C1051D" w:rsidRPr="00C3356B" w:rsidRDefault="00C1051D" w:rsidP="00C1051D">
      <w:pPr>
        <w:ind w:firstLineChars="100" w:firstLine="210"/>
        <w:rPr>
          <w:rFonts w:asciiTheme="minorEastAsia" w:hAnsiTheme="minorEastAsia"/>
          <w:szCs w:val="21"/>
        </w:rPr>
      </w:pPr>
    </w:p>
    <w:p w14:paraId="2CC4C0D9" w14:textId="77777777" w:rsidR="00C1051D" w:rsidRPr="00C3356B" w:rsidRDefault="00C1051D" w:rsidP="00C1051D">
      <w:pPr>
        <w:pStyle w:val="1"/>
        <w:spacing w:line="300" w:lineRule="auto"/>
        <w:jc w:val="left"/>
        <w:rPr>
          <w:rFonts w:asciiTheme="minorEastAsia" w:eastAsiaTheme="minorEastAsia" w:hAnsiTheme="minorEastAsia"/>
          <w:szCs w:val="21"/>
        </w:rPr>
      </w:pPr>
      <w:r w:rsidRPr="00C3356B">
        <w:rPr>
          <w:rFonts w:asciiTheme="minorEastAsia" w:eastAsiaTheme="minorEastAsia" w:hAnsiTheme="minorEastAsia"/>
          <w:szCs w:val="21"/>
        </w:rPr>
        <w:t>た</w:t>
      </w:r>
    </w:p>
    <w:p w14:paraId="132704AD" w14:textId="77777777" w:rsidR="00C1051D" w:rsidRPr="00C3356B" w:rsidRDefault="00C1051D" w:rsidP="00C1051D">
      <w:pPr>
        <w:rPr>
          <w:rFonts w:ascii="ＭＳ 明朝" w:hAnsi="ＭＳ 明朝"/>
          <w:szCs w:val="21"/>
        </w:rPr>
      </w:pPr>
      <w:r w:rsidRPr="00C3356B">
        <w:rPr>
          <w:rFonts w:ascii="ＭＳ 明朝" w:hAnsi="ＭＳ 明朝" w:hint="eastAsia"/>
          <w:szCs w:val="21"/>
        </w:rPr>
        <w:t>高田篤「</w:t>
      </w:r>
      <w:r w:rsidRPr="00C3356B">
        <w:rPr>
          <w:rFonts w:ascii="ＭＳ 明朝" w:hAnsi="ＭＳ 明朝"/>
          <w:szCs w:val="21"/>
        </w:rPr>
        <w:t>ヘラー理論の現代的意義</w:t>
      </w:r>
      <w:r w:rsidRPr="00C3356B">
        <w:rPr>
          <w:rFonts w:ascii="ＭＳ 明朝" w:hAnsi="ＭＳ 明朝" w:hint="eastAsia"/>
          <w:szCs w:val="21"/>
        </w:rPr>
        <w:t xml:space="preserve">  </w:t>
      </w:r>
      <w:r w:rsidRPr="00C3356B">
        <w:rPr>
          <w:rFonts w:ascii="ＭＳ 明朝" w:hAnsi="ＭＳ 明朝"/>
          <w:szCs w:val="21"/>
        </w:rPr>
        <w:t>Ｈ・ヘラー著『ヴァイマル憲法における自由と形式：公法・政治論集』によせて</w:t>
      </w:r>
      <w:r w:rsidRPr="00C3356B">
        <w:rPr>
          <w:rFonts w:ascii="ＭＳ 明朝" w:hAnsi="ＭＳ 明朝" w:hint="eastAsia"/>
          <w:szCs w:val="21"/>
        </w:rPr>
        <w:t>」</w:t>
      </w:r>
      <w:hyperlink r:id="rId12" w:history="1">
        <w:r w:rsidRPr="00C3356B">
          <w:rPr>
            <w:rStyle w:val="a3"/>
            <w:rFonts w:ascii="ＭＳ 明朝" w:hAnsi="ＭＳ 明朝"/>
            <w:color w:val="auto"/>
            <w:szCs w:val="21"/>
          </w:rPr>
          <w:t>http://www.fuko.co.jp/tayori/tayori_032_a.html</w:t>
        </w:r>
      </w:hyperlink>
      <w:r w:rsidRPr="00C3356B">
        <w:rPr>
          <w:rFonts w:ascii="ＭＳ 明朝" w:hAnsi="ＭＳ 明朝"/>
          <w:szCs w:val="21"/>
        </w:rPr>
        <w:t xml:space="preserve">　→　</w:t>
      </w:r>
      <w:r w:rsidRPr="00C3356B">
        <w:rPr>
          <w:rFonts w:ascii="ＭＳ 明朝" w:hAnsi="ＭＳ 明朝" w:hint="eastAsia"/>
          <w:szCs w:val="21"/>
        </w:rPr>
        <w:t>高田篤[2007]</w:t>
      </w:r>
    </w:p>
    <w:p w14:paraId="5AEB0B08" w14:textId="0D526E63" w:rsidR="00C1051D" w:rsidRPr="00C3356B" w:rsidRDefault="00C1051D" w:rsidP="00C1051D">
      <w:pPr>
        <w:rPr>
          <w:rFonts w:asciiTheme="minorEastAsia" w:hAnsiTheme="minorEastAsia"/>
          <w:szCs w:val="21"/>
        </w:rPr>
      </w:pPr>
      <w:r w:rsidRPr="00C3356B">
        <w:rPr>
          <w:rFonts w:asciiTheme="minorEastAsia" w:hAnsiTheme="minorEastAsia"/>
          <w:szCs w:val="21"/>
        </w:rPr>
        <w:t>谷本圭子「ドイツでの『消費者契約における濫用条項に関するＥＧ指令』国内法化の実現</w:t>
      </w:r>
      <w:r w:rsidRPr="00C3356B">
        <w:rPr>
          <w:rFonts w:asciiTheme="minorEastAsia" w:hAnsiTheme="minorEastAsia" w:hint="eastAsia"/>
          <w:szCs w:val="21"/>
        </w:rPr>
        <w:t>」</w:t>
      </w:r>
      <w:r w:rsidRPr="00C3356B">
        <w:rPr>
          <w:rFonts w:asciiTheme="minorEastAsia" w:hAnsiTheme="minorEastAsia"/>
          <w:szCs w:val="21"/>
        </w:rPr>
        <w:t>立命館法学247号</w:t>
      </w:r>
      <w:r w:rsidR="00CF136C" w:rsidRPr="00C3356B">
        <w:rPr>
          <w:rFonts w:asciiTheme="minorEastAsia" w:hAnsiTheme="minorEastAsia"/>
          <w:szCs w:val="21"/>
        </w:rPr>
        <w:t>277頁以下（1996）</w:t>
      </w:r>
      <w:r w:rsidRPr="00C3356B">
        <w:rPr>
          <w:rFonts w:asciiTheme="minorEastAsia" w:hAnsiTheme="minorEastAsia"/>
          <w:szCs w:val="21"/>
        </w:rPr>
        <w:t>→　谷本圭子[1996]</w:t>
      </w:r>
    </w:p>
    <w:p w14:paraId="061315DD" w14:textId="77777777" w:rsidR="00C1051D" w:rsidRPr="00C3356B" w:rsidRDefault="00C1051D" w:rsidP="00C1051D">
      <w:pPr>
        <w:rPr>
          <w:rFonts w:asciiTheme="minorEastAsia" w:hAnsiTheme="minorEastAsia"/>
          <w:szCs w:val="21"/>
        </w:rPr>
      </w:pPr>
      <w:r w:rsidRPr="00C3356B">
        <w:rPr>
          <w:rFonts w:asciiTheme="minorEastAsia" w:hAnsiTheme="minorEastAsia"/>
          <w:szCs w:val="21"/>
        </w:rPr>
        <w:t xml:space="preserve">田中裕明『市場支配力濫用規制法理の展開』（日本評論社、2016）→　</w:t>
      </w:r>
      <w:r w:rsidRPr="00C3356B">
        <w:rPr>
          <w:rFonts w:hint="eastAsia"/>
          <w:szCs w:val="21"/>
        </w:rPr>
        <w:t>田中裕明</w:t>
      </w:r>
      <w:r w:rsidRPr="00C3356B">
        <w:rPr>
          <w:szCs w:val="21"/>
        </w:rPr>
        <w:t>[2016]</w:t>
      </w:r>
    </w:p>
    <w:p w14:paraId="5017A014" w14:textId="272923F0" w:rsidR="00C1051D" w:rsidRPr="00C3356B" w:rsidRDefault="00C1051D" w:rsidP="00C1051D">
      <w:pPr>
        <w:rPr>
          <w:szCs w:val="21"/>
        </w:rPr>
      </w:pPr>
      <w:r w:rsidRPr="00C3356B">
        <w:rPr>
          <w:szCs w:val="21"/>
        </w:rPr>
        <w:t>土田和博「デジタルプラットフォームと独占禁止法・総論」法律時報</w:t>
      </w:r>
      <w:r w:rsidRPr="00C3356B">
        <w:rPr>
          <w:szCs w:val="21"/>
        </w:rPr>
        <w:t>91</w:t>
      </w:r>
      <w:r w:rsidRPr="00C3356B">
        <w:rPr>
          <w:szCs w:val="21"/>
        </w:rPr>
        <w:t>巻</w:t>
      </w:r>
      <w:r w:rsidRPr="00C3356B">
        <w:rPr>
          <w:szCs w:val="21"/>
        </w:rPr>
        <w:t>5</w:t>
      </w:r>
      <w:r w:rsidRPr="00C3356B">
        <w:rPr>
          <w:szCs w:val="21"/>
        </w:rPr>
        <w:t>号</w:t>
      </w:r>
      <w:r w:rsidRPr="00C3356B">
        <w:rPr>
          <w:szCs w:val="21"/>
        </w:rPr>
        <w:t>54</w:t>
      </w:r>
      <w:r w:rsidRPr="00C3356B">
        <w:rPr>
          <w:szCs w:val="21"/>
        </w:rPr>
        <w:t>頁以下</w:t>
      </w:r>
      <w:r w:rsidR="002E6237" w:rsidRPr="00C3356B">
        <w:rPr>
          <w:rFonts w:hint="eastAsia"/>
          <w:szCs w:val="21"/>
        </w:rPr>
        <w:t>（</w:t>
      </w:r>
      <w:r w:rsidR="002E6237" w:rsidRPr="00C3356B">
        <w:rPr>
          <w:rFonts w:hint="eastAsia"/>
          <w:szCs w:val="21"/>
        </w:rPr>
        <w:t>2019</w:t>
      </w:r>
      <w:r w:rsidR="002E6237" w:rsidRPr="00C3356B">
        <w:rPr>
          <w:rFonts w:hint="eastAsia"/>
          <w:szCs w:val="21"/>
        </w:rPr>
        <w:t>）</w:t>
      </w:r>
      <w:r w:rsidRPr="00C3356B">
        <w:rPr>
          <w:szCs w:val="21"/>
        </w:rPr>
        <w:t>→</w:t>
      </w:r>
      <w:r w:rsidRPr="00C3356B">
        <w:rPr>
          <w:szCs w:val="21"/>
        </w:rPr>
        <w:t xml:space="preserve">　土田和博</w:t>
      </w:r>
      <w:r w:rsidRPr="00C3356B">
        <w:rPr>
          <w:szCs w:val="21"/>
        </w:rPr>
        <w:t>[2019]</w:t>
      </w:r>
    </w:p>
    <w:p w14:paraId="3564F9B4" w14:textId="77777777" w:rsidR="00C1051D" w:rsidRPr="00C3356B" w:rsidRDefault="00C1051D" w:rsidP="00C1051D">
      <w:pPr>
        <w:rPr>
          <w:rFonts w:hAnsi="ＭＳ 明朝"/>
        </w:rPr>
      </w:pPr>
      <w:r w:rsidRPr="00C3356B">
        <w:rPr>
          <w:rFonts w:hAnsi="ＭＳ 明朝"/>
        </w:rPr>
        <w:t>寺川永＝馬場圭太＝原田昌和「</w:t>
      </w:r>
      <w:r w:rsidRPr="00C3356B">
        <w:rPr>
          <w:rFonts w:hAnsi="ＭＳ 明朝"/>
        </w:rPr>
        <w:t xml:space="preserve">2011 </w:t>
      </w:r>
      <w:r w:rsidRPr="00C3356B">
        <w:rPr>
          <w:rFonts w:hAnsi="ＭＳ 明朝"/>
        </w:rPr>
        <w:t>年</w:t>
      </w:r>
      <w:r w:rsidRPr="00C3356B">
        <w:rPr>
          <w:rFonts w:hAnsi="ＭＳ 明朝"/>
        </w:rPr>
        <w:t xml:space="preserve"> 10 </w:t>
      </w:r>
      <w:r w:rsidRPr="00C3356B">
        <w:rPr>
          <w:rFonts w:hAnsi="ＭＳ 明朝"/>
        </w:rPr>
        <w:t>月</w:t>
      </w:r>
      <w:r w:rsidRPr="00C3356B">
        <w:rPr>
          <w:rFonts w:hAnsi="ＭＳ 明朝"/>
        </w:rPr>
        <w:t xml:space="preserve"> 25 </w:t>
      </w:r>
      <w:r w:rsidRPr="00C3356B">
        <w:rPr>
          <w:rFonts w:hAnsi="ＭＳ 明朝"/>
        </w:rPr>
        <w:t>日の消費者の権利に関する欧州議会及び理事会指令」関西大学法学論集</w:t>
      </w:r>
      <w:r w:rsidRPr="00C3356B">
        <w:rPr>
          <w:rFonts w:hAnsi="ＭＳ 明朝"/>
        </w:rPr>
        <w:t xml:space="preserve"> 62 </w:t>
      </w:r>
      <w:r w:rsidRPr="00C3356B">
        <w:rPr>
          <w:rFonts w:hAnsi="ＭＳ 明朝"/>
        </w:rPr>
        <w:t>巻</w:t>
      </w:r>
      <w:r w:rsidRPr="00C3356B">
        <w:rPr>
          <w:rFonts w:hAnsi="ＭＳ 明朝"/>
        </w:rPr>
        <w:t xml:space="preserve"> 3 </w:t>
      </w:r>
      <w:r w:rsidRPr="00C3356B">
        <w:rPr>
          <w:rFonts w:hAnsi="ＭＳ 明朝"/>
        </w:rPr>
        <w:t>号</w:t>
      </w:r>
      <w:r w:rsidRPr="00C3356B">
        <w:rPr>
          <w:rFonts w:hAnsi="ＭＳ 明朝"/>
        </w:rPr>
        <w:t>1208</w:t>
      </w:r>
      <w:r w:rsidRPr="00C3356B">
        <w:rPr>
          <w:rFonts w:hAnsi="ＭＳ 明朝"/>
        </w:rPr>
        <w:t>頁以下（</w:t>
      </w:r>
      <w:r w:rsidRPr="00C3356B">
        <w:rPr>
          <w:rFonts w:hAnsi="ＭＳ 明朝"/>
        </w:rPr>
        <w:t>2012</w:t>
      </w:r>
      <w:r w:rsidRPr="00C3356B">
        <w:rPr>
          <w:rFonts w:hAnsi="ＭＳ 明朝"/>
        </w:rPr>
        <w:t>）→　寺川永＝馬場圭太＝原田昌和</w:t>
      </w:r>
      <w:r w:rsidRPr="00C3356B">
        <w:rPr>
          <w:rFonts w:hAnsi="ＭＳ 明朝"/>
        </w:rPr>
        <w:t xml:space="preserve">[2012] </w:t>
      </w:r>
    </w:p>
    <w:p w14:paraId="7DCC5171" w14:textId="77777777" w:rsidR="00C1051D" w:rsidRPr="00C3356B" w:rsidRDefault="00C1051D" w:rsidP="00C1051D">
      <w:pPr>
        <w:rPr>
          <w:rFonts w:asciiTheme="minorEastAsia" w:hAnsiTheme="minorEastAsia"/>
          <w:szCs w:val="21"/>
        </w:rPr>
      </w:pPr>
      <w:r w:rsidRPr="00C3356B">
        <w:rPr>
          <w:rFonts w:asciiTheme="minorEastAsia" w:hAnsiTheme="minorEastAsia"/>
          <w:szCs w:val="21"/>
        </w:rPr>
        <w:t>戸崎忠「競争制限禁止法における市場支配的又は市場有力な地位の濫用概念」千葉商大論叢</w:t>
      </w:r>
      <w:r w:rsidRPr="00C3356B">
        <w:rPr>
          <w:rFonts w:asciiTheme="minorEastAsia" w:hAnsiTheme="minorEastAsia" w:hint="eastAsia"/>
          <w:szCs w:val="21"/>
        </w:rPr>
        <w:t>33巻4号33頁以下（1996）</w:t>
      </w:r>
    </w:p>
    <w:p w14:paraId="225D6133" w14:textId="77777777" w:rsidR="00C1051D" w:rsidRPr="00C3356B" w:rsidRDefault="00C1051D" w:rsidP="00C1051D">
      <w:pPr>
        <w:rPr>
          <w:rFonts w:asciiTheme="minorEastAsia" w:hAnsiTheme="minorEastAsia"/>
          <w:szCs w:val="21"/>
        </w:rPr>
      </w:pPr>
      <w:r w:rsidRPr="00C3356B">
        <w:rPr>
          <w:rFonts w:asciiTheme="minorEastAsia" w:hAnsiTheme="minorEastAsia"/>
          <w:szCs w:val="21"/>
        </w:rPr>
        <w:t>戸崎忠「西ドイツにおける市場支配的企業の濫用監視と価格規制」青山社会科学紀要7巻1号15頁以下（1978）→　戸崎忠[1978]</w:t>
      </w:r>
    </w:p>
    <w:p w14:paraId="7366B2D2" w14:textId="77777777" w:rsidR="00C1051D" w:rsidRPr="00C3356B" w:rsidRDefault="00C1051D" w:rsidP="00C1051D">
      <w:pPr>
        <w:rPr>
          <w:rFonts w:asciiTheme="minorEastAsia" w:hAnsiTheme="minorEastAsia"/>
          <w:szCs w:val="21"/>
        </w:rPr>
      </w:pPr>
      <w:r w:rsidRPr="00C3356B">
        <w:rPr>
          <w:rFonts w:asciiTheme="minorEastAsia" w:hAnsiTheme="minorEastAsia"/>
          <w:szCs w:val="21"/>
        </w:rPr>
        <w:t>戸崎忠「ドイツにおける価格規制政策」日本経済政策学会年報 40号119頁以下（1992）</w:t>
      </w:r>
    </w:p>
    <w:p w14:paraId="4F98E824" w14:textId="0EEF85C0" w:rsidR="00C1051D" w:rsidRPr="00C3356B" w:rsidRDefault="00C1051D" w:rsidP="00C1051D">
      <w:pPr>
        <w:rPr>
          <w:rFonts w:asciiTheme="minorEastAsia" w:hAnsiTheme="minorEastAsia"/>
          <w:szCs w:val="21"/>
        </w:rPr>
      </w:pPr>
      <w:r w:rsidRPr="00C3356B">
        <w:rPr>
          <w:rFonts w:asciiTheme="minorEastAsia" w:hAnsiTheme="minorEastAsia"/>
          <w:szCs w:val="21"/>
        </w:rPr>
        <w:t>鳥山恭一「事業者間の経済的従属関係の濫用に対するフランス競争法による規制」『独占禁止法とフェアコノミー』</w:t>
      </w:r>
      <w:r w:rsidRPr="00C3356B">
        <w:rPr>
          <w:rFonts w:asciiTheme="minorEastAsia" w:hAnsiTheme="minorEastAsia" w:hint="eastAsia"/>
          <w:szCs w:val="21"/>
        </w:rPr>
        <w:t>263頁以下</w:t>
      </w:r>
      <w:r w:rsidR="00624E6C" w:rsidRPr="00C3356B">
        <w:rPr>
          <w:rFonts w:asciiTheme="minorEastAsia" w:hAnsiTheme="minorEastAsia" w:hint="eastAsia"/>
          <w:szCs w:val="21"/>
        </w:rPr>
        <w:t xml:space="preserve">　</w:t>
      </w:r>
      <w:r w:rsidRPr="00C3356B">
        <w:rPr>
          <w:rFonts w:asciiTheme="minorEastAsia" w:hAnsiTheme="minorEastAsia" w:hint="eastAsia"/>
          <w:szCs w:val="21"/>
        </w:rPr>
        <w:t xml:space="preserve"> </w:t>
      </w:r>
      <w:r w:rsidRPr="00C3356B">
        <w:rPr>
          <w:rFonts w:asciiTheme="minorEastAsia" w:hAnsiTheme="minorEastAsia"/>
          <w:szCs w:val="21"/>
        </w:rPr>
        <w:t>→　鳥山恭一[2017]</w:t>
      </w:r>
    </w:p>
    <w:p w14:paraId="380E9D52" w14:textId="77777777" w:rsidR="00C1051D" w:rsidRPr="00C3356B" w:rsidRDefault="00C1051D" w:rsidP="00C1051D">
      <w:pPr>
        <w:ind w:firstLineChars="100" w:firstLine="210"/>
        <w:rPr>
          <w:rFonts w:asciiTheme="minorEastAsia" w:hAnsiTheme="minorEastAsia"/>
          <w:szCs w:val="21"/>
        </w:rPr>
      </w:pPr>
    </w:p>
    <w:p w14:paraId="23B63060" w14:textId="77777777" w:rsidR="00C1051D" w:rsidRPr="00C3356B" w:rsidRDefault="00C1051D" w:rsidP="00C1051D">
      <w:pPr>
        <w:pStyle w:val="1"/>
        <w:spacing w:line="300" w:lineRule="auto"/>
        <w:jc w:val="left"/>
        <w:rPr>
          <w:rFonts w:asciiTheme="minorEastAsia" w:eastAsiaTheme="minorEastAsia" w:hAnsiTheme="minorEastAsia"/>
          <w:szCs w:val="21"/>
        </w:rPr>
      </w:pPr>
      <w:r w:rsidRPr="00C3356B">
        <w:rPr>
          <w:rFonts w:asciiTheme="minorEastAsia" w:eastAsiaTheme="minorEastAsia" w:hAnsiTheme="minorEastAsia"/>
          <w:szCs w:val="21"/>
        </w:rPr>
        <w:t>な</w:t>
      </w:r>
    </w:p>
    <w:p w14:paraId="1F6AA7B2" w14:textId="77777777" w:rsidR="00C1051D" w:rsidRPr="00C3356B" w:rsidRDefault="00C1051D" w:rsidP="00C1051D">
      <w:pPr>
        <w:shd w:val="clear" w:color="auto" w:fill="FFFFFF"/>
        <w:rPr>
          <w:rFonts w:ascii="ＭＳ 明朝" w:hAnsi="ＭＳ 明朝" w:cs="Arial"/>
          <w:kern w:val="0"/>
          <w:szCs w:val="21"/>
        </w:rPr>
      </w:pPr>
      <w:r w:rsidRPr="00C3356B">
        <w:rPr>
          <w:rFonts w:ascii="ＭＳ 明朝" w:hAnsi="ＭＳ 明朝"/>
          <w:szCs w:val="21"/>
        </w:rPr>
        <w:t>中島徹「</w:t>
      </w:r>
      <w:r w:rsidRPr="00C3356B">
        <w:rPr>
          <w:rFonts w:ascii="ＭＳ 明朝" w:hAnsi="ＭＳ 明朝" w:hint="eastAsia"/>
          <w:szCs w:val="21"/>
        </w:rPr>
        <w:t>市場と自己決定----憲法学における自覚なきリバタリアニズム（上・下）」法律時報72巻5号、7号（2000）</w:t>
      </w:r>
      <w:r w:rsidRPr="00C3356B">
        <w:rPr>
          <w:rFonts w:ascii="ＭＳ 明朝" w:hAnsi="ＭＳ 明朝" w:cs="Arial" w:hint="eastAsia"/>
          <w:kern w:val="0"/>
          <w:szCs w:val="21"/>
        </w:rPr>
        <w:t xml:space="preserve">→ </w:t>
      </w:r>
      <w:r w:rsidRPr="00C3356B">
        <w:rPr>
          <w:rFonts w:ascii="ＭＳ 明朝" w:hAnsi="ＭＳ 明朝"/>
          <w:szCs w:val="21"/>
        </w:rPr>
        <w:t>中島徹</w:t>
      </w:r>
      <w:r w:rsidRPr="00C3356B">
        <w:rPr>
          <w:rFonts w:ascii="ＭＳ 明朝" w:hAnsi="ＭＳ 明朝" w:hint="eastAsia"/>
          <w:szCs w:val="21"/>
        </w:rPr>
        <w:t>[2000]</w:t>
      </w:r>
    </w:p>
    <w:p w14:paraId="59B022D1" w14:textId="77777777" w:rsidR="00C1051D" w:rsidRPr="00C3356B" w:rsidRDefault="00C1051D" w:rsidP="00C1051D">
      <w:pPr>
        <w:rPr>
          <w:rFonts w:asciiTheme="minorEastAsia" w:hAnsiTheme="minorEastAsia" w:cs="Arial"/>
          <w:kern w:val="0"/>
          <w:szCs w:val="21"/>
        </w:rPr>
      </w:pPr>
      <w:r w:rsidRPr="00C3356B">
        <w:rPr>
          <w:rFonts w:asciiTheme="minorEastAsia" w:hAnsiTheme="minorEastAsia"/>
          <w:szCs w:val="21"/>
        </w:rPr>
        <w:t>中島徹「福祉国家の公序」</w:t>
      </w:r>
      <w:hyperlink r:id="rId13" w:tooltip="阪口正二郎" w:history="1">
        <w:r w:rsidRPr="00C3356B">
          <w:rPr>
            <w:rStyle w:val="a3"/>
            <w:rFonts w:asciiTheme="minorEastAsia" w:hAnsiTheme="minorEastAsia"/>
            <w:color w:val="auto"/>
            <w:szCs w:val="21"/>
          </w:rPr>
          <w:t>阪口正二郎</w:t>
        </w:r>
      </w:hyperlink>
      <w:r w:rsidRPr="00C3356B">
        <w:rPr>
          <w:rFonts w:asciiTheme="minorEastAsia" w:hAnsiTheme="minorEastAsia" w:hint="eastAsia"/>
          <w:szCs w:val="21"/>
        </w:rPr>
        <w:t>（</w:t>
      </w:r>
      <w:r w:rsidRPr="00C3356B">
        <w:rPr>
          <w:rFonts w:asciiTheme="minorEastAsia" w:hAnsiTheme="minorEastAsia"/>
          <w:szCs w:val="21"/>
        </w:rPr>
        <w:t>編</w:t>
      </w:r>
      <w:r w:rsidRPr="00C3356B">
        <w:rPr>
          <w:rFonts w:asciiTheme="minorEastAsia" w:hAnsiTheme="minorEastAsia" w:hint="eastAsia"/>
          <w:szCs w:val="21"/>
        </w:rPr>
        <w:t>）</w:t>
      </w:r>
      <w:r w:rsidRPr="00C3356B">
        <w:rPr>
          <w:rFonts w:asciiTheme="minorEastAsia" w:hAnsiTheme="minorEastAsia"/>
          <w:szCs w:val="21"/>
        </w:rPr>
        <w:t>『自由への問い３　公共性』（岩波書店、2010）</w:t>
      </w:r>
      <w:r w:rsidRPr="00C3356B">
        <w:rPr>
          <w:rFonts w:asciiTheme="minorEastAsia" w:hAnsiTheme="minorEastAsia" w:cs="Arial"/>
          <w:kern w:val="0"/>
          <w:szCs w:val="21"/>
        </w:rPr>
        <w:t>→　中島徹[2010b]</w:t>
      </w:r>
    </w:p>
    <w:p w14:paraId="55348CE2" w14:textId="77777777" w:rsidR="00C1051D" w:rsidRPr="00C3356B" w:rsidRDefault="00C1051D" w:rsidP="00C1051D">
      <w:pPr>
        <w:rPr>
          <w:rFonts w:hAnsi="ＭＳ 明朝"/>
        </w:rPr>
      </w:pPr>
      <w:r w:rsidRPr="00C3356B">
        <w:rPr>
          <w:rFonts w:hAnsi="ＭＳ 明朝"/>
        </w:rPr>
        <w:t>中田邦博「ドイツ不正競争防止法の新たな展開一新ＵＷＧについて」立命館法学</w:t>
      </w:r>
      <w:r w:rsidRPr="00C3356B">
        <w:rPr>
          <w:rFonts w:hAnsi="ＭＳ 明朝"/>
        </w:rPr>
        <w:t>298</w:t>
      </w:r>
      <w:r w:rsidRPr="00C3356B">
        <w:rPr>
          <w:rFonts w:hAnsi="ＭＳ 明朝"/>
        </w:rPr>
        <w:t>号</w:t>
      </w:r>
      <w:r w:rsidRPr="00C3356B">
        <w:rPr>
          <w:rFonts w:hAnsi="ＭＳ 明朝"/>
        </w:rPr>
        <w:t>250</w:t>
      </w:r>
      <w:r w:rsidRPr="00C3356B">
        <w:rPr>
          <w:rFonts w:hAnsi="ＭＳ 明朝"/>
        </w:rPr>
        <w:t>頁以下（</w:t>
      </w:r>
      <w:r w:rsidRPr="00C3356B">
        <w:rPr>
          <w:rFonts w:hAnsi="ＭＳ 明朝"/>
        </w:rPr>
        <w:t>2004</w:t>
      </w:r>
      <w:r w:rsidRPr="00C3356B">
        <w:rPr>
          <w:rFonts w:hAnsi="ＭＳ 明朝"/>
        </w:rPr>
        <w:t>）→　中田邦博</w:t>
      </w:r>
      <w:r w:rsidRPr="00C3356B">
        <w:rPr>
          <w:rFonts w:hAnsi="ＭＳ 明朝"/>
        </w:rPr>
        <w:t>[2004]</w:t>
      </w:r>
    </w:p>
    <w:p w14:paraId="5C0D9596" w14:textId="77777777" w:rsidR="00C1051D" w:rsidRPr="00C3356B" w:rsidRDefault="00C1051D" w:rsidP="00C1051D">
      <w:r w:rsidRPr="00C3356B">
        <w:t>中田邦博＝鹿野菜穂子（編）『基本講義　消費者法</w:t>
      </w:r>
      <w:r w:rsidRPr="00C3356B">
        <w:t>(</w:t>
      </w:r>
      <w:r w:rsidRPr="00C3356B">
        <w:t>第</w:t>
      </w:r>
      <w:r w:rsidRPr="00C3356B">
        <w:t>3</w:t>
      </w:r>
      <w:r w:rsidRPr="00C3356B">
        <w:t>版</w:t>
      </w:r>
      <w:r w:rsidRPr="00C3356B">
        <w:t>)</w:t>
      </w:r>
      <w:r w:rsidRPr="00C3356B">
        <w:t>』（日本評論社、</w:t>
      </w:r>
      <w:r w:rsidRPr="00C3356B">
        <w:t>2018</w:t>
      </w:r>
      <w:r w:rsidRPr="00C3356B">
        <w:t>）</w:t>
      </w:r>
      <w:r w:rsidRPr="00C3356B">
        <w:t>→</w:t>
      </w:r>
      <w:r w:rsidRPr="00C3356B">
        <w:t xml:space="preserve">　中田邦博＝鹿野菜穂子（編）</w:t>
      </w:r>
      <w:r w:rsidRPr="00C3356B">
        <w:t>[2018]</w:t>
      </w:r>
    </w:p>
    <w:p w14:paraId="10309361" w14:textId="77777777" w:rsidR="00C1051D" w:rsidRPr="00C3356B" w:rsidRDefault="00C1051D" w:rsidP="00C1051D">
      <w:pPr>
        <w:rPr>
          <w:rFonts w:asciiTheme="minorEastAsia" w:hAnsiTheme="minorEastAsia"/>
          <w:szCs w:val="21"/>
        </w:rPr>
      </w:pPr>
      <w:r w:rsidRPr="00C3356B">
        <w:rPr>
          <w:rFonts w:asciiTheme="minorEastAsia" w:hAnsiTheme="minorEastAsia"/>
          <w:szCs w:val="21"/>
        </w:rPr>
        <w:t>長尾愛女『フランス競争法における濫用規制----その構造と展開』（日本評論社、2018）→　長尾愛女[2018]</w:t>
      </w:r>
    </w:p>
    <w:p w14:paraId="3292BBB1" w14:textId="62891BF4" w:rsidR="00C1051D" w:rsidRPr="00C3356B" w:rsidRDefault="00C1051D" w:rsidP="00C1051D">
      <w:pPr>
        <w:rPr>
          <w:rFonts w:hAnsi="ＭＳ 明朝"/>
        </w:rPr>
      </w:pPr>
      <w:r w:rsidRPr="00C3356B">
        <w:rPr>
          <w:rFonts w:hAnsi="ＭＳ 明朝"/>
        </w:rPr>
        <w:t>難波譲治「フランスの判例における公序良俗」『公序良俗違反の研究』</w:t>
      </w:r>
      <w:r w:rsidRPr="00C3356B">
        <w:rPr>
          <w:rFonts w:hAnsi="ＭＳ 明朝"/>
        </w:rPr>
        <w:t>165</w:t>
      </w:r>
      <w:r w:rsidRPr="00C3356B">
        <w:rPr>
          <w:rFonts w:hAnsi="ＭＳ 明朝"/>
        </w:rPr>
        <w:t>頁以下</w:t>
      </w:r>
      <w:r w:rsidRPr="00C3356B">
        <w:rPr>
          <w:rFonts w:hAnsi="ＭＳ 明朝" w:hint="eastAsia"/>
        </w:rPr>
        <w:t xml:space="preserve">→　</w:t>
      </w:r>
      <w:r w:rsidRPr="00C3356B">
        <w:rPr>
          <w:rFonts w:hAnsi="ＭＳ 明朝"/>
        </w:rPr>
        <w:t>難波譲治</w:t>
      </w:r>
      <w:r w:rsidRPr="00C3356B">
        <w:rPr>
          <w:rFonts w:hAnsi="ＭＳ 明朝" w:hint="eastAsia"/>
        </w:rPr>
        <w:t>[1995]</w:t>
      </w:r>
    </w:p>
    <w:p w14:paraId="42374BC5" w14:textId="442041B3" w:rsidR="00C1051D" w:rsidRPr="00C3356B" w:rsidRDefault="00C1051D" w:rsidP="00C1051D">
      <w:pPr>
        <w:rPr>
          <w:rFonts w:asciiTheme="minorEastAsia" w:hAnsiTheme="minorEastAsia"/>
          <w:szCs w:val="21"/>
        </w:rPr>
      </w:pPr>
      <w:r w:rsidRPr="00C3356B">
        <w:rPr>
          <w:rFonts w:asciiTheme="minorEastAsia" w:hAnsiTheme="minorEastAsia"/>
          <w:szCs w:val="21"/>
        </w:rPr>
        <w:t>日弁連「シンポジウム 消費者法の課題と展望</w:t>
      </w:r>
      <w:r w:rsidRPr="00C3356B">
        <w:rPr>
          <w:rFonts w:asciiTheme="minorEastAsia" w:hAnsiTheme="minorEastAsia" w:cs="ＭＳ 明朝" w:hint="eastAsia"/>
          <w:szCs w:val="21"/>
        </w:rPr>
        <w:t>Ⅹ</w:t>
      </w:r>
      <w:r w:rsidRPr="00C3356B">
        <w:rPr>
          <w:rFonts w:asciiTheme="minorEastAsia" w:hAnsiTheme="minorEastAsia"/>
          <w:szCs w:val="21"/>
        </w:rPr>
        <w:t xml:space="preserve"> 欧州消費者法に学ぶ！」(2015)</w:t>
      </w:r>
    </w:p>
    <w:p w14:paraId="5E628F91" w14:textId="17C61AEA" w:rsidR="00C1051D" w:rsidRPr="00C3356B" w:rsidRDefault="00B331D4" w:rsidP="00776B22">
      <w:pPr>
        <w:rPr>
          <w:rStyle w:val="a3"/>
          <w:rFonts w:asciiTheme="minorEastAsia" w:hAnsiTheme="minorEastAsia"/>
          <w:color w:val="auto"/>
          <w:szCs w:val="21"/>
        </w:rPr>
      </w:pPr>
      <w:hyperlink r:id="rId14" w:history="1">
        <w:r w:rsidR="00C1051D" w:rsidRPr="00C3356B">
          <w:rPr>
            <w:rStyle w:val="a3"/>
            <w:rFonts w:asciiTheme="minorEastAsia" w:hAnsiTheme="minorEastAsia"/>
            <w:color w:val="auto"/>
            <w:szCs w:val="21"/>
            <w:u w:val="none"/>
          </w:rPr>
          <w:t>https://www.nichibenren.or.jp/library/ja/event/data/2015/event_151219_02.pdf</w:t>
        </w:r>
      </w:hyperlink>
      <w:r w:rsidR="00776B22" w:rsidRPr="00C3356B">
        <w:rPr>
          <w:rStyle w:val="a3"/>
          <w:rFonts w:asciiTheme="minorEastAsia" w:hAnsiTheme="minorEastAsia"/>
          <w:color w:val="auto"/>
          <w:szCs w:val="21"/>
          <w:u w:val="none"/>
        </w:rPr>
        <w:t xml:space="preserve">　</w:t>
      </w:r>
      <w:r w:rsidR="00776B22" w:rsidRPr="00C3356B">
        <w:rPr>
          <w:rFonts w:asciiTheme="minorEastAsia" w:hAnsiTheme="minorEastAsia"/>
          <w:szCs w:val="21"/>
        </w:rPr>
        <w:t>→　日弁連[2015]</w:t>
      </w:r>
    </w:p>
    <w:p w14:paraId="062AA710" w14:textId="77777777" w:rsidR="00C1051D" w:rsidRPr="00C3356B" w:rsidRDefault="00C1051D" w:rsidP="00C1051D">
      <w:pPr>
        <w:rPr>
          <w:rFonts w:ascii="ＭＳ 明朝" w:hAnsi="ＭＳ 明朝"/>
          <w:szCs w:val="21"/>
        </w:rPr>
      </w:pPr>
      <w:r w:rsidRPr="00C3356B">
        <w:rPr>
          <w:rFonts w:ascii="ＭＳ 明朝" w:hAnsi="ＭＳ 明朝" w:hint="eastAsia"/>
          <w:szCs w:val="21"/>
        </w:rPr>
        <w:t>西原博史「＜社会権＞の保障と個人の自律」早稲田社会科学研究53 号109 頁以下(1996）→　西原博史[1996]</w:t>
      </w:r>
    </w:p>
    <w:p w14:paraId="2D57CE2E" w14:textId="77777777" w:rsidR="00C1051D" w:rsidRPr="00C3356B" w:rsidRDefault="00C1051D" w:rsidP="00C1051D">
      <w:pPr>
        <w:rPr>
          <w:rStyle w:val="a3"/>
          <w:rFonts w:asciiTheme="minorEastAsia" w:hAnsiTheme="minorEastAsia"/>
          <w:color w:val="auto"/>
          <w:szCs w:val="21"/>
        </w:rPr>
      </w:pPr>
      <w:r w:rsidRPr="00C3356B">
        <w:rPr>
          <w:rFonts w:ascii="ＭＳ 明朝" w:hAnsi="ＭＳ 明朝" w:cs="メイリオ" w:hint="eastAsia"/>
          <w:szCs w:val="21"/>
        </w:rPr>
        <w:t>根岸哲「民法と独占禁止法（上・下）」法曹時報46巻1号1頁以下、同2号207頁以下（1994）→　根岸哲[1994]</w:t>
      </w:r>
    </w:p>
    <w:p w14:paraId="1C8D8B7C" w14:textId="77777777" w:rsidR="00C1051D" w:rsidRPr="00C3356B" w:rsidRDefault="00C1051D" w:rsidP="00C1051D">
      <w:pPr>
        <w:rPr>
          <w:rFonts w:asciiTheme="minorEastAsia" w:hAnsiTheme="minorEastAsia"/>
          <w:szCs w:val="21"/>
        </w:rPr>
      </w:pPr>
      <w:r w:rsidRPr="00C3356B">
        <w:rPr>
          <w:rFonts w:asciiTheme="minorEastAsia" w:hAnsiTheme="minorEastAsia" w:hint="eastAsia"/>
          <w:szCs w:val="21"/>
        </w:rPr>
        <w:t xml:space="preserve">根岸哲「優越的地位の濫用に係る諸論点」日本経済法学会年報49号21頁以下（2006）→　</w:t>
      </w:r>
      <w:r w:rsidRPr="00C3356B">
        <w:t>根岸哲</w:t>
      </w:r>
      <w:r w:rsidRPr="00C3356B">
        <w:t>[2006]</w:t>
      </w:r>
    </w:p>
    <w:p w14:paraId="7D2CE68A" w14:textId="7366FE3B" w:rsidR="00C1051D" w:rsidRPr="00C3356B" w:rsidRDefault="00C1051D" w:rsidP="00C1051D">
      <w:pPr>
        <w:rPr>
          <w:rFonts w:asciiTheme="minorEastAsia" w:hAnsiTheme="minorEastAsia" w:cs="ＭＳ 明朝"/>
          <w:szCs w:val="21"/>
          <w:lang w:eastAsia="zh-CN"/>
        </w:rPr>
      </w:pPr>
      <w:r w:rsidRPr="00C3356B">
        <w:rPr>
          <w:rFonts w:asciiTheme="minorEastAsia" w:hAnsiTheme="minorEastAsia" w:cs="ＭＳ 明朝"/>
          <w:szCs w:val="21"/>
          <w:lang w:val="ja-JP" w:eastAsia="zh-CN"/>
        </w:rPr>
        <w:t>根岸哲</w:t>
      </w:r>
      <w:r w:rsidRPr="00C3356B">
        <w:rPr>
          <w:rFonts w:asciiTheme="minorEastAsia" w:hAnsiTheme="minorEastAsia" w:cs="ＭＳ 明朝"/>
          <w:szCs w:val="21"/>
          <w:lang w:eastAsia="zh-CN"/>
        </w:rPr>
        <w:t>＝</w:t>
      </w:r>
      <w:r w:rsidRPr="00C3356B">
        <w:rPr>
          <w:rFonts w:asciiTheme="minorEastAsia" w:hAnsiTheme="minorEastAsia" w:cs="ＭＳ 明朝"/>
          <w:szCs w:val="21"/>
          <w:lang w:val="ja-JP" w:eastAsia="zh-CN"/>
        </w:rPr>
        <w:t>舟田正之『独占禁止法概説』</w:t>
      </w:r>
      <w:r w:rsidRPr="00C3356B">
        <w:rPr>
          <w:rFonts w:asciiTheme="minorEastAsia" w:hAnsiTheme="minorEastAsia" w:cs="ＭＳ 明朝"/>
          <w:szCs w:val="21"/>
          <w:lang w:eastAsia="zh-CN"/>
        </w:rPr>
        <w:t>（</w:t>
      </w:r>
      <w:r w:rsidRPr="00C3356B">
        <w:rPr>
          <w:rFonts w:asciiTheme="minorEastAsia" w:hAnsiTheme="minorEastAsia" w:cs="ＭＳ 明朝"/>
          <w:szCs w:val="21"/>
          <w:lang w:val="ja-JP" w:eastAsia="zh-CN"/>
        </w:rPr>
        <w:t>有斐閣、</w:t>
      </w:r>
      <w:r w:rsidR="002414DF" w:rsidRPr="00C3356B">
        <w:rPr>
          <w:rFonts w:asciiTheme="minorEastAsia" w:hAnsiTheme="minorEastAsia" w:cs="ＭＳ 明朝"/>
          <w:szCs w:val="21"/>
          <w:lang w:val="ja-JP" w:eastAsia="zh-CN"/>
        </w:rPr>
        <w:t>第</w:t>
      </w:r>
      <w:r w:rsidR="002414DF" w:rsidRPr="00C3356B">
        <w:rPr>
          <w:rFonts w:asciiTheme="minorEastAsia" w:hAnsiTheme="minorEastAsia" w:cs="ＭＳ 明朝"/>
          <w:szCs w:val="21"/>
          <w:lang w:eastAsia="zh-CN"/>
        </w:rPr>
        <w:t>5</w:t>
      </w:r>
      <w:r w:rsidR="002414DF" w:rsidRPr="00C3356B">
        <w:rPr>
          <w:rFonts w:asciiTheme="minorEastAsia" w:hAnsiTheme="minorEastAsia" w:cs="ＭＳ 明朝"/>
          <w:szCs w:val="21"/>
          <w:lang w:val="ja-JP" w:eastAsia="zh-CN"/>
        </w:rPr>
        <w:t>版、</w:t>
      </w:r>
      <w:r w:rsidRPr="00C3356B">
        <w:rPr>
          <w:rFonts w:asciiTheme="minorEastAsia" w:hAnsiTheme="minorEastAsia" w:cs="ＭＳ 明朝"/>
          <w:szCs w:val="21"/>
          <w:lang w:eastAsia="zh-CN"/>
        </w:rPr>
        <w:t xml:space="preserve">2015）→　</w:t>
      </w:r>
      <w:r w:rsidRPr="00C3356B">
        <w:rPr>
          <w:rFonts w:asciiTheme="minorEastAsia" w:hAnsiTheme="minorEastAsia" w:cs="ＭＳ 明朝"/>
          <w:szCs w:val="21"/>
          <w:lang w:val="ja-JP" w:eastAsia="zh-CN"/>
        </w:rPr>
        <w:t>根岸</w:t>
      </w:r>
      <w:r w:rsidRPr="00C3356B">
        <w:rPr>
          <w:rFonts w:asciiTheme="minorEastAsia" w:hAnsiTheme="minorEastAsia" w:cs="ＭＳ 明朝"/>
          <w:szCs w:val="21"/>
          <w:lang w:eastAsia="zh-CN"/>
        </w:rPr>
        <w:t>＝</w:t>
      </w:r>
      <w:r w:rsidRPr="00C3356B">
        <w:rPr>
          <w:rFonts w:asciiTheme="minorEastAsia" w:hAnsiTheme="minorEastAsia" w:cs="ＭＳ 明朝"/>
          <w:szCs w:val="21"/>
          <w:lang w:val="ja-JP" w:eastAsia="zh-CN"/>
        </w:rPr>
        <w:t>舟田</w:t>
      </w:r>
      <w:r w:rsidRPr="00C3356B">
        <w:rPr>
          <w:rFonts w:asciiTheme="minorEastAsia" w:hAnsiTheme="minorEastAsia" w:cs="ＭＳ 明朝"/>
          <w:szCs w:val="21"/>
          <w:lang w:eastAsia="zh-CN"/>
        </w:rPr>
        <w:t>[2015]</w:t>
      </w:r>
    </w:p>
    <w:p w14:paraId="3E953BD0" w14:textId="77777777" w:rsidR="00C1051D" w:rsidRPr="00C3356B" w:rsidRDefault="00C1051D" w:rsidP="00C1051D">
      <w:pPr>
        <w:pStyle w:val="1"/>
        <w:spacing w:line="300" w:lineRule="auto"/>
        <w:jc w:val="left"/>
        <w:rPr>
          <w:rFonts w:asciiTheme="minorEastAsia" w:eastAsiaTheme="minorEastAsia" w:hAnsiTheme="minorEastAsia"/>
          <w:szCs w:val="21"/>
        </w:rPr>
      </w:pPr>
      <w:r w:rsidRPr="00C3356B">
        <w:rPr>
          <w:rFonts w:asciiTheme="minorEastAsia" w:eastAsiaTheme="minorEastAsia" w:hAnsiTheme="minorEastAsia"/>
          <w:szCs w:val="21"/>
        </w:rPr>
        <w:t>は</w:t>
      </w:r>
    </w:p>
    <w:p w14:paraId="7E2461D1" w14:textId="77777777" w:rsidR="00C1051D" w:rsidRPr="00C3356B" w:rsidRDefault="00C1051D" w:rsidP="00C1051D">
      <w:pPr>
        <w:rPr>
          <w:rFonts w:asciiTheme="minorEastAsia" w:eastAsiaTheme="minorEastAsia" w:hAnsiTheme="minorEastAsia"/>
          <w:szCs w:val="21"/>
        </w:rPr>
      </w:pPr>
      <w:r w:rsidRPr="00C3356B">
        <w:rPr>
          <w:rFonts w:hint="eastAsia"/>
          <w:szCs w:val="21"/>
        </w:rPr>
        <w:t>長谷部恭男『憲法』（新世社、第</w:t>
      </w:r>
      <w:r w:rsidRPr="00C3356B">
        <w:rPr>
          <w:rFonts w:hint="eastAsia"/>
          <w:szCs w:val="21"/>
        </w:rPr>
        <w:t>7</w:t>
      </w:r>
      <w:r w:rsidRPr="00C3356B">
        <w:rPr>
          <w:rFonts w:hint="eastAsia"/>
          <w:szCs w:val="21"/>
        </w:rPr>
        <w:t>版、</w:t>
      </w:r>
      <w:r w:rsidRPr="00C3356B">
        <w:rPr>
          <w:rFonts w:hint="eastAsia"/>
          <w:szCs w:val="21"/>
        </w:rPr>
        <w:t>2018</w:t>
      </w:r>
      <w:r w:rsidRPr="00C3356B">
        <w:rPr>
          <w:rFonts w:hint="eastAsia"/>
          <w:szCs w:val="21"/>
        </w:rPr>
        <w:t xml:space="preserve">）→　</w:t>
      </w:r>
      <w:r w:rsidRPr="00C3356B">
        <w:rPr>
          <w:rFonts w:ascii="ＭＳ 明朝" w:hAnsi="ＭＳ 明朝" w:hint="eastAsia"/>
          <w:szCs w:val="21"/>
        </w:rPr>
        <w:t>長谷部恭男[2018]</w:t>
      </w:r>
    </w:p>
    <w:p w14:paraId="54C98529" w14:textId="77777777" w:rsidR="00C1051D" w:rsidRPr="00C3356B" w:rsidRDefault="00C1051D" w:rsidP="00C1051D">
      <w:pPr>
        <w:rPr>
          <w:rFonts w:asciiTheme="minorEastAsia" w:hAnsiTheme="minorEastAsia"/>
          <w:szCs w:val="21"/>
        </w:rPr>
      </w:pPr>
      <w:r w:rsidRPr="00C3356B">
        <w:rPr>
          <w:rFonts w:ascii="ＭＳ 明朝" w:hAnsi="ＭＳ 明朝" w:hint="eastAsia"/>
          <w:szCs w:val="21"/>
        </w:rPr>
        <w:t>ハーバーマス、ユルゲン（細谷貞雄訳）『晩期資本主義における正統化の諸問題』（岩波書店、1979）→　ハーバーマス[1979]</w:t>
      </w:r>
    </w:p>
    <w:p w14:paraId="52066802" w14:textId="77777777" w:rsidR="00C1051D" w:rsidRPr="00C3356B" w:rsidRDefault="00C1051D" w:rsidP="00C1051D">
      <w:pPr>
        <w:shd w:val="clear" w:color="auto" w:fill="FFFFFF"/>
        <w:rPr>
          <w:rFonts w:hAnsi="ＭＳ 明朝" w:cs="Arial"/>
          <w:kern w:val="0"/>
        </w:rPr>
      </w:pPr>
      <w:r w:rsidRPr="00C3356B">
        <w:rPr>
          <w:rFonts w:hAnsi="ＭＳ 明朝" w:cs="Arial"/>
          <w:kern w:val="0"/>
        </w:rPr>
        <w:t>ハーガー、ギュンター（円谷峻訳）</w:t>
      </w:r>
      <w:r w:rsidRPr="00C3356B">
        <w:rPr>
          <w:rFonts w:hAnsi="ＭＳ 明朝" w:cs="Arial"/>
          <w:kern w:val="0"/>
        </w:rPr>
        <w:t xml:space="preserve"> </w:t>
      </w:r>
      <w:r w:rsidRPr="00C3356B">
        <w:rPr>
          <w:rFonts w:hAnsi="ＭＳ 明朝" w:cs="Arial"/>
          <w:kern w:val="0"/>
        </w:rPr>
        <w:t>「民法と憲法の関係</w:t>
      </w:r>
      <w:r w:rsidRPr="00C3356B">
        <w:rPr>
          <w:rFonts w:hAnsi="ＭＳ 明朝" w:cs="Arial"/>
          <w:kern w:val="0"/>
        </w:rPr>
        <w:t xml:space="preserve">--- </w:t>
      </w:r>
      <w:r w:rsidRPr="00C3356B">
        <w:rPr>
          <w:rFonts w:hAnsi="ＭＳ 明朝" w:cs="Arial"/>
          <w:kern w:val="0"/>
        </w:rPr>
        <w:t>民法の憲法化から憲法化による民法化」明治大学法科大学院論集第</w:t>
      </w:r>
      <w:r w:rsidRPr="00C3356B">
        <w:rPr>
          <w:rFonts w:hAnsi="ＭＳ 明朝" w:cs="Arial"/>
          <w:kern w:val="0"/>
        </w:rPr>
        <w:t>2</w:t>
      </w:r>
      <w:r w:rsidRPr="00C3356B">
        <w:rPr>
          <w:rFonts w:hAnsi="ＭＳ 明朝" w:cs="Arial"/>
          <w:kern w:val="0"/>
        </w:rPr>
        <w:t>号</w:t>
      </w:r>
      <w:r w:rsidRPr="00C3356B">
        <w:rPr>
          <w:rFonts w:hAnsi="ＭＳ 明朝" w:cs="Arial"/>
          <w:kern w:val="0"/>
        </w:rPr>
        <w:t>1</w:t>
      </w:r>
      <w:r w:rsidRPr="00C3356B">
        <w:rPr>
          <w:rFonts w:hAnsi="ＭＳ 明朝" w:cs="Arial"/>
          <w:kern w:val="0"/>
        </w:rPr>
        <w:t>頁以下（</w:t>
      </w:r>
      <w:r w:rsidRPr="00C3356B">
        <w:rPr>
          <w:rFonts w:hAnsi="ＭＳ 明朝" w:cs="Arial"/>
          <w:kern w:val="0"/>
        </w:rPr>
        <w:t>2007</w:t>
      </w:r>
      <w:r w:rsidRPr="00C3356B">
        <w:rPr>
          <w:rFonts w:hAnsi="ＭＳ 明朝" w:cs="Arial"/>
          <w:kern w:val="0"/>
        </w:rPr>
        <w:t>）→　ハーガー</w:t>
      </w:r>
      <w:r w:rsidRPr="00C3356B">
        <w:rPr>
          <w:rFonts w:hAnsi="ＭＳ 明朝" w:cs="Arial"/>
          <w:kern w:val="0"/>
        </w:rPr>
        <w:t>[2007]</w:t>
      </w:r>
    </w:p>
    <w:p w14:paraId="5AD10711" w14:textId="77777777" w:rsidR="00C1051D" w:rsidRPr="00C3356B" w:rsidRDefault="00C1051D" w:rsidP="00C1051D">
      <w:pPr>
        <w:rPr>
          <w:rFonts w:asciiTheme="minorEastAsia" w:hAnsiTheme="minorEastAsia"/>
          <w:szCs w:val="21"/>
        </w:rPr>
      </w:pPr>
      <w:r w:rsidRPr="00C3356B">
        <w:rPr>
          <w:rFonts w:asciiTheme="minorEastAsia" w:hAnsiTheme="minorEastAsia"/>
          <w:szCs w:val="21"/>
        </w:rPr>
        <w:t>馬場文「フランス競争法における経済的従属関係濫用規制」公正取引626号45頁以下（2002）→　馬場文[2002]</w:t>
      </w:r>
    </w:p>
    <w:p w14:paraId="2008F80F" w14:textId="77777777" w:rsidR="00C1051D" w:rsidRPr="00C3356B" w:rsidRDefault="00C1051D" w:rsidP="00C1051D">
      <w:pPr>
        <w:rPr>
          <w:rFonts w:hAnsi="ＭＳ 明朝"/>
        </w:rPr>
      </w:pPr>
      <w:r w:rsidRPr="00C3356B">
        <w:rPr>
          <w:rFonts w:hAnsi="ＭＳ 明朝"/>
        </w:rPr>
        <w:t>原島重義「民法理論の古典的体系とその限界――ひとつの覚え書き」山中還暦記念『近代法と現代法』</w:t>
      </w:r>
      <w:r w:rsidRPr="00C3356B">
        <w:rPr>
          <w:rFonts w:hAnsi="ＭＳ 明朝"/>
        </w:rPr>
        <w:t>(</w:t>
      </w:r>
      <w:r w:rsidRPr="00C3356B">
        <w:rPr>
          <w:rFonts w:hAnsi="ＭＳ 明朝"/>
        </w:rPr>
        <w:t>法律文化社、</w:t>
      </w:r>
      <w:r w:rsidRPr="00C3356B">
        <w:rPr>
          <w:rFonts w:hAnsi="ＭＳ 明朝"/>
        </w:rPr>
        <w:t>1973)119</w:t>
      </w:r>
      <w:r w:rsidRPr="00C3356B">
        <w:rPr>
          <w:rFonts w:hAnsi="ＭＳ 明朝"/>
        </w:rPr>
        <w:t>頁以下</w:t>
      </w:r>
      <w:r w:rsidRPr="00C3356B">
        <w:rPr>
          <w:rFonts w:hAnsi="ＭＳ 明朝"/>
        </w:rPr>
        <w:t xml:space="preserve"> </w:t>
      </w:r>
      <w:r w:rsidRPr="00C3356B">
        <w:rPr>
          <w:rFonts w:hAnsi="ＭＳ 明朝"/>
        </w:rPr>
        <w:t>→　原島重義</w:t>
      </w:r>
      <w:r w:rsidRPr="00C3356B">
        <w:rPr>
          <w:rFonts w:hAnsi="ＭＳ 明朝"/>
        </w:rPr>
        <w:t>[1973]</w:t>
      </w:r>
      <w:r w:rsidRPr="00C3356B">
        <w:rPr>
          <w:rFonts w:hAnsi="ＭＳ 明朝"/>
        </w:rPr>
        <w:t>→　原島重義</w:t>
      </w:r>
      <w:r w:rsidRPr="00C3356B">
        <w:rPr>
          <w:rFonts w:hAnsi="ＭＳ 明朝"/>
        </w:rPr>
        <w:t>[2011b]5</w:t>
      </w:r>
      <w:r w:rsidRPr="00C3356B">
        <w:rPr>
          <w:rFonts w:hAnsi="ＭＳ 明朝"/>
        </w:rPr>
        <w:t>頁以下</w:t>
      </w:r>
    </w:p>
    <w:p w14:paraId="13212BF9" w14:textId="77777777" w:rsidR="00C1051D" w:rsidRPr="00C3356B" w:rsidRDefault="00C1051D" w:rsidP="00C1051D">
      <w:pPr>
        <w:rPr>
          <w:rFonts w:hAnsi="ＭＳ 明朝"/>
        </w:rPr>
      </w:pPr>
      <w:r w:rsidRPr="00C3356B">
        <w:rPr>
          <w:rFonts w:hAnsi="ＭＳ 明朝"/>
        </w:rPr>
        <w:t>原島重義「わが国における権利論の推移」法の科学</w:t>
      </w:r>
      <w:r w:rsidRPr="00C3356B">
        <w:rPr>
          <w:rFonts w:hAnsi="ＭＳ 明朝"/>
        </w:rPr>
        <w:t>4</w:t>
      </w:r>
      <w:r w:rsidRPr="00C3356B">
        <w:rPr>
          <w:rFonts w:hAnsi="ＭＳ 明朝"/>
        </w:rPr>
        <w:t>号</w:t>
      </w:r>
      <w:r w:rsidRPr="00C3356B">
        <w:rPr>
          <w:rFonts w:hAnsi="ＭＳ 明朝"/>
        </w:rPr>
        <w:t>54</w:t>
      </w:r>
      <w:r w:rsidRPr="00C3356B">
        <w:rPr>
          <w:rFonts w:hAnsi="ＭＳ 明朝"/>
        </w:rPr>
        <w:t>頁</w:t>
      </w:r>
      <w:r w:rsidRPr="00C3356B">
        <w:rPr>
          <w:rFonts w:hAnsi="ＭＳ 明朝"/>
        </w:rPr>
        <w:t>(1976)</w:t>
      </w:r>
      <w:r w:rsidRPr="00C3356B">
        <w:rPr>
          <w:rFonts w:hAnsi="ＭＳ 明朝"/>
        </w:rPr>
        <w:t xml:space="preserve">　→　原島重義</w:t>
      </w:r>
      <w:r w:rsidRPr="00C3356B">
        <w:rPr>
          <w:rFonts w:hAnsi="ＭＳ 明朝"/>
        </w:rPr>
        <w:t>[1976]</w:t>
      </w:r>
      <w:r w:rsidRPr="00C3356B">
        <w:rPr>
          <w:rFonts w:hAnsi="ＭＳ 明朝"/>
        </w:rPr>
        <w:t xml:space="preserve">　</w:t>
      </w:r>
      <w:r w:rsidRPr="00C3356B">
        <w:rPr>
          <w:rFonts w:hAnsi="ＭＳ 明朝"/>
        </w:rPr>
        <w:t xml:space="preserve"> </w:t>
      </w:r>
      <w:r w:rsidRPr="00C3356B">
        <w:rPr>
          <w:rFonts w:hAnsi="ＭＳ 明朝"/>
        </w:rPr>
        <w:t xml:space="preserve">→　</w:t>
      </w:r>
      <w:r w:rsidRPr="00C3356B">
        <w:rPr>
          <w:rFonts w:hAnsi="ＭＳ 明朝"/>
        </w:rPr>
        <w:t>[2011b]445</w:t>
      </w:r>
      <w:r w:rsidRPr="00C3356B">
        <w:rPr>
          <w:rFonts w:hAnsi="ＭＳ 明朝"/>
        </w:rPr>
        <w:t>頁以下</w:t>
      </w:r>
    </w:p>
    <w:p w14:paraId="7AA09EBC" w14:textId="77777777" w:rsidR="00C1051D" w:rsidRPr="00C3356B" w:rsidRDefault="00C1051D" w:rsidP="00C1051D">
      <w:pPr>
        <w:rPr>
          <w:rFonts w:hAnsi="ＭＳ 明朝"/>
        </w:rPr>
      </w:pPr>
      <w:r w:rsidRPr="00C3356B">
        <w:rPr>
          <w:rFonts w:hAnsi="ＭＳ 明朝" w:hint="eastAsia"/>
        </w:rPr>
        <w:t>原島重義「書評</w:t>
      </w:r>
      <w:r w:rsidRPr="00C3356B">
        <w:rPr>
          <w:rFonts w:hAnsi="ＭＳ 明朝" w:hint="eastAsia"/>
        </w:rPr>
        <w:t xml:space="preserve"> </w:t>
      </w:r>
      <w:r w:rsidRPr="00C3356B">
        <w:rPr>
          <w:rFonts w:hAnsi="ＭＳ 明朝" w:hint="eastAsia"/>
        </w:rPr>
        <w:t>石田喜久夫『現代の契約法』」法律時報</w:t>
      </w:r>
      <w:r w:rsidRPr="00C3356B">
        <w:rPr>
          <w:rFonts w:hAnsi="ＭＳ 明朝" w:hint="eastAsia"/>
        </w:rPr>
        <w:t>55</w:t>
      </w:r>
      <w:r w:rsidRPr="00C3356B">
        <w:rPr>
          <w:rFonts w:hAnsi="ＭＳ 明朝" w:hint="eastAsia"/>
        </w:rPr>
        <w:t>巻</w:t>
      </w:r>
      <w:r w:rsidRPr="00C3356B">
        <w:rPr>
          <w:rFonts w:hAnsi="ＭＳ 明朝" w:hint="eastAsia"/>
        </w:rPr>
        <w:t>2</w:t>
      </w:r>
      <w:r w:rsidRPr="00C3356B">
        <w:rPr>
          <w:rFonts w:hAnsi="ＭＳ 明朝" w:hint="eastAsia"/>
        </w:rPr>
        <w:t>号</w:t>
      </w:r>
      <w:r w:rsidRPr="00C3356B">
        <w:rPr>
          <w:rFonts w:hAnsi="ＭＳ 明朝" w:hint="eastAsia"/>
        </w:rPr>
        <w:t>124</w:t>
      </w:r>
      <w:r w:rsidRPr="00C3356B">
        <w:rPr>
          <w:rFonts w:hAnsi="ＭＳ 明朝" w:hint="eastAsia"/>
        </w:rPr>
        <w:t>頁以下（</w:t>
      </w:r>
      <w:r w:rsidRPr="00C3356B">
        <w:rPr>
          <w:rFonts w:hAnsi="ＭＳ 明朝" w:hint="eastAsia"/>
        </w:rPr>
        <w:t>1983</w:t>
      </w:r>
      <w:r w:rsidRPr="00C3356B">
        <w:rPr>
          <w:rFonts w:hAnsi="ＭＳ 明朝" w:hint="eastAsia"/>
        </w:rPr>
        <w:t>）→　原島重義</w:t>
      </w:r>
      <w:r w:rsidRPr="00C3356B">
        <w:rPr>
          <w:rFonts w:hAnsi="ＭＳ 明朝" w:hint="eastAsia"/>
        </w:rPr>
        <w:t>[1983]</w:t>
      </w:r>
    </w:p>
    <w:p w14:paraId="7EF683BC" w14:textId="5B28A0B6" w:rsidR="00C1051D" w:rsidRPr="00C3356B" w:rsidRDefault="00C1051D" w:rsidP="00C1051D">
      <w:pPr>
        <w:rPr>
          <w:rFonts w:hAnsi="ＭＳ 明朝"/>
        </w:rPr>
      </w:pPr>
      <w:r w:rsidRPr="00C3356B">
        <w:rPr>
          <w:rFonts w:hAnsi="ＭＳ 明朝"/>
        </w:rPr>
        <w:t>原島重義『民法学における思想の問題』（創文社、</w:t>
      </w:r>
      <w:r w:rsidRPr="00C3356B">
        <w:rPr>
          <w:rFonts w:hAnsi="ＭＳ 明朝"/>
        </w:rPr>
        <w:t>2011</w:t>
      </w:r>
      <w:r w:rsidRPr="00C3356B">
        <w:rPr>
          <w:rFonts w:hAnsi="ＭＳ 明朝"/>
        </w:rPr>
        <w:t>）→　原島重義</w:t>
      </w:r>
      <w:r w:rsidRPr="00C3356B">
        <w:rPr>
          <w:rFonts w:hAnsi="ＭＳ 明朝"/>
        </w:rPr>
        <w:t>[2011a]</w:t>
      </w:r>
    </w:p>
    <w:p w14:paraId="5228C3CC" w14:textId="77777777" w:rsidR="00C1051D" w:rsidRPr="00C3356B" w:rsidRDefault="00C1051D" w:rsidP="00C1051D">
      <w:pPr>
        <w:rPr>
          <w:rFonts w:hAnsi="ＭＳ 明朝"/>
        </w:rPr>
      </w:pPr>
      <w:r w:rsidRPr="00C3356B">
        <w:rPr>
          <w:rFonts w:hAnsi="ＭＳ 明朝"/>
        </w:rPr>
        <w:t>原島重義『市民法の理論』（創文社、</w:t>
      </w:r>
      <w:r w:rsidRPr="00C3356B">
        <w:rPr>
          <w:rFonts w:hAnsi="ＭＳ 明朝"/>
        </w:rPr>
        <w:t>2011</w:t>
      </w:r>
      <w:r w:rsidRPr="00C3356B">
        <w:rPr>
          <w:rFonts w:hAnsi="ＭＳ 明朝"/>
        </w:rPr>
        <w:t>）→　原島重義</w:t>
      </w:r>
      <w:r w:rsidRPr="00C3356B">
        <w:rPr>
          <w:rFonts w:hAnsi="ＭＳ 明朝"/>
        </w:rPr>
        <w:t>[2011b]</w:t>
      </w:r>
    </w:p>
    <w:p w14:paraId="00EC56BC" w14:textId="77777777" w:rsidR="00C1051D" w:rsidRPr="00C3356B" w:rsidRDefault="00C1051D" w:rsidP="00C1051D">
      <w:pPr>
        <w:rPr>
          <w:rFonts w:hAnsi="ＭＳ 明朝"/>
        </w:rPr>
      </w:pPr>
      <w:r w:rsidRPr="00C3356B">
        <w:rPr>
          <w:rFonts w:hAnsi="ＭＳ 明朝"/>
        </w:rPr>
        <w:t>原田昌和「巨額な共同責任の反良俗性</w:t>
      </w:r>
      <w:r w:rsidRPr="00C3356B">
        <w:rPr>
          <w:rFonts w:hAnsi="ＭＳ 明朝"/>
        </w:rPr>
        <w:t>---</w:t>
      </w:r>
      <w:r w:rsidRPr="00C3356B">
        <w:rPr>
          <w:rFonts w:hAnsi="ＭＳ 明朝"/>
        </w:rPr>
        <w:t>ドイツ良俗則の最近の展開（</w:t>
      </w:r>
      <w:r w:rsidRPr="00C3356B">
        <w:rPr>
          <w:rFonts w:hAnsi="ＭＳ 明朝"/>
        </w:rPr>
        <w:t>1</w:t>
      </w:r>
      <w:r w:rsidRPr="00C3356B">
        <w:rPr>
          <w:rFonts w:hAnsi="ＭＳ 明朝"/>
        </w:rPr>
        <w:t>）（</w:t>
      </w:r>
      <w:r w:rsidRPr="00C3356B">
        <w:rPr>
          <w:rFonts w:hAnsi="ＭＳ 明朝"/>
        </w:rPr>
        <w:t>2</w:t>
      </w:r>
      <w:r w:rsidRPr="00C3356B">
        <w:rPr>
          <w:rFonts w:hAnsi="ＭＳ 明朝"/>
        </w:rPr>
        <w:t>・完）」法学論叢</w:t>
      </w:r>
      <w:r w:rsidRPr="00C3356B">
        <w:rPr>
          <w:rFonts w:hAnsi="ＭＳ 明朝"/>
        </w:rPr>
        <w:t>147</w:t>
      </w:r>
      <w:r w:rsidRPr="00C3356B">
        <w:rPr>
          <w:rFonts w:hAnsi="ＭＳ 明朝"/>
        </w:rPr>
        <w:t>巻</w:t>
      </w:r>
      <w:r w:rsidRPr="00C3356B">
        <w:rPr>
          <w:rFonts w:hAnsi="ＭＳ 明朝"/>
        </w:rPr>
        <w:t>1</w:t>
      </w:r>
      <w:r w:rsidRPr="00C3356B">
        <w:rPr>
          <w:rFonts w:hAnsi="ＭＳ 明朝"/>
        </w:rPr>
        <w:t>号</w:t>
      </w:r>
      <w:r w:rsidRPr="00C3356B">
        <w:rPr>
          <w:rFonts w:hAnsi="ＭＳ 明朝"/>
        </w:rPr>
        <w:t>24</w:t>
      </w:r>
      <w:r w:rsidRPr="00C3356B">
        <w:rPr>
          <w:rFonts w:hAnsi="ＭＳ 明朝"/>
        </w:rPr>
        <w:t>頁以下、</w:t>
      </w:r>
      <w:r w:rsidRPr="00C3356B">
        <w:rPr>
          <w:rFonts w:hAnsi="ＭＳ 明朝"/>
        </w:rPr>
        <w:t>148</w:t>
      </w:r>
      <w:r w:rsidRPr="00C3356B">
        <w:rPr>
          <w:rFonts w:hAnsi="ＭＳ 明朝"/>
        </w:rPr>
        <w:t>巻</w:t>
      </w:r>
      <w:r w:rsidRPr="00C3356B">
        <w:rPr>
          <w:rFonts w:hAnsi="ＭＳ 明朝"/>
        </w:rPr>
        <w:t>1</w:t>
      </w:r>
      <w:r w:rsidRPr="00C3356B">
        <w:rPr>
          <w:rFonts w:hAnsi="ＭＳ 明朝"/>
        </w:rPr>
        <w:t>号</w:t>
      </w:r>
      <w:r w:rsidRPr="00C3356B">
        <w:rPr>
          <w:rFonts w:hAnsi="ＭＳ 明朝"/>
        </w:rPr>
        <w:t>85</w:t>
      </w:r>
      <w:r w:rsidRPr="00C3356B">
        <w:rPr>
          <w:rFonts w:hAnsi="ＭＳ 明朝"/>
        </w:rPr>
        <w:t>頁以下（</w:t>
      </w:r>
      <w:r w:rsidRPr="00C3356B">
        <w:rPr>
          <w:rFonts w:hAnsi="ＭＳ 明朝"/>
        </w:rPr>
        <w:t>2000</w:t>
      </w:r>
      <w:r w:rsidRPr="00C3356B">
        <w:rPr>
          <w:rFonts w:hAnsi="ＭＳ 明朝"/>
        </w:rPr>
        <w:t>）→　原田昌和</w:t>
      </w:r>
      <w:r w:rsidRPr="00C3356B">
        <w:rPr>
          <w:rFonts w:hAnsi="ＭＳ 明朝"/>
        </w:rPr>
        <w:t xml:space="preserve">[2000] </w:t>
      </w:r>
    </w:p>
    <w:p w14:paraId="05C813D0" w14:textId="77777777" w:rsidR="00C1051D" w:rsidRPr="00C3356B" w:rsidRDefault="00C1051D" w:rsidP="00C1051D">
      <w:pPr>
        <w:rPr>
          <w:rFonts w:hAnsi="ＭＳ 明朝"/>
        </w:rPr>
      </w:pPr>
      <w:r w:rsidRPr="00C3356B">
        <w:rPr>
          <w:rFonts w:hAnsi="ＭＳ 明朝"/>
        </w:rPr>
        <w:t>原田昌和「極端に巨額な保証債務の反良俗性</w:t>
      </w:r>
      <w:r w:rsidRPr="00C3356B">
        <w:rPr>
          <w:rFonts w:hAnsi="ＭＳ 明朝"/>
        </w:rPr>
        <w:t>---</w:t>
      </w:r>
      <w:r w:rsidRPr="00C3356B">
        <w:rPr>
          <w:rFonts w:hAnsi="ＭＳ 明朝"/>
        </w:rPr>
        <w:t>ドイツ良俗則の最近の展開（</w:t>
      </w:r>
      <w:r w:rsidRPr="00C3356B">
        <w:rPr>
          <w:rFonts w:hAnsi="ＭＳ 明朝"/>
        </w:rPr>
        <w:t>1</w:t>
      </w:r>
      <w:r w:rsidRPr="00C3356B">
        <w:rPr>
          <w:rFonts w:hAnsi="ＭＳ 明朝"/>
        </w:rPr>
        <w:t>）（</w:t>
      </w:r>
      <w:r w:rsidRPr="00C3356B">
        <w:rPr>
          <w:rFonts w:hAnsi="ＭＳ 明朝"/>
        </w:rPr>
        <w:t>2</w:t>
      </w:r>
      <w:r w:rsidRPr="00C3356B">
        <w:rPr>
          <w:rFonts w:hAnsi="ＭＳ 明朝"/>
        </w:rPr>
        <w:t>・完）」法学論叢</w:t>
      </w:r>
      <w:r w:rsidRPr="00C3356B">
        <w:rPr>
          <w:rFonts w:hAnsi="ＭＳ 明朝"/>
        </w:rPr>
        <w:t>148</w:t>
      </w:r>
      <w:r w:rsidRPr="00C3356B">
        <w:rPr>
          <w:rFonts w:hAnsi="ＭＳ 明朝"/>
        </w:rPr>
        <w:t>巻</w:t>
      </w:r>
      <w:r w:rsidRPr="00C3356B">
        <w:rPr>
          <w:rFonts w:hAnsi="ＭＳ 明朝"/>
        </w:rPr>
        <w:t>2</w:t>
      </w:r>
      <w:r w:rsidRPr="00C3356B">
        <w:rPr>
          <w:rFonts w:hAnsi="ＭＳ 明朝"/>
        </w:rPr>
        <w:t>号</w:t>
      </w:r>
      <w:r w:rsidRPr="00C3356B">
        <w:rPr>
          <w:rFonts w:hAnsi="ＭＳ 明朝"/>
        </w:rPr>
        <w:t>18</w:t>
      </w:r>
      <w:r w:rsidRPr="00C3356B">
        <w:rPr>
          <w:rFonts w:hAnsi="ＭＳ 明朝"/>
        </w:rPr>
        <w:t>頁以下（</w:t>
      </w:r>
      <w:r w:rsidRPr="00C3356B">
        <w:rPr>
          <w:rFonts w:hAnsi="ＭＳ 明朝"/>
        </w:rPr>
        <w:t>2000</w:t>
      </w:r>
      <w:r w:rsidRPr="00C3356B">
        <w:rPr>
          <w:rFonts w:hAnsi="ＭＳ 明朝"/>
        </w:rPr>
        <w:t>）、</w:t>
      </w:r>
      <w:r w:rsidRPr="00C3356B">
        <w:rPr>
          <w:rFonts w:hAnsi="ＭＳ 明朝"/>
        </w:rPr>
        <w:t>149</w:t>
      </w:r>
      <w:r w:rsidRPr="00C3356B">
        <w:rPr>
          <w:rFonts w:hAnsi="ＭＳ 明朝"/>
        </w:rPr>
        <w:t>巻</w:t>
      </w:r>
      <w:r w:rsidRPr="00C3356B">
        <w:rPr>
          <w:rFonts w:hAnsi="ＭＳ 明朝"/>
        </w:rPr>
        <w:t>1</w:t>
      </w:r>
      <w:r w:rsidRPr="00C3356B">
        <w:rPr>
          <w:rFonts w:hAnsi="ＭＳ 明朝"/>
        </w:rPr>
        <w:t>号</w:t>
      </w:r>
      <w:r w:rsidRPr="00C3356B">
        <w:rPr>
          <w:rFonts w:hAnsi="ＭＳ 明朝"/>
        </w:rPr>
        <w:t>46</w:t>
      </w:r>
      <w:r w:rsidRPr="00C3356B">
        <w:rPr>
          <w:rFonts w:hAnsi="ＭＳ 明朝"/>
        </w:rPr>
        <w:t>頁以下</w:t>
      </w:r>
      <w:r w:rsidRPr="00C3356B">
        <w:rPr>
          <w:rFonts w:hAnsi="ＭＳ 明朝"/>
        </w:rPr>
        <w:t>(2001)</w:t>
      </w:r>
      <w:r w:rsidRPr="00C3356B">
        <w:rPr>
          <w:rFonts w:hAnsi="ＭＳ 明朝"/>
        </w:rPr>
        <w:t>→　原田昌和</w:t>
      </w:r>
      <w:r w:rsidRPr="00C3356B">
        <w:rPr>
          <w:rFonts w:hAnsi="ＭＳ 明朝"/>
        </w:rPr>
        <w:t>[2000-01]</w:t>
      </w:r>
    </w:p>
    <w:p w14:paraId="67ACB7CD" w14:textId="77777777" w:rsidR="00C1051D" w:rsidRPr="00C3356B" w:rsidRDefault="00C1051D" w:rsidP="00C1051D">
      <w:pPr>
        <w:rPr>
          <w:rFonts w:hAnsi="ＭＳ 明朝"/>
        </w:rPr>
      </w:pPr>
      <w:r w:rsidRPr="00C3356B">
        <w:rPr>
          <w:rFonts w:hAnsi="ＭＳ 明朝"/>
        </w:rPr>
        <w:t>原田昌和「</w:t>
      </w:r>
      <w:r w:rsidRPr="00C3356B">
        <w:rPr>
          <w:rFonts w:hAnsi="ＭＳ 明朝"/>
        </w:rPr>
        <w:t xml:space="preserve">itibumukouno ronri </w:t>
      </w:r>
      <w:r w:rsidRPr="00C3356B">
        <w:rPr>
          <w:rFonts w:hAnsi="ＭＳ 明朝"/>
        </w:rPr>
        <w:t>――高額な反対給付の縮減に関するドイツ法の最近の展開」甲南法学</w:t>
      </w:r>
      <w:r w:rsidRPr="00C3356B">
        <w:rPr>
          <w:rFonts w:hAnsi="ＭＳ 明朝"/>
        </w:rPr>
        <w:t>42</w:t>
      </w:r>
      <w:r w:rsidRPr="00C3356B">
        <w:rPr>
          <w:rFonts w:hAnsi="ＭＳ 明朝"/>
        </w:rPr>
        <w:t>巻</w:t>
      </w:r>
      <w:r w:rsidRPr="00C3356B">
        <w:rPr>
          <w:rFonts w:hAnsi="ＭＳ 明朝"/>
        </w:rPr>
        <w:t>3</w:t>
      </w:r>
      <w:r w:rsidRPr="00C3356B">
        <w:rPr>
          <w:rFonts w:hAnsi="ＭＳ 明朝"/>
        </w:rPr>
        <w:t>・</w:t>
      </w:r>
      <w:r w:rsidRPr="00C3356B">
        <w:rPr>
          <w:rFonts w:hAnsi="ＭＳ 明朝"/>
        </w:rPr>
        <w:t>4</w:t>
      </w:r>
      <w:r w:rsidRPr="00C3356B">
        <w:rPr>
          <w:rFonts w:hAnsi="ＭＳ 明朝"/>
        </w:rPr>
        <w:t>号</w:t>
      </w:r>
      <w:r w:rsidRPr="00C3356B">
        <w:rPr>
          <w:rFonts w:hAnsi="ＭＳ 明朝"/>
        </w:rPr>
        <w:t>389</w:t>
      </w:r>
      <w:r w:rsidRPr="00C3356B">
        <w:rPr>
          <w:rFonts w:hAnsi="ＭＳ 明朝"/>
        </w:rPr>
        <w:t>頁以下（</w:t>
      </w:r>
      <w:r w:rsidRPr="00C3356B">
        <w:rPr>
          <w:rFonts w:hAnsi="ＭＳ 明朝"/>
        </w:rPr>
        <w:t>2002</w:t>
      </w:r>
      <w:r w:rsidRPr="00C3356B">
        <w:rPr>
          <w:rFonts w:hAnsi="ＭＳ 明朝"/>
        </w:rPr>
        <w:t>）→　原田昌和</w:t>
      </w:r>
      <w:r w:rsidRPr="00C3356B">
        <w:rPr>
          <w:rFonts w:hAnsi="ＭＳ 明朝"/>
        </w:rPr>
        <w:t>[2002]</w:t>
      </w:r>
    </w:p>
    <w:p w14:paraId="6814235F" w14:textId="77777777" w:rsidR="00C1051D" w:rsidRPr="00C3356B" w:rsidRDefault="00C1051D" w:rsidP="00C1051D">
      <w:pPr>
        <w:rPr>
          <w:rFonts w:hAnsi="ＭＳ 明朝"/>
        </w:rPr>
      </w:pPr>
      <w:r w:rsidRPr="00C3356B">
        <w:rPr>
          <w:rFonts w:hAnsi="ＭＳ 明朝"/>
        </w:rPr>
        <w:t>原田昌和「ドイツ旧約款規制法制定以前における連邦裁判所の約款規制法理について</w:t>
      </w:r>
      <w:r w:rsidRPr="00C3356B">
        <w:rPr>
          <w:rFonts w:hAnsi="ＭＳ 明朝"/>
        </w:rPr>
        <w:t xml:space="preserve">---- </w:t>
      </w:r>
      <w:r w:rsidRPr="00C3356B">
        <w:rPr>
          <w:rFonts w:hAnsi="ＭＳ 明朝"/>
        </w:rPr>
        <w:t>内容規制の法理論的基礎の検討に向けて</w:t>
      </w:r>
      <w:r w:rsidRPr="00C3356B">
        <w:rPr>
          <w:rFonts w:hAnsi="ＭＳ 明朝"/>
        </w:rPr>
        <w:t xml:space="preserve"> (1) </w:t>
      </w:r>
      <w:r w:rsidRPr="00C3356B">
        <w:rPr>
          <w:rFonts w:hAnsi="ＭＳ 明朝"/>
        </w:rPr>
        <w:t>・</w:t>
      </w:r>
      <w:r w:rsidRPr="00C3356B">
        <w:rPr>
          <w:rFonts w:hAnsi="ＭＳ 明朝"/>
        </w:rPr>
        <w:t>(2</w:t>
      </w:r>
      <w:r w:rsidRPr="00C3356B">
        <w:rPr>
          <w:rFonts w:hAnsi="ＭＳ 明朝"/>
        </w:rPr>
        <w:t>・完</w:t>
      </w:r>
      <w:r w:rsidRPr="00C3356B">
        <w:rPr>
          <w:rFonts w:hAnsi="ＭＳ 明朝"/>
        </w:rPr>
        <w:t>)</w:t>
      </w:r>
      <w:r w:rsidRPr="00C3356B">
        <w:rPr>
          <w:rFonts w:hAnsi="ＭＳ 明朝"/>
        </w:rPr>
        <w:t>」立教法学</w:t>
      </w:r>
      <w:r w:rsidRPr="00C3356B">
        <w:rPr>
          <w:rFonts w:hAnsi="ＭＳ 明朝"/>
        </w:rPr>
        <w:t>73</w:t>
      </w:r>
      <w:r w:rsidRPr="00C3356B">
        <w:rPr>
          <w:rFonts w:hAnsi="ＭＳ 明朝"/>
        </w:rPr>
        <w:t>号</w:t>
      </w:r>
      <w:r w:rsidRPr="00C3356B">
        <w:rPr>
          <w:rFonts w:hAnsi="ＭＳ 明朝"/>
        </w:rPr>
        <w:t>105</w:t>
      </w:r>
      <w:r w:rsidRPr="00C3356B">
        <w:rPr>
          <w:rFonts w:hAnsi="ＭＳ 明朝"/>
        </w:rPr>
        <w:t>頁以下（</w:t>
      </w:r>
      <w:r w:rsidRPr="00C3356B">
        <w:rPr>
          <w:rFonts w:hAnsi="ＭＳ 明朝"/>
        </w:rPr>
        <w:t>2007</w:t>
      </w:r>
      <w:r w:rsidRPr="00C3356B">
        <w:rPr>
          <w:rFonts w:hAnsi="ＭＳ 明朝"/>
        </w:rPr>
        <w:t>）、</w:t>
      </w:r>
      <w:r w:rsidRPr="00C3356B">
        <w:rPr>
          <w:rFonts w:hAnsi="ＭＳ 明朝"/>
        </w:rPr>
        <w:t>75</w:t>
      </w:r>
      <w:r w:rsidRPr="00C3356B">
        <w:rPr>
          <w:rFonts w:hAnsi="ＭＳ 明朝"/>
        </w:rPr>
        <w:t>号</w:t>
      </w:r>
      <w:r w:rsidRPr="00C3356B">
        <w:rPr>
          <w:rFonts w:hAnsi="ＭＳ 明朝"/>
        </w:rPr>
        <w:t>215</w:t>
      </w:r>
      <w:r w:rsidRPr="00C3356B">
        <w:rPr>
          <w:rFonts w:hAnsi="ＭＳ 明朝"/>
        </w:rPr>
        <w:t>頁以下（</w:t>
      </w:r>
      <w:r w:rsidRPr="00C3356B">
        <w:rPr>
          <w:rFonts w:hAnsi="ＭＳ 明朝"/>
        </w:rPr>
        <w:t>2008</w:t>
      </w:r>
      <w:r w:rsidRPr="00C3356B">
        <w:rPr>
          <w:rFonts w:hAnsi="ＭＳ 明朝"/>
        </w:rPr>
        <w:t>）→　原田昌和</w:t>
      </w:r>
      <w:r w:rsidRPr="00C3356B">
        <w:rPr>
          <w:rFonts w:hAnsi="ＭＳ 明朝"/>
        </w:rPr>
        <w:t xml:space="preserve">[2007-08] </w:t>
      </w:r>
    </w:p>
    <w:p w14:paraId="679DE3AD" w14:textId="77777777" w:rsidR="00C1051D" w:rsidRPr="00C3356B" w:rsidRDefault="00C1051D" w:rsidP="00C1051D">
      <w:pPr>
        <w:rPr>
          <w:rFonts w:hAnsi="ＭＳ 明朝"/>
        </w:rPr>
      </w:pPr>
      <w:r w:rsidRPr="00C3356B">
        <w:rPr>
          <w:rFonts w:hAnsi="ＭＳ 明朝"/>
        </w:rPr>
        <w:t>原田昌和「ドイツ不正競争防止法の最近の展開</w:t>
      </w:r>
      <w:r w:rsidRPr="00C3356B">
        <w:rPr>
          <w:rFonts w:hAnsi="ＭＳ 明朝"/>
        </w:rPr>
        <w:t>--2008</w:t>
      </w:r>
      <w:r w:rsidRPr="00C3356B">
        <w:rPr>
          <w:rFonts w:hAnsi="ＭＳ 明朝"/>
        </w:rPr>
        <w:t>年、</w:t>
      </w:r>
      <w:r w:rsidRPr="00C3356B">
        <w:rPr>
          <w:rFonts w:hAnsi="ＭＳ 明朝"/>
        </w:rPr>
        <w:t>2009</w:t>
      </w:r>
      <w:r w:rsidRPr="00C3356B">
        <w:rPr>
          <w:rFonts w:hAnsi="ＭＳ 明朝"/>
        </w:rPr>
        <w:t>年改正について」現代消費者法</w:t>
      </w:r>
      <w:r w:rsidRPr="00C3356B">
        <w:rPr>
          <w:rFonts w:hAnsi="ＭＳ 明朝"/>
        </w:rPr>
        <w:t>7</w:t>
      </w:r>
      <w:r w:rsidRPr="00C3356B">
        <w:rPr>
          <w:rFonts w:hAnsi="ＭＳ 明朝"/>
        </w:rPr>
        <w:t>号</w:t>
      </w:r>
      <w:r w:rsidRPr="00C3356B">
        <w:rPr>
          <w:rFonts w:hAnsi="ＭＳ 明朝"/>
        </w:rPr>
        <w:t>76</w:t>
      </w:r>
      <w:r w:rsidRPr="00C3356B">
        <w:rPr>
          <w:rFonts w:hAnsi="ＭＳ 明朝"/>
        </w:rPr>
        <w:t>頁以下（</w:t>
      </w:r>
      <w:r w:rsidRPr="00C3356B">
        <w:rPr>
          <w:rFonts w:hAnsi="ＭＳ 明朝"/>
        </w:rPr>
        <w:t>2010</w:t>
      </w:r>
      <w:r w:rsidRPr="00C3356B">
        <w:rPr>
          <w:rFonts w:hAnsi="ＭＳ 明朝"/>
        </w:rPr>
        <w:t>）→　原田昌和</w:t>
      </w:r>
      <w:r w:rsidRPr="00C3356B">
        <w:rPr>
          <w:rFonts w:hAnsi="ＭＳ 明朝"/>
        </w:rPr>
        <w:t>[2010]</w:t>
      </w:r>
    </w:p>
    <w:p w14:paraId="2F3460D4" w14:textId="77777777" w:rsidR="00C1051D" w:rsidRPr="00C3356B" w:rsidRDefault="00C1051D" w:rsidP="00C1051D">
      <w:pPr>
        <w:rPr>
          <w:rFonts w:hAnsi="ＭＳ 明朝"/>
        </w:rPr>
      </w:pPr>
      <w:r w:rsidRPr="00C3356B">
        <w:rPr>
          <w:rFonts w:hAnsi="ＭＳ 明朝"/>
        </w:rPr>
        <w:t>原田昌和「ドイツ不正競争防止法における消費者の決定自由の保護」立教法学</w:t>
      </w:r>
      <w:r w:rsidRPr="00C3356B">
        <w:rPr>
          <w:rFonts w:hAnsi="ＭＳ 明朝"/>
        </w:rPr>
        <w:t xml:space="preserve"> 82</w:t>
      </w:r>
      <w:r w:rsidRPr="00C3356B">
        <w:rPr>
          <w:rFonts w:hAnsi="ＭＳ 明朝"/>
        </w:rPr>
        <w:t>号</w:t>
      </w:r>
      <w:r w:rsidRPr="00C3356B">
        <w:rPr>
          <w:rFonts w:hAnsi="ＭＳ 明朝"/>
        </w:rPr>
        <w:t>275</w:t>
      </w:r>
      <w:r w:rsidRPr="00C3356B">
        <w:rPr>
          <w:rFonts w:hAnsi="ＭＳ 明朝"/>
        </w:rPr>
        <w:t>頁以下（</w:t>
      </w:r>
      <w:r w:rsidRPr="00C3356B">
        <w:rPr>
          <w:rFonts w:hAnsi="ＭＳ 明朝"/>
        </w:rPr>
        <w:t>2011</w:t>
      </w:r>
      <w:r w:rsidRPr="00C3356B">
        <w:rPr>
          <w:rFonts w:hAnsi="ＭＳ 明朝"/>
        </w:rPr>
        <w:t>）→　原田昌和</w:t>
      </w:r>
      <w:r w:rsidRPr="00C3356B">
        <w:rPr>
          <w:rFonts w:hAnsi="ＭＳ 明朝"/>
        </w:rPr>
        <w:t>[2011]</w:t>
      </w:r>
    </w:p>
    <w:p w14:paraId="07737DF6" w14:textId="66E8E6B7" w:rsidR="00C1051D" w:rsidRPr="00C3356B" w:rsidRDefault="00C1051D" w:rsidP="00C1051D">
      <w:pPr>
        <w:rPr>
          <w:rFonts w:asciiTheme="minorEastAsia" w:hAnsiTheme="minorEastAsia"/>
          <w:szCs w:val="21"/>
        </w:rPr>
      </w:pPr>
      <w:r w:rsidRPr="00C3356B">
        <w:rPr>
          <w:rFonts w:asciiTheme="minorEastAsia" w:hAnsiTheme="minorEastAsia" w:hint="eastAsia"/>
          <w:szCs w:val="21"/>
        </w:rPr>
        <w:t>林幸司「ドイツ法における良俗論と日本法の公序良俗」</w:t>
      </w:r>
      <w:r w:rsidRPr="00C3356B">
        <w:rPr>
          <w:rFonts w:asciiTheme="minorEastAsia" w:hAnsiTheme="minorEastAsia"/>
          <w:szCs w:val="21"/>
        </w:rPr>
        <w:t>『公序良俗違反の研究』</w:t>
      </w:r>
      <w:r w:rsidRPr="00C3356B">
        <w:rPr>
          <w:rFonts w:asciiTheme="minorEastAsia" w:hAnsiTheme="minorEastAsia" w:hint="eastAsia"/>
          <w:szCs w:val="21"/>
        </w:rPr>
        <w:t>124頁以下→　林幸司[1995]</w:t>
      </w:r>
    </w:p>
    <w:p w14:paraId="3542DF23" w14:textId="1492B4A3" w:rsidR="00C1051D" w:rsidRPr="00C3356B" w:rsidRDefault="00C1051D" w:rsidP="00C1051D">
      <w:pPr>
        <w:rPr>
          <w:rFonts w:asciiTheme="minorEastAsia" w:hAnsiTheme="minorEastAsia"/>
          <w:szCs w:val="21"/>
        </w:rPr>
      </w:pPr>
      <w:r w:rsidRPr="00C3356B">
        <w:rPr>
          <w:rFonts w:asciiTheme="minorEastAsia" w:hAnsiTheme="minorEastAsia" w:hint="eastAsia"/>
          <w:szCs w:val="21"/>
        </w:rPr>
        <w:t>広瀬久和「附合契約と普通契約約款」『基本法学4　契約』313頁以下　→　広瀬久和[1983]</w:t>
      </w:r>
    </w:p>
    <w:p w14:paraId="61770B84" w14:textId="77777777" w:rsidR="00C1051D" w:rsidRPr="00C3356B" w:rsidRDefault="00C1051D" w:rsidP="00C1051D">
      <w:pPr>
        <w:widowControl/>
        <w:jc w:val="left"/>
        <w:rPr>
          <w:rFonts w:ascii="ＭＳ 明朝" w:hAnsi="ＭＳ 明朝"/>
          <w:szCs w:val="21"/>
        </w:rPr>
      </w:pPr>
      <w:r w:rsidRPr="00C3356B">
        <w:rPr>
          <w:rFonts w:ascii="ＭＳ 明朝" w:hAnsi="ＭＳ 明朝"/>
          <w:szCs w:val="21"/>
        </w:rPr>
        <w:t>樋口陽一『憲法　近代知の復権へ』（東大出版会、2002）</w:t>
      </w:r>
      <w:r w:rsidRPr="00C3356B">
        <w:rPr>
          <w:rFonts w:ascii="ＭＳ 明朝" w:hAnsi="ＭＳ 明朝" w:hint="eastAsia"/>
          <w:szCs w:val="21"/>
        </w:rPr>
        <w:t>→　樋口陽一[2002]</w:t>
      </w:r>
    </w:p>
    <w:p w14:paraId="2F01C3EF" w14:textId="51806F31" w:rsidR="00C1051D" w:rsidRPr="00C3356B" w:rsidRDefault="00C1051D" w:rsidP="00C1051D">
      <w:pPr>
        <w:rPr>
          <w:rFonts w:ascii="ＭＳ 明朝" w:hAnsi="ＭＳ 明朝"/>
          <w:szCs w:val="21"/>
        </w:rPr>
      </w:pPr>
      <w:r w:rsidRPr="00C3356B">
        <w:rPr>
          <w:rFonts w:ascii="ＭＳ 明朝" w:hAnsi="ＭＳ 明朝" w:hint="eastAsia"/>
          <w:szCs w:val="21"/>
        </w:rPr>
        <w:t>樋口陽一＝星野英一「（対談）社会の基本法と国家の基本法」ジュリ</w:t>
      </w:r>
      <w:r w:rsidR="005D2212" w:rsidRPr="00C3356B">
        <w:rPr>
          <w:rFonts w:ascii="ＭＳ 明朝" w:hAnsi="ＭＳ 明朝" w:hint="eastAsia"/>
          <w:szCs w:val="21"/>
        </w:rPr>
        <w:t>スト</w:t>
      </w:r>
      <w:r w:rsidRPr="00C3356B">
        <w:rPr>
          <w:rFonts w:ascii="ＭＳ 明朝" w:hAnsi="ＭＳ 明朝" w:hint="eastAsia"/>
          <w:szCs w:val="21"/>
        </w:rPr>
        <w:t>1192号2頁以下(2001)　→　樋口陽一＝星野英一[2001]</w:t>
      </w:r>
    </w:p>
    <w:p w14:paraId="71C680C3" w14:textId="5A564DD1" w:rsidR="00C1051D" w:rsidRPr="00C3356B" w:rsidRDefault="00C1051D" w:rsidP="00C1051D">
      <w:pPr>
        <w:rPr>
          <w:rFonts w:ascii="ＭＳ 明朝" w:hAnsi="ＭＳ 明朝"/>
          <w:szCs w:val="21"/>
        </w:rPr>
      </w:pPr>
      <w:r w:rsidRPr="00C3356B">
        <w:rPr>
          <w:rFonts w:ascii="ＭＳ 明朝" w:hAnsi="ＭＳ 明朝" w:hint="eastAsia"/>
          <w:szCs w:val="21"/>
        </w:rPr>
        <w:t>広渡清吾「憲法と民法」</w:t>
      </w:r>
      <w:r w:rsidR="002414DF" w:rsidRPr="00C3356B">
        <w:rPr>
          <w:rFonts w:ascii="ＭＳ 明朝" w:hAnsi="ＭＳ 明朝" w:hint="eastAsia"/>
          <w:szCs w:val="21"/>
        </w:rPr>
        <w:t>法律時報</w:t>
      </w:r>
      <w:r w:rsidRPr="00C3356B">
        <w:rPr>
          <w:rFonts w:ascii="ＭＳ 明朝" w:hAnsi="ＭＳ 明朝" w:hint="eastAsia"/>
          <w:szCs w:val="21"/>
        </w:rPr>
        <w:t>76巻2号87頁以下（2004）→　広渡清吾[2004]</w:t>
      </w:r>
    </w:p>
    <w:p w14:paraId="6746A9FB" w14:textId="77777777" w:rsidR="00C1051D" w:rsidRPr="00C3356B" w:rsidRDefault="00C1051D" w:rsidP="00C1051D">
      <w:pPr>
        <w:spacing w:line="300" w:lineRule="auto"/>
        <w:jc w:val="left"/>
        <w:rPr>
          <w:rFonts w:asciiTheme="minorEastAsia" w:eastAsiaTheme="minorEastAsia" w:hAnsiTheme="minorEastAsia"/>
        </w:rPr>
      </w:pPr>
      <w:r w:rsidRPr="00C3356B">
        <w:rPr>
          <w:rFonts w:asciiTheme="minorEastAsia" w:eastAsiaTheme="minorEastAsia" w:hAnsiTheme="minorEastAsia" w:hint="eastAsia"/>
        </w:rPr>
        <w:t>ファーブル、ジェローム（和久井理子訳）「フランスの大規模小売分野における不公正取引の規制」公正取引769号40頁以下(2014）→　ファーブル[2014]</w:t>
      </w:r>
    </w:p>
    <w:p w14:paraId="1CF3E6D1" w14:textId="171D6908" w:rsidR="00C1051D" w:rsidRPr="00C3356B" w:rsidRDefault="00C1051D" w:rsidP="00C1051D">
      <w:pPr>
        <w:shd w:val="clear" w:color="auto" w:fill="FFFFFF"/>
        <w:rPr>
          <w:rFonts w:asciiTheme="minorEastAsia" w:hAnsiTheme="minorEastAsia" w:cs="Arial"/>
          <w:szCs w:val="21"/>
        </w:rPr>
      </w:pPr>
      <w:r w:rsidRPr="00C3356B">
        <w:rPr>
          <w:rFonts w:asciiTheme="minorEastAsia" w:hAnsiTheme="minorEastAsia" w:cs="Arial"/>
          <w:szCs w:val="21"/>
        </w:rPr>
        <w:t>フォルナーゼ、マテオ「強行的契約法による契約自由の実質化」川角由和＝中田邦博＝潮見佳男＝松岡久和 (編)</w:t>
      </w:r>
      <w:r w:rsidR="002414DF" w:rsidRPr="00C3356B">
        <w:rPr>
          <w:rFonts w:hAnsi="ＭＳ 明朝" w:cs="Arial"/>
          <w:bCs/>
          <w:kern w:val="0"/>
        </w:rPr>
        <w:t xml:space="preserve"> </w:t>
      </w:r>
      <w:r w:rsidR="002414DF" w:rsidRPr="00C3356B">
        <w:rPr>
          <w:rFonts w:hAnsi="ＭＳ 明朝" w:cs="Arial"/>
          <w:bCs/>
          <w:kern w:val="0"/>
        </w:rPr>
        <w:t>『ヨーロッパ私法の展望と日本民法典の現代化』</w:t>
      </w:r>
      <w:r w:rsidR="002414DF" w:rsidRPr="00C3356B">
        <w:rPr>
          <w:rFonts w:hAnsi="ＭＳ 明朝" w:cs="Arial"/>
          <w:kern w:val="0"/>
        </w:rPr>
        <w:t>（日本評論社、</w:t>
      </w:r>
      <w:r w:rsidR="002414DF" w:rsidRPr="00C3356B">
        <w:rPr>
          <w:rFonts w:hAnsi="ＭＳ 明朝" w:cs="Arial"/>
          <w:kern w:val="0"/>
        </w:rPr>
        <w:t>2016</w:t>
      </w:r>
      <w:r w:rsidR="002414DF" w:rsidRPr="00C3356B">
        <w:rPr>
          <w:rFonts w:asciiTheme="minorEastAsia" w:hAnsiTheme="minorEastAsia" w:cs="Arial"/>
          <w:szCs w:val="21"/>
        </w:rPr>
        <w:t>）</w:t>
      </w:r>
      <w:r w:rsidRPr="00C3356B">
        <w:rPr>
          <w:rFonts w:asciiTheme="minorEastAsia" w:hAnsiTheme="minorEastAsia" w:cs="Arial"/>
          <w:szCs w:val="21"/>
        </w:rPr>
        <w:t>277頁以下 →　フォルナーゼ[2016]</w:t>
      </w:r>
    </w:p>
    <w:p w14:paraId="53EA913A" w14:textId="15813CE9" w:rsidR="00C1051D" w:rsidRPr="00C3356B" w:rsidRDefault="00C1051D" w:rsidP="00C1051D">
      <w:pPr>
        <w:rPr>
          <w:rFonts w:asciiTheme="minorEastAsia" w:hAnsiTheme="minorEastAsia"/>
          <w:szCs w:val="21"/>
        </w:rPr>
      </w:pPr>
      <w:r w:rsidRPr="00C3356B">
        <w:rPr>
          <w:rFonts w:asciiTheme="minorEastAsia" w:hAnsiTheme="minorEastAsia" w:hint="eastAsia"/>
          <w:szCs w:val="21"/>
        </w:rPr>
        <w:t>舟田「消費者取引における価格の適正化」遠藤浩</w:t>
      </w:r>
      <w:r w:rsidR="002414DF" w:rsidRPr="00C3356B">
        <w:rPr>
          <w:rFonts w:asciiTheme="minorEastAsia" w:hAnsiTheme="minorEastAsia" w:hint="eastAsia"/>
          <w:szCs w:val="21"/>
        </w:rPr>
        <w:t>＝</w:t>
      </w:r>
      <w:r w:rsidRPr="00C3356B">
        <w:rPr>
          <w:rFonts w:asciiTheme="minorEastAsia" w:hAnsiTheme="minorEastAsia" w:hint="eastAsia"/>
          <w:szCs w:val="21"/>
        </w:rPr>
        <w:t>林良平</w:t>
      </w:r>
      <w:r w:rsidR="0076507B" w:rsidRPr="00C3356B">
        <w:rPr>
          <w:rFonts w:asciiTheme="minorEastAsia" w:hAnsiTheme="minorEastAsia" w:hint="eastAsia"/>
          <w:szCs w:val="21"/>
        </w:rPr>
        <w:t>＝</w:t>
      </w:r>
      <w:r w:rsidRPr="00C3356B">
        <w:rPr>
          <w:rFonts w:asciiTheme="minorEastAsia" w:hAnsiTheme="minorEastAsia" w:hint="eastAsia"/>
          <w:szCs w:val="21"/>
        </w:rPr>
        <w:t>水本浩</w:t>
      </w:r>
      <w:r w:rsidR="000E42B5" w:rsidRPr="00C3356B">
        <w:rPr>
          <w:rFonts w:asciiTheme="minorEastAsia" w:hAnsiTheme="minorEastAsia" w:hint="eastAsia"/>
          <w:szCs w:val="21"/>
        </w:rPr>
        <w:t>(</w:t>
      </w:r>
      <w:r w:rsidRPr="00C3356B">
        <w:rPr>
          <w:rFonts w:asciiTheme="minorEastAsia" w:hAnsiTheme="minorEastAsia" w:hint="eastAsia"/>
          <w:szCs w:val="21"/>
        </w:rPr>
        <w:t>監修</w:t>
      </w:r>
      <w:r w:rsidR="000E42B5" w:rsidRPr="00C3356B">
        <w:rPr>
          <w:rFonts w:asciiTheme="minorEastAsia" w:hAnsiTheme="minorEastAsia" w:hint="eastAsia"/>
          <w:szCs w:val="21"/>
        </w:rPr>
        <w:t>)</w:t>
      </w:r>
      <w:r w:rsidRPr="00C3356B">
        <w:rPr>
          <w:rFonts w:asciiTheme="minorEastAsia" w:hAnsiTheme="minorEastAsia" w:hint="eastAsia"/>
          <w:szCs w:val="21"/>
        </w:rPr>
        <w:t>『現代契約法大系　第4巻』（有斐閣，1985）133頁以下</w:t>
      </w:r>
      <w:r w:rsidRPr="00C3356B">
        <w:rPr>
          <w:rFonts w:asciiTheme="minorEastAsia" w:hAnsiTheme="minorEastAsia"/>
          <w:szCs w:val="21"/>
        </w:rPr>
        <w:t xml:space="preserve">　→　舟田[1985]</w:t>
      </w:r>
    </w:p>
    <w:p w14:paraId="68D24BD7" w14:textId="77777777" w:rsidR="00C1051D" w:rsidRPr="00C3356B" w:rsidRDefault="00C1051D" w:rsidP="00C1051D">
      <w:pPr>
        <w:rPr>
          <w:szCs w:val="21"/>
        </w:rPr>
      </w:pPr>
      <w:r w:rsidRPr="00C3356B">
        <w:rPr>
          <w:rFonts w:hint="eastAsia"/>
          <w:szCs w:val="21"/>
        </w:rPr>
        <w:t>舟田「独禁法違反の法律行為」行政判例百選</w:t>
      </w:r>
      <w:r w:rsidRPr="00C3356B">
        <w:rPr>
          <w:rFonts w:hint="eastAsia"/>
          <w:szCs w:val="21"/>
        </w:rPr>
        <w:t>(</w:t>
      </w:r>
      <w:r w:rsidRPr="00C3356B">
        <w:rPr>
          <w:rFonts w:hint="eastAsia"/>
          <w:szCs w:val="21"/>
        </w:rPr>
        <w:t>第</w:t>
      </w:r>
      <w:r w:rsidRPr="00C3356B">
        <w:rPr>
          <w:rFonts w:hint="eastAsia"/>
          <w:szCs w:val="21"/>
        </w:rPr>
        <w:t>6</w:t>
      </w:r>
      <w:r w:rsidRPr="00C3356B">
        <w:rPr>
          <w:rFonts w:hint="eastAsia"/>
          <w:szCs w:val="21"/>
        </w:rPr>
        <w:t>版</w:t>
      </w:r>
      <w:r w:rsidRPr="00C3356B">
        <w:rPr>
          <w:rFonts w:hint="eastAsia"/>
          <w:szCs w:val="21"/>
        </w:rPr>
        <w:t>)30</w:t>
      </w:r>
      <w:r w:rsidRPr="00C3356B">
        <w:rPr>
          <w:rFonts w:hint="eastAsia"/>
          <w:szCs w:val="21"/>
        </w:rPr>
        <w:t>頁以下</w:t>
      </w:r>
      <w:r w:rsidRPr="00C3356B">
        <w:rPr>
          <w:rFonts w:hint="eastAsia"/>
          <w:szCs w:val="21"/>
        </w:rPr>
        <w:t>(2012)</w:t>
      </w:r>
      <w:r w:rsidRPr="00C3356B">
        <w:rPr>
          <w:rFonts w:hint="eastAsia"/>
          <w:szCs w:val="21"/>
        </w:rPr>
        <w:t>→　舟田</w:t>
      </w:r>
      <w:r w:rsidRPr="00C3356B">
        <w:rPr>
          <w:rFonts w:hint="eastAsia"/>
          <w:szCs w:val="21"/>
        </w:rPr>
        <w:t>[2012a]</w:t>
      </w:r>
    </w:p>
    <w:p w14:paraId="66B454EA" w14:textId="77777777" w:rsidR="00C1051D" w:rsidRPr="00C3356B" w:rsidRDefault="00C1051D" w:rsidP="00C1051D">
      <w:pPr>
        <w:autoSpaceDE w:val="0"/>
        <w:autoSpaceDN w:val="0"/>
        <w:adjustRightInd w:val="0"/>
        <w:rPr>
          <w:rFonts w:asciiTheme="minorEastAsia" w:hAnsiTheme="minorEastAsia"/>
          <w:szCs w:val="21"/>
        </w:rPr>
      </w:pPr>
      <w:r w:rsidRPr="00C3356B">
        <w:rPr>
          <w:rFonts w:asciiTheme="minorEastAsia" w:hAnsiTheme="minorEastAsia"/>
          <w:szCs w:val="21"/>
        </w:rPr>
        <w:t>舟田正之「ドイツ・フェイスブック競争法違反事件----濫用規制と憲法・民法（詳細版）」舟田個人HP掲載(2019)　→　舟田[2019a]</w:t>
      </w:r>
    </w:p>
    <w:p w14:paraId="2F2A7EBC" w14:textId="77777777" w:rsidR="00C1051D" w:rsidRPr="00C3356B" w:rsidRDefault="00C1051D" w:rsidP="00C1051D">
      <w:pPr>
        <w:autoSpaceDE w:val="0"/>
        <w:autoSpaceDN w:val="0"/>
        <w:adjustRightInd w:val="0"/>
        <w:rPr>
          <w:rFonts w:asciiTheme="minorEastAsia" w:hAnsiTheme="minorEastAsia"/>
          <w:szCs w:val="21"/>
        </w:rPr>
      </w:pPr>
      <w:r w:rsidRPr="00C3356B">
        <w:rPr>
          <w:rFonts w:asciiTheme="minorEastAsia" w:hAnsiTheme="minorEastAsia"/>
          <w:szCs w:val="21"/>
        </w:rPr>
        <w:t>舟田正之「ドイツ・フェイスブック競争法違反事件----濫用規制と憲法・民法」法律時報91巻9号156頁以下(2019)　→　舟田[2019b]</w:t>
      </w:r>
    </w:p>
    <w:p w14:paraId="0C4CB117" w14:textId="77777777" w:rsidR="00C1051D" w:rsidRPr="00C3356B" w:rsidRDefault="00C1051D" w:rsidP="00C1051D">
      <w:pPr>
        <w:rPr>
          <w:rFonts w:hAnsi="ＭＳ 明朝"/>
        </w:rPr>
      </w:pPr>
      <w:r w:rsidRPr="00C3356B">
        <w:rPr>
          <w:rFonts w:hAnsi="ＭＳ 明朝"/>
        </w:rPr>
        <w:t>堀川信一「暴利行為論における利得者側の主観的要件について</w:t>
      </w:r>
      <w:r w:rsidRPr="00C3356B">
        <w:rPr>
          <w:rFonts w:hAnsi="ＭＳ 明朝"/>
        </w:rPr>
        <w:t>--</w:t>
      </w:r>
      <w:r w:rsidRPr="00C3356B">
        <w:rPr>
          <w:rFonts w:hAnsi="ＭＳ 明朝"/>
        </w:rPr>
        <w:t>ドイツにおける議論を参考に」大東法学</w:t>
      </w:r>
      <w:r w:rsidRPr="00C3356B">
        <w:rPr>
          <w:rFonts w:hAnsi="ＭＳ 明朝"/>
        </w:rPr>
        <w:t>19</w:t>
      </w:r>
      <w:r w:rsidRPr="00C3356B">
        <w:rPr>
          <w:rFonts w:hAnsi="ＭＳ 明朝"/>
        </w:rPr>
        <w:t>巻</w:t>
      </w:r>
      <w:r w:rsidRPr="00C3356B">
        <w:rPr>
          <w:rFonts w:hAnsi="ＭＳ 明朝"/>
        </w:rPr>
        <w:t>1</w:t>
      </w:r>
      <w:r w:rsidRPr="00C3356B">
        <w:rPr>
          <w:rFonts w:hAnsi="ＭＳ 明朝"/>
        </w:rPr>
        <w:t>号</w:t>
      </w:r>
      <w:r w:rsidRPr="00C3356B">
        <w:rPr>
          <w:rFonts w:hAnsi="ＭＳ 明朝"/>
        </w:rPr>
        <w:t>307</w:t>
      </w:r>
      <w:r w:rsidRPr="00C3356B">
        <w:rPr>
          <w:rFonts w:hAnsi="ＭＳ 明朝"/>
        </w:rPr>
        <w:t>頁以下（</w:t>
      </w:r>
      <w:r w:rsidRPr="00C3356B">
        <w:rPr>
          <w:rFonts w:hAnsi="ＭＳ 明朝"/>
        </w:rPr>
        <w:t>2009</w:t>
      </w:r>
      <w:r w:rsidRPr="00C3356B">
        <w:rPr>
          <w:rFonts w:hAnsi="ＭＳ 明朝"/>
        </w:rPr>
        <w:t>）→　堀川信一</w:t>
      </w:r>
      <w:r w:rsidRPr="00C3356B">
        <w:rPr>
          <w:rFonts w:hAnsi="ＭＳ 明朝"/>
        </w:rPr>
        <w:t xml:space="preserve">[2009] </w:t>
      </w:r>
    </w:p>
    <w:p w14:paraId="75327B12" w14:textId="4CFFE92F" w:rsidR="00C1051D" w:rsidRPr="00C3356B" w:rsidRDefault="00C1051D" w:rsidP="00C1051D">
      <w:pPr>
        <w:rPr>
          <w:rFonts w:hAnsi="ＭＳ 明朝"/>
        </w:rPr>
      </w:pPr>
      <w:r w:rsidRPr="00C3356B">
        <w:rPr>
          <w:rFonts w:hAnsi="ＭＳ 明朝"/>
        </w:rPr>
        <w:t>ホラーバハ、アレクサンダー「法哲学から見た、法における自己決定」『現代社会と自己決定権』</w:t>
      </w:r>
      <w:r w:rsidRPr="00C3356B">
        <w:rPr>
          <w:rFonts w:hAnsi="ＭＳ 明朝"/>
        </w:rPr>
        <w:t>48</w:t>
      </w:r>
      <w:r w:rsidRPr="00C3356B">
        <w:rPr>
          <w:rFonts w:hAnsi="ＭＳ 明朝"/>
        </w:rPr>
        <w:t>頁以下→　ホラーバハ</w:t>
      </w:r>
      <w:r w:rsidRPr="00C3356B">
        <w:rPr>
          <w:rFonts w:asciiTheme="minorEastAsia" w:eastAsiaTheme="minorEastAsia" w:hAnsiTheme="minorEastAsia"/>
          <w:szCs w:val="21"/>
        </w:rPr>
        <w:t>[1997]</w:t>
      </w:r>
    </w:p>
    <w:p w14:paraId="2CA858D4" w14:textId="493BD313" w:rsidR="00C1051D" w:rsidRPr="00C3356B" w:rsidRDefault="00C1051D" w:rsidP="00C1051D">
      <w:pPr>
        <w:rPr>
          <w:rFonts w:asciiTheme="minorEastAsia" w:hAnsiTheme="minorEastAsia"/>
          <w:szCs w:val="21"/>
        </w:rPr>
      </w:pPr>
      <w:r w:rsidRPr="00C3356B">
        <w:rPr>
          <w:rFonts w:asciiTheme="minorEastAsia" w:hAnsiTheme="minorEastAsia"/>
          <w:szCs w:val="21"/>
        </w:rPr>
        <w:t>本城昇『不公正な消費者取引の規制―米国・EU・韓国を中心に―』(日本評論社、2010)　→　本城昇[2010]</w:t>
      </w:r>
    </w:p>
    <w:p w14:paraId="51647716" w14:textId="77777777" w:rsidR="00C1051D" w:rsidRPr="00C3356B" w:rsidRDefault="00C1051D" w:rsidP="00C1051D">
      <w:pPr>
        <w:rPr>
          <w:rFonts w:ascii="ＭＳ 明朝" w:hAnsi="ＭＳ 明朝"/>
          <w:szCs w:val="21"/>
        </w:rPr>
      </w:pPr>
      <w:r w:rsidRPr="00C3356B">
        <w:rPr>
          <w:rFonts w:ascii="ＭＳ 明朝" w:hAnsi="ＭＳ 明朝" w:hint="eastAsia"/>
          <w:szCs w:val="21"/>
        </w:rPr>
        <w:t>星野英一「民法と憲法」法学教室171号6頁以下（1994）→　星野英一[1994]</w:t>
      </w:r>
    </w:p>
    <w:p w14:paraId="16395811" w14:textId="77777777" w:rsidR="00C1051D" w:rsidRPr="00C3356B" w:rsidRDefault="00C1051D" w:rsidP="00C1051D">
      <w:pPr>
        <w:rPr>
          <w:rFonts w:asciiTheme="minorEastAsia" w:hAnsiTheme="minorEastAsia"/>
          <w:szCs w:val="21"/>
        </w:rPr>
      </w:pPr>
      <w:r w:rsidRPr="00C3356B">
        <w:rPr>
          <w:rFonts w:ascii="ＭＳ 明朝" w:hAnsi="ＭＳ 明朝" w:hint="eastAsia"/>
          <w:szCs w:val="21"/>
        </w:rPr>
        <w:t xml:space="preserve">本秀紀『政治的公共圏の憲法理論』（日本評論社、2012）→　</w:t>
      </w:r>
      <w:r w:rsidRPr="00C3356B">
        <w:rPr>
          <w:rFonts w:asciiTheme="minorEastAsia" w:hAnsiTheme="minorEastAsia" w:hint="eastAsia"/>
          <w:szCs w:val="21"/>
        </w:rPr>
        <w:t>本秀紀[2012]</w:t>
      </w:r>
    </w:p>
    <w:p w14:paraId="30F44C2F" w14:textId="77777777" w:rsidR="00C1051D" w:rsidRPr="00C3356B" w:rsidRDefault="00C1051D" w:rsidP="00C1051D">
      <w:pPr>
        <w:rPr>
          <w:rFonts w:asciiTheme="minorEastAsia" w:hAnsiTheme="minorEastAsia"/>
          <w:szCs w:val="21"/>
        </w:rPr>
      </w:pPr>
    </w:p>
    <w:p w14:paraId="271B6FE8" w14:textId="77777777" w:rsidR="00C1051D" w:rsidRPr="00C3356B" w:rsidRDefault="00C1051D" w:rsidP="00C1051D">
      <w:pPr>
        <w:pStyle w:val="1"/>
      </w:pPr>
      <w:r w:rsidRPr="00C3356B">
        <w:t>ま</w:t>
      </w:r>
    </w:p>
    <w:p w14:paraId="50BFA16B" w14:textId="10A185DF" w:rsidR="00C1051D" w:rsidRPr="00C3356B" w:rsidRDefault="00C1051D" w:rsidP="00C1051D">
      <w:pPr>
        <w:rPr>
          <w:rFonts w:hAnsi="ＭＳ 明朝"/>
        </w:rPr>
      </w:pPr>
      <w:r w:rsidRPr="00C3356B">
        <w:rPr>
          <w:rFonts w:hAnsi="ＭＳ 明朝"/>
        </w:rPr>
        <w:t>丸山絵美子「契約の内容規制の局面における消費者法規範の保護利益と消費者利益の実現手段」千葉恵美子＝長谷部由起子＝鈴木将文</w:t>
      </w:r>
      <w:r w:rsidRPr="00C3356B">
        <w:rPr>
          <w:rFonts w:hAnsi="ＭＳ 明朝"/>
        </w:rPr>
        <w:t>(</w:t>
      </w:r>
      <w:r w:rsidRPr="00C3356B">
        <w:rPr>
          <w:rFonts w:hAnsi="ＭＳ 明朝"/>
        </w:rPr>
        <w:t>編著</w:t>
      </w:r>
      <w:r w:rsidRPr="00C3356B">
        <w:rPr>
          <w:rFonts w:hAnsi="ＭＳ 明朝"/>
        </w:rPr>
        <w:t>)</w:t>
      </w:r>
      <w:r w:rsidRPr="00C3356B">
        <w:rPr>
          <w:rFonts w:hAnsi="ＭＳ 明朝"/>
        </w:rPr>
        <w:t>『集団的消費者利益の実現と法の役割』（商事法務、</w:t>
      </w:r>
      <w:r w:rsidRPr="00C3356B">
        <w:rPr>
          <w:rFonts w:hAnsi="ＭＳ 明朝"/>
        </w:rPr>
        <w:t>2014</w:t>
      </w:r>
      <w:r w:rsidRPr="00C3356B">
        <w:rPr>
          <w:rFonts w:hAnsi="ＭＳ 明朝"/>
        </w:rPr>
        <w:t>）７</w:t>
      </w:r>
      <w:r w:rsidRPr="00C3356B">
        <w:rPr>
          <w:rFonts w:hAnsi="ＭＳ 明朝"/>
        </w:rPr>
        <w:t>6</w:t>
      </w:r>
      <w:r w:rsidRPr="00C3356B">
        <w:rPr>
          <w:rFonts w:hAnsi="ＭＳ 明朝"/>
        </w:rPr>
        <w:t>頁以下→　丸山絵美子</w:t>
      </w:r>
      <w:r w:rsidRPr="00C3356B">
        <w:rPr>
          <w:rFonts w:hAnsi="ＭＳ 明朝"/>
        </w:rPr>
        <w:t>[2014]</w:t>
      </w:r>
    </w:p>
    <w:p w14:paraId="62A07224" w14:textId="77777777" w:rsidR="00C1051D" w:rsidRPr="00C3356B" w:rsidRDefault="00C1051D" w:rsidP="00C1051D">
      <w:pPr>
        <w:rPr>
          <w:rFonts w:asciiTheme="minorEastAsia" w:hAnsiTheme="minorEastAsia"/>
          <w:szCs w:val="21"/>
        </w:rPr>
      </w:pPr>
      <w:r w:rsidRPr="00C3356B">
        <w:rPr>
          <w:rFonts w:asciiTheme="minorEastAsia" w:hAnsiTheme="minorEastAsia" w:cs="Arial"/>
          <w:szCs w:val="21"/>
        </w:rPr>
        <w:t>丸山絵美子『中途解約と契約の内容規制』（有斐閣、2015）→　丸山絵美子</w:t>
      </w:r>
      <w:r w:rsidRPr="00C3356B">
        <w:rPr>
          <w:rFonts w:asciiTheme="minorEastAsia" w:hAnsiTheme="minorEastAsia" w:cs="Arial" w:hint="eastAsia"/>
          <w:szCs w:val="21"/>
        </w:rPr>
        <w:t>[</w:t>
      </w:r>
      <w:r w:rsidRPr="00C3356B">
        <w:rPr>
          <w:rFonts w:asciiTheme="minorEastAsia" w:hAnsiTheme="minorEastAsia" w:cs="Arial"/>
          <w:szCs w:val="21"/>
        </w:rPr>
        <w:t>2015</w:t>
      </w:r>
      <w:r w:rsidRPr="00C3356B">
        <w:rPr>
          <w:rFonts w:asciiTheme="minorEastAsia" w:hAnsiTheme="minorEastAsia" w:cs="Arial" w:hint="eastAsia"/>
          <w:szCs w:val="21"/>
        </w:rPr>
        <w:t>]</w:t>
      </w:r>
    </w:p>
    <w:p w14:paraId="4047BAFA" w14:textId="77777777" w:rsidR="00C1051D" w:rsidRPr="00C3356B" w:rsidRDefault="00C1051D" w:rsidP="00C1051D">
      <w:pPr>
        <w:rPr>
          <w:rFonts w:ascii="ＭＳ 明朝" w:hAnsi="ＭＳ 明朝"/>
          <w:szCs w:val="21"/>
        </w:rPr>
      </w:pPr>
      <w:r w:rsidRPr="00C3356B">
        <w:rPr>
          <w:rFonts w:ascii="ＭＳ 明朝" w:hAnsi="ＭＳ 明朝" w:hint="eastAsia"/>
          <w:szCs w:val="21"/>
        </w:rPr>
        <w:t>水上英徳「</w:t>
      </w:r>
      <w:r w:rsidRPr="00C3356B">
        <w:rPr>
          <w:rFonts w:ascii="ＭＳ 明朝" w:hAnsi="ＭＳ 明朝"/>
          <w:szCs w:val="21"/>
        </w:rPr>
        <w:t>社会国家と自律--ハーバーマスにおける社会国家論の展開</w:t>
      </w:r>
      <w:r w:rsidRPr="00C3356B">
        <w:rPr>
          <w:rFonts w:ascii="ＭＳ 明朝" w:hAnsi="ＭＳ 明朝" w:hint="eastAsia"/>
          <w:szCs w:val="21"/>
        </w:rPr>
        <w:t>」</w:t>
      </w:r>
      <w:r w:rsidRPr="00C3356B">
        <w:rPr>
          <w:rFonts w:ascii="ＭＳ 明朝" w:hAnsi="ＭＳ 明朝"/>
          <w:szCs w:val="21"/>
        </w:rPr>
        <w:t>社会学研究</w:t>
      </w:r>
      <w:r w:rsidRPr="00C3356B">
        <w:rPr>
          <w:rFonts w:ascii="ＭＳ 明朝" w:hAnsi="ＭＳ 明朝" w:hint="eastAsia"/>
          <w:szCs w:val="21"/>
        </w:rPr>
        <w:t>（東北大学）</w:t>
      </w:r>
      <w:r w:rsidRPr="00C3356B">
        <w:rPr>
          <w:rFonts w:ascii="ＭＳ 明朝" w:hAnsi="ＭＳ 明朝"/>
          <w:szCs w:val="21"/>
        </w:rPr>
        <w:t>68</w:t>
      </w:r>
      <w:r w:rsidRPr="00C3356B">
        <w:rPr>
          <w:rFonts w:ascii="ＭＳ 明朝" w:hAnsi="ＭＳ 明朝" w:hint="eastAsia"/>
          <w:szCs w:val="21"/>
        </w:rPr>
        <w:t>号</w:t>
      </w:r>
      <w:r w:rsidRPr="00C3356B">
        <w:rPr>
          <w:rFonts w:ascii="ＭＳ 明朝" w:hAnsi="ＭＳ 明朝"/>
          <w:szCs w:val="21"/>
        </w:rPr>
        <w:t xml:space="preserve"> 23</w:t>
      </w:r>
      <w:r w:rsidRPr="00C3356B">
        <w:rPr>
          <w:rFonts w:ascii="ＭＳ 明朝" w:hAnsi="ＭＳ 明朝" w:hint="eastAsia"/>
          <w:szCs w:val="21"/>
        </w:rPr>
        <w:t>頁以下（</w:t>
      </w:r>
      <w:r w:rsidRPr="00C3356B">
        <w:rPr>
          <w:rFonts w:ascii="ＭＳ 明朝" w:hAnsi="ＭＳ 明朝"/>
          <w:szCs w:val="21"/>
        </w:rPr>
        <w:t>2000</w:t>
      </w:r>
      <w:r w:rsidRPr="00C3356B">
        <w:rPr>
          <w:rFonts w:ascii="ＭＳ 明朝" w:hAnsi="ＭＳ 明朝" w:hint="eastAsia"/>
          <w:szCs w:val="21"/>
        </w:rPr>
        <w:t>）→　水上英徳[2000</w:t>
      </w:r>
      <w:r w:rsidRPr="00C3356B">
        <w:rPr>
          <w:rFonts w:ascii="ＭＳ 明朝" w:hAnsi="ＭＳ 明朝"/>
          <w:szCs w:val="21"/>
        </w:rPr>
        <w:t>]</w:t>
      </w:r>
    </w:p>
    <w:p w14:paraId="1ADCD1E1" w14:textId="77777777" w:rsidR="00C1051D" w:rsidRPr="00C3356B" w:rsidRDefault="00C1051D" w:rsidP="00C1051D">
      <w:pPr>
        <w:rPr>
          <w:rStyle w:val="af6"/>
          <w:rFonts w:ascii="ＭＳ 明朝" w:hAnsi="ＭＳ 明朝"/>
          <w:b w:val="0"/>
          <w:bCs w:val="0"/>
          <w:szCs w:val="21"/>
        </w:rPr>
      </w:pPr>
      <w:r w:rsidRPr="00C3356B">
        <w:rPr>
          <w:rFonts w:ascii="ＭＳ 明朝" w:hAnsi="ＭＳ 明朝" w:hint="eastAsia"/>
          <w:szCs w:val="21"/>
        </w:rPr>
        <w:t>村上淳一＝守矢健一＝ハンス・ペーター・マルチュケ『ドイツ法入門』（有斐閣、改訂9版、2018）→　村上淳一ほか[2018]</w:t>
      </w:r>
    </w:p>
    <w:p w14:paraId="246C5C0A" w14:textId="77777777" w:rsidR="00C1051D" w:rsidRPr="00C3356B" w:rsidRDefault="00C1051D" w:rsidP="00C1051D">
      <w:pPr>
        <w:rPr>
          <w:rFonts w:ascii="ＭＳ 明朝" w:hAnsi="ＭＳ 明朝"/>
          <w:szCs w:val="21"/>
        </w:rPr>
      </w:pPr>
      <w:r w:rsidRPr="00C3356B">
        <w:rPr>
          <w:rFonts w:ascii="ＭＳ 明朝" w:hAnsi="ＭＳ 明朝" w:hint="eastAsia"/>
          <w:szCs w:val="21"/>
        </w:rPr>
        <w:t>森英樹（編著）『市民的公共圏形成の可能性』（日本評論社、2003）→　森英樹（編著）[2003]</w:t>
      </w:r>
    </w:p>
    <w:p w14:paraId="6C13A10E" w14:textId="77777777" w:rsidR="00C1051D" w:rsidRPr="00C3356B" w:rsidRDefault="00C1051D" w:rsidP="00C1051D">
      <w:pPr>
        <w:jc w:val="left"/>
        <w:rPr>
          <w:rFonts w:ascii="ＭＳ 明朝" w:hAnsi="ＭＳ 明朝"/>
          <w:strike/>
          <w:szCs w:val="21"/>
        </w:rPr>
      </w:pPr>
      <w:r w:rsidRPr="00C3356B">
        <w:rPr>
          <w:rFonts w:asciiTheme="minorEastAsia" w:hAnsiTheme="minorEastAsia" w:hint="eastAsia"/>
          <w:szCs w:val="21"/>
        </w:rPr>
        <w:t>森田修「『独禁法違反行為の私法上の効力』試論」日本経済法学会年報19号99頁以下（1998）→　森田修[1998]</w:t>
      </w:r>
    </w:p>
    <w:p w14:paraId="4816837B" w14:textId="1B31158A" w:rsidR="00C1051D" w:rsidRPr="00C3356B" w:rsidRDefault="00C1051D" w:rsidP="00C1051D">
      <w:pPr>
        <w:rPr>
          <w:rFonts w:hAnsi="ＭＳ 明朝"/>
        </w:rPr>
      </w:pPr>
      <w:r w:rsidRPr="00C3356B">
        <w:rPr>
          <w:rFonts w:hAnsi="ＭＳ 明朝"/>
        </w:rPr>
        <w:t>森平明彦「経済法と私法」日本経済法学会編『経済法講座</w:t>
      </w:r>
      <w:r w:rsidR="005D2212" w:rsidRPr="00C3356B">
        <w:rPr>
          <w:rFonts w:hAnsi="ＭＳ 明朝" w:hint="eastAsia"/>
        </w:rPr>
        <w:t xml:space="preserve"> 1</w:t>
      </w:r>
      <w:r w:rsidRPr="00C3356B">
        <w:rPr>
          <w:rFonts w:hAnsi="ＭＳ 明朝"/>
        </w:rPr>
        <w:t>第</w:t>
      </w:r>
      <w:r w:rsidRPr="00C3356B">
        <w:rPr>
          <w:rFonts w:hAnsi="ＭＳ 明朝"/>
        </w:rPr>
        <w:t>1</w:t>
      </w:r>
      <w:r w:rsidRPr="00C3356B">
        <w:rPr>
          <w:rFonts w:hAnsi="ＭＳ 明朝"/>
        </w:rPr>
        <w:t>巻　経済法の理論と展開』（三省堂、</w:t>
      </w:r>
      <w:r w:rsidRPr="00C3356B">
        <w:rPr>
          <w:rFonts w:hAnsi="ＭＳ 明朝"/>
        </w:rPr>
        <w:t>2002</w:t>
      </w:r>
      <w:r w:rsidRPr="00C3356B">
        <w:rPr>
          <w:rFonts w:hAnsi="ＭＳ 明朝"/>
        </w:rPr>
        <w:t>）</w:t>
      </w:r>
      <w:r w:rsidRPr="00C3356B">
        <w:rPr>
          <w:rFonts w:hAnsi="ＭＳ 明朝"/>
        </w:rPr>
        <w:t>41</w:t>
      </w:r>
      <w:r w:rsidRPr="00C3356B">
        <w:rPr>
          <w:rFonts w:hAnsi="ＭＳ 明朝"/>
        </w:rPr>
        <w:t>頁以下　→　森平明彦</w:t>
      </w:r>
      <w:r w:rsidRPr="00C3356B">
        <w:rPr>
          <w:rFonts w:hAnsi="ＭＳ 明朝"/>
        </w:rPr>
        <w:t>[2002]</w:t>
      </w:r>
    </w:p>
    <w:p w14:paraId="22BEE704" w14:textId="77777777" w:rsidR="00C1051D" w:rsidRPr="00C3356B" w:rsidRDefault="00C1051D" w:rsidP="00C1051D">
      <w:pPr>
        <w:rPr>
          <w:rFonts w:hAnsi="ＭＳ 明朝"/>
        </w:rPr>
      </w:pPr>
      <w:r w:rsidRPr="00C3356B">
        <w:rPr>
          <w:rFonts w:hAnsi="ＭＳ 明朝"/>
        </w:rPr>
        <w:t>森平明彦「経済法と私法」北大法学論集</w:t>
      </w:r>
      <w:r w:rsidRPr="00C3356B">
        <w:rPr>
          <w:rFonts w:hAnsi="ＭＳ 明朝"/>
        </w:rPr>
        <w:t>56</w:t>
      </w:r>
      <w:r w:rsidRPr="00C3356B">
        <w:rPr>
          <w:rFonts w:hAnsi="ＭＳ 明朝"/>
        </w:rPr>
        <w:t>巻</w:t>
      </w:r>
      <w:r w:rsidRPr="00C3356B">
        <w:rPr>
          <w:rFonts w:hAnsi="ＭＳ 明朝"/>
        </w:rPr>
        <w:t>1</w:t>
      </w:r>
      <w:r w:rsidRPr="00C3356B">
        <w:rPr>
          <w:rFonts w:hAnsi="ＭＳ 明朝"/>
        </w:rPr>
        <w:t>号</w:t>
      </w:r>
      <w:r w:rsidRPr="00C3356B">
        <w:rPr>
          <w:rFonts w:hAnsi="ＭＳ 明朝"/>
        </w:rPr>
        <w:t>201</w:t>
      </w:r>
      <w:r w:rsidRPr="00C3356B">
        <w:rPr>
          <w:rFonts w:hAnsi="ＭＳ 明朝"/>
        </w:rPr>
        <w:t>頁以下（</w:t>
      </w:r>
      <w:r w:rsidRPr="00C3356B">
        <w:rPr>
          <w:rFonts w:hAnsi="ＭＳ 明朝"/>
        </w:rPr>
        <w:t>2005</w:t>
      </w:r>
      <w:r w:rsidRPr="00C3356B">
        <w:rPr>
          <w:rFonts w:hAnsi="ＭＳ 明朝"/>
        </w:rPr>
        <w:t>）→　森平明彦</w:t>
      </w:r>
      <w:r w:rsidRPr="00C3356B">
        <w:rPr>
          <w:rFonts w:hAnsi="ＭＳ 明朝"/>
        </w:rPr>
        <w:t>[2005]</w:t>
      </w:r>
    </w:p>
    <w:p w14:paraId="1F5D0417" w14:textId="77777777" w:rsidR="00B91E35" w:rsidRPr="00C3356B" w:rsidRDefault="00B91E35" w:rsidP="00C1051D">
      <w:pPr>
        <w:rPr>
          <w:rFonts w:hAnsi="ＭＳ 明朝"/>
        </w:rPr>
      </w:pPr>
    </w:p>
    <w:p w14:paraId="10B15C6C" w14:textId="77777777" w:rsidR="00C1051D" w:rsidRPr="00C3356B" w:rsidRDefault="00C1051D" w:rsidP="00C1051D">
      <w:pPr>
        <w:pStyle w:val="1"/>
      </w:pPr>
      <w:r w:rsidRPr="00C3356B">
        <w:t>や</w:t>
      </w:r>
    </w:p>
    <w:p w14:paraId="26E7A2CB" w14:textId="77777777" w:rsidR="00B91E35" w:rsidRPr="00C3356B" w:rsidRDefault="00B91E35" w:rsidP="00B91E35">
      <w:pPr>
        <w:rPr>
          <w:rFonts w:hAnsi="ＭＳ 明朝"/>
        </w:rPr>
      </w:pPr>
      <w:r w:rsidRPr="00C3356B">
        <w:rPr>
          <w:rFonts w:ascii="ＭＳ 明朝" w:hAnsi="ＭＳ 明朝"/>
          <w:szCs w:val="21"/>
        </w:rPr>
        <w:t>山下範久</w:t>
      </w:r>
      <w:r w:rsidRPr="00C3356B">
        <w:rPr>
          <w:rFonts w:ascii="ＭＳ 明朝" w:hAnsi="ＭＳ 明朝" w:hint="eastAsia"/>
          <w:szCs w:val="21"/>
        </w:rPr>
        <w:t>「グローバリゼーションの帰結、あるいは『新しい近世』？」</w:t>
      </w:r>
      <w:hyperlink r:id="rId15" w:tooltip="佐伯啓思" w:history="1">
        <w:r w:rsidRPr="00C3356B">
          <w:rPr>
            <w:rStyle w:val="a3"/>
            <w:rFonts w:ascii="ＭＳ 明朝" w:hAnsi="ＭＳ 明朝"/>
            <w:color w:val="auto"/>
            <w:szCs w:val="21"/>
            <w:u w:val="none"/>
          </w:rPr>
          <w:t>佐伯啓思</w:t>
        </w:r>
      </w:hyperlink>
      <w:r w:rsidRPr="00C3356B">
        <w:rPr>
          <w:rFonts w:ascii="ＭＳ 明朝" w:hAnsi="ＭＳ 明朝" w:hint="eastAsia"/>
          <w:szCs w:val="21"/>
        </w:rPr>
        <w:t>＝</w:t>
      </w:r>
      <w:r w:rsidRPr="00C3356B">
        <w:rPr>
          <w:rFonts w:ascii="ＭＳ 明朝" w:hAnsi="ＭＳ 明朝"/>
          <w:szCs w:val="21"/>
        </w:rPr>
        <w:t>松原隆一郎</w:t>
      </w:r>
      <w:r w:rsidRPr="00C3356B">
        <w:rPr>
          <w:rFonts w:ascii="ＭＳ 明朝" w:hAnsi="ＭＳ 明朝" w:hint="eastAsia"/>
          <w:szCs w:val="21"/>
        </w:rPr>
        <w:t>（編著）『</w:t>
      </w:r>
      <w:r w:rsidRPr="00C3356B">
        <w:rPr>
          <w:rFonts w:ascii="ＭＳ 明朝" w:hAnsi="ＭＳ 明朝"/>
          <w:szCs w:val="21"/>
        </w:rPr>
        <w:t>「新しい市場社会」の構想</w:t>
      </w:r>
      <w:r w:rsidRPr="00C3356B">
        <w:rPr>
          <w:rFonts w:ascii="ＭＳ 明朝" w:hAnsi="ＭＳ 明朝" w:hint="eastAsia"/>
          <w:szCs w:val="21"/>
        </w:rPr>
        <w:t>』（</w:t>
      </w:r>
      <w:r w:rsidRPr="00C3356B">
        <w:rPr>
          <w:rFonts w:ascii="ＭＳ 明朝" w:hAnsi="ＭＳ 明朝"/>
          <w:szCs w:val="21"/>
        </w:rPr>
        <w:t>新世社、2002）→　山下範久[2002]</w:t>
      </w:r>
    </w:p>
    <w:p w14:paraId="22CFABA6" w14:textId="2CA6A6D6" w:rsidR="00C1051D" w:rsidRPr="00C3356B" w:rsidRDefault="00C1051D" w:rsidP="00C1051D">
      <w:pPr>
        <w:rPr>
          <w:rFonts w:ascii="ＭＳ 明朝" w:hAnsi="ＭＳ 明朝"/>
          <w:szCs w:val="21"/>
        </w:rPr>
      </w:pPr>
      <w:r w:rsidRPr="00C3356B">
        <w:rPr>
          <w:rFonts w:ascii="ＭＳ 明朝" w:hAnsi="ＭＳ 明朝" w:hint="eastAsia"/>
          <w:szCs w:val="21"/>
        </w:rPr>
        <w:t>山本敬三「憲法・民法関係論の展開とその意義---- 民法学の視角から(1)(2)」</w:t>
      </w:r>
      <w:r w:rsidRPr="00C3356B">
        <w:rPr>
          <w:rFonts w:ascii="ＭＳ 明朝" w:hAnsi="ＭＳ 明朝"/>
          <w:szCs w:val="21"/>
        </w:rPr>
        <w:t>法学セミナー</w:t>
      </w:r>
      <w:r w:rsidRPr="00C3356B">
        <w:rPr>
          <w:rFonts w:ascii="ＭＳ 明朝" w:hAnsi="ＭＳ 明朝" w:hint="eastAsia"/>
          <w:szCs w:val="21"/>
        </w:rPr>
        <w:t>646号17頁以下、同</w:t>
      </w:r>
      <w:r w:rsidRPr="00C3356B">
        <w:rPr>
          <w:rFonts w:ascii="ＭＳ 明朝" w:hAnsi="ＭＳ 明朝"/>
          <w:szCs w:val="21"/>
        </w:rPr>
        <w:t>647</w:t>
      </w:r>
      <w:r w:rsidRPr="00C3356B">
        <w:rPr>
          <w:rFonts w:ascii="ＭＳ 明朝" w:hAnsi="ＭＳ 明朝" w:hint="eastAsia"/>
          <w:szCs w:val="21"/>
        </w:rPr>
        <w:t>号</w:t>
      </w:r>
      <w:r w:rsidRPr="00C3356B">
        <w:rPr>
          <w:rFonts w:ascii="ＭＳ 明朝" w:hAnsi="ＭＳ 明朝"/>
          <w:szCs w:val="21"/>
        </w:rPr>
        <w:t>44</w:t>
      </w:r>
      <w:r w:rsidRPr="00C3356B">
        <w:rPr>
          <w:rFonts w:ascii="ＭＳ 明朝" w:hAnsi="ＭＳ 明朝" w:hint="eastAsia"/>
          <w:szCs w:val="21"/>
        </w:rPr>
        <w:t>頁以下（2008）→　山本敬三[2008a]</w:t>
      </w:r>
    </w:p>
    <w:p w14:paraId="13F8D3C0" w14:textId="77777777" w:rsidR="00C1051D" w:rsidRPr="00C3356B" w:rsidRDefault="00C1051D" w:rsidP="00C1051D">
      <w:pPr>
        <w:rPr>
          <w:rFonts w:ascii="ＭＳ 明朝" w:hAnsi="ＭＳ 明朝"/>
          <w:szCs w:val="21"/>
        </w:rPr>
      </w:pPr>
      <w:r w:rsidRPr="00C3356B">
        <w:rPr>
          <w:rFonts w:ascii="ＭＳ 明朝" w:hAnsi="ＭＳ 明朝" w:hint="eastAsia"/>
          <w:szCs w:val="21"/>
        </w:rPr>
        <w:t>山本敬三「基本権の保護と不法行為法の役割」民法研究５号</w:t>
      </w:r>
      <w:r w:rsidRPr="00C3356B">
        <w:rPr>
          <w:rFonts w:ascii="ＭＳ 明朝" w:hAnsi="ＭＳ 明朝"/>
          <w:szCs w:val="21"/>
        </w:rPr>
        <w:t>77</w:t>
      </w:r>
      <w:r w:rsidRPr="00C3356B">
        <w:rPr>
          <w:rFonts w:ascii="ＭＳ 明朝" w:hAnsi="ＭＳ 明朝" w:hint="eastAsia"/>
          <w:szCs w:val="21"/>
        </w:rPr>
        <w:t>頁以下（2008）→　山本敬三[2008b]</w:t>
      </w:r>
    </w:p>
    <w:p w14:paraId="4BE03B6D" w14:textId="77777777" w:rsidR="00C1051D" w:rsidRPr="00C3356B" w:rsidRDefault="00C1051D" w:rsidP="00C1051D">
      <w:pPr>
        <w:rPr>
          <w:rFonts w:hAnsi="ＭＳ 明朝"/>
        </w:rPr>
      </w:pPr>
      <w:r w:rsidRPr="00C3356B">
        <w:rPr>
          <w:rFonts w:hAnsi="ＭＳ 明朝"/>
        </w:rPr>
        <w:t>山本敬三「憲法・民法関係論の展開とその意義</w:t>
      </w:r>
      <w:r w:rsidRPr="00C3356B">
        <w:rPr>
          <w:rFonts w:hAnsi="ＭＳ 明朝"/>
        </w:rPr>
        <w:t xml:space="preserve">---- </w:t>
      </w:r>
      <w:r w:rsidRPr="00C3356B">
        <w:rPr>
          <w:rFonts w:hAnsi="ＭＳ 明朝"/>
        </w:rPr>
        <w:t>民法学の視角から」新世代法政策研究</w:t>
      </w:r>
      <w:r w:rsidRPr="00C3356B">
        <w:rPr>
          <w:rFonts w:hAnsi="ＭＳ 明朝"/>
        </w:rPr>
        <w:t>Vol.5</w:t>
      </w:r>
      <w:r w:rsidRPr="00C3356B">
        <w:rPr>
          <w:rFonts w:hAnsi="ＭＳ 明朝"/>
        </w:rPr>
        <w:t>、</w:t>
      </w:r>
      <w:r w:rsidRPr="00C3356B">
        <w:rPr>
          <w:rFonts w:hAnsi="ＭＳ 明朝"/>
        </w:rPr>
        <w:t>1</w:t>
      </w:r>
      <w:r w:rsidRPr="00C3356B">
        <w:rPr>
          <w:rFonts w:hAnsi="ＭＳ 明朝"/>
        </w:rPr>
        <w:t>頁以下（</w:t>
      </w:r>
      <w:r w:rsidRPr="00C3356B">
        <w:rPr>
          <w:rFonts w:hAnsi="ＭＳ 明朝"/>
        </w:rPr>
        <w:t>2010</w:t>
      </w:r>
      <w:r w:rsidRPr="00C3356B">
        <w:rPr>
          <w:rFonts w:hAnsi="ＭＳ 明朝"/>
        </w:rPr>
        <w:t>）→　山本敬三</w:t>
      </w:r>
      <w:r w:rsidRPr="00C3356B">
        <w:rPr>
          <w:rFonts w:hAnsi="ＭＳ 明朝"/>
        </w:rPr>
        <w:t>[2010]</w:t>
      </w:r>
    </w:p>
    <w:p w14:paraId="745493CB" w14:textId="77777777" w:rsidR="00C1051D" w:rsidRPr="00C3356B" w:rsidRDefault="00C1051D" w:rsidP="00C1051D">
      <w:pPr>
        <w:rPr>
          <w:rFonts w:asciiTheme="minorEastAsia" w:hAnsiTheme="minorEastAsia"/>
          <w:szCs w:val="21"/>
        </w:rPr>
      </w:pPr>
      <w:r w:rsidRPr="00C3356B">
        <w:rPr>
          <w:rFonts w:asciiTheme="minorEastAsia" w:hAnsiTheme="minorEastAsia"/>
          <w:szCs w:val="21"/>
        </w:rPr>
        <w:t>山本敬三『契約法の現代化</w:t>
      </w:r>
      <w:r w:rsidRPr="00C3356B">
        <w:rPr>
          <w:rFonts w:asciiTheme="minorEastAsia" w:hAnsiTheme="minorEastAsia" w:cs="ＭＳ 明朝" w:hint="eastAsia"/>
          <w:szCs w:val="21"/>
        </w:rPr>
        <w:t>Ⅰ</w:t>
      </w:r>
      <w:r w:rsidRPr="00C3356B">
        <w:rPr>
          <w:rFonts w:asciiTheme="minorEastAsia" w:hAnsiTheme="minorEastAsia"/>
          <w:szCs w:val="21"/>
        </w:rPr>
        <w:t>・II』（商事法務、2018）→　山本敬三[2018</w:t>
      </w:r>
      <w:r w:rsidRPr="00C3356B">
        <w:rPr>
          <w:rFonts w:asciiTheme="minorEastAsia" w:hAnsiTheme="minorEastAsia" w:cs="ＭＳ 明朝" w:hint="eastAsia"/>
          <w:szCs w:val="21"/>
        </w:rPr>
        <w:t>Ⅰ</w:t>
      </w:r>
      <w:r w:rsidRPr="00C3356B">
        <w:rPr>
          <w:rFonts w:asciiTheme="minorEastAsia" w:hAnsiTheme="minorEastAsia"/>
          <w:szCs w:val="21"/>
        </w:rPr>
        <w:t>]、山本敬三[2018 II]</w:t>
      </w:r>
    </w:p>
    <w:p w14:paraId="39975712" w14:textId="77777777" w:rsidR="00C1051D" w:rsidRPr="00C3356B" w:rsidRDefault="00C1051D" w:rsidP="00C1051D">
      <w:pPr>
        <w:rPr>
          <w:rFonts w:hAnsi="ＭＳ 明朝"/>
        </w:rPr>
      </w:pPr>
      <w:r w:rsidRPr="00C3356B">
        <w:rPr>
          <w:rFonts w:hAnsi="ＭＳ 明朝"/>
        </w:rPr>
        <w:t>山本豊『不当条項規制と自己責任・契約正義』（有斐閣、</w:t>
      </w:r>
      <w:r w:rsidRPr="00C3356B">
        <w:rPr>
          <w:rFonts w:hAnsi="ＭＳ 明朝"/>
        </w:rPr>
        <w:t>1997</w:t>
      </w:r>
      <w:r w:rsidRPr="00C3356B">
        <w:rPr>
          <w:rFonts w:hAnsi="ＭＳ 明朝"/>
        </w:rPr>
        <w:t>）→　山本豊</w:t>
      </w:r>
      <w:r w:rsidRPr="00C3356B">
        <w:rPr>
          <w:rFonts w:hAnsi="ＭＳ 明朝"/>
        </w:rPr>
        <w:t>[1997]</w:t>
      </w:r>
    </w:p>
    <w:p w14:paraId="7DF4219B" w14:textId="0000B67E" w:rsidR="00C1051D" w:rsidRPr="00C3356B" w:rsidRDefault="00C1051D" w:rsidP="00C1051D">
      <w:pPr>
        <w:rPr>
          <w:rFonts w:hAnsi="ＭＳ 明朝"/>
        </w:rPr>
      </w:pPr>
      <w:r w:rsidRPr="00C3356B">
        <w:rPr>
          <w:rFonts w:hAnsi="ＭＳ 明朝"/>
        </w:rPr>
        <w:t>山本豊「契約の内容規制」別冊</w:t>
      </w:r>
      <w:r w:rsidRPr="00C3356B">
        <w:rPr>
          <w:rFonts w:hAnsi="ＭＳ 明朝"/>
        </w:rPr>
        <w:t xml:space="preserve">NBL51 </w:t>
      </w:r>
      <w:r w:rsidRPr="00C3356B">
        <w:rPr>
          <w:rFonts w:hAnsi="ＭＳ 明朝"/>
        </w:rPr>
        <w:t>号</w:t>
      </w:r>
      <w:r w:rsidRPr="00C3356B">
        <w:rPr>
          <w:rFonts w:hAnsi="ＭＳ 明朝"/>
        </w:rPr>
        <w:t xml:space="preserve">57 </w:t>
      </w:r>
      <w:r w:rsidRPr="00C3356B">
        <w:rPr>
          <w:rFonts w:hAnsi="ＭＳ 明朝"/>
        </w:rPr>
        <w:t>頁以下</w:t>
      </w:r>
      <w:r w:rsidR="0076507B" w:rsidRPr="00C3356B">
        <w:rPr>
          <w:rFonts w:hAnsi="ＭＳ 明朝"/>
        </w:rPr>
        <w:t>(1998</w:t>
      </w:r>
      <w:r w:rsidR="0076507B" w:rsidRPr="00C3356B">
        <w:rPr>
          <w:rFonts w:hAnsi="ＭＳ 明朝"/>
        </w:rPr>
        <w:t>）</w:t>
      </w:r>
      <w:r w:rsidRPr="00C3356B">
        <w:rPr>
          <w:rFonts w:hAnsi="ＭＳ 明朝" w:hint="eastAsia"/>
        </w:rPr>
        <w:t xml:space="preserve">→　</w:t>
      </w:r>
      <w:r w:rsidRPr="00C3356B">
        <w:rPr>
          <w:rFonts w:hAnsi="ＭＳ 明朝"/>
        </w:rPr>
        <w:t>山本豊</w:t>
      </w:r>
      <w:r w:rsidRPr="00C3356B">
        <w:rPr>
          <w:rFonts w:hAnsi="ＭＳ 明朝"/>
        </w:rPr>
        <w:t>[199</w:t>
      </w:r>
      <w:r w:rsidRPr="00C3356B">
        <w:rPr>
          <w:rFonts w:hAnsi="ＭＳ 明朝" w:hint="eastAsia"/>
        </w:rPr>
        <w:t>8a</w:t>
      </w:r>
      <w:r w:rsidRPr="00C3356B">
        <w:rPr>
          <w:rFonts w:hAnsi="ＭＳ 明朝"/>
        </w:rPr>
        <w:t>]</w:t>
      </w:r>
    </w:p>
    <w:p w14:paraId="19BA2FDF" w14:textId="77777777" w:rsidR="00C1051D" w:rsidRPr="00C3356B" w:rsidRDefault="00C1051D" w:rsidP="00C1051D">
      <w:pPr>
        <w:rPr>
          <w:rFonts w:hAnsi="ＭＳ 明朝"/>
        </w:rPr>
      </w:pPr>
      <w:r w:rsidRPr="00C3356B">
        <w:rPr>
          <w:rFonts w:hAnsi="ＭＳ 明朝"/>
        </w:rPr>
        <w:t>山本豊「約款規制」ジュリスト</w:t>
      </w:r>
      <w:r w:rsidRPr="00C3356B">
        <w:rPr>
          <w:rFonts w:hAnsi="ＭＳ 明朝"/>
        </w:rPr>
        <w:t>1126</w:t>
      </w:r>
      <w:r w:rsidRPr="00C3356B">
        <w:rPr>
          <w:rFonts w:hAnsi="ＭＳ 明朝"/>
        </w:rPr>
        <w:t>号</w:t>
      </w:r>
      <w:r w:rsidRPr="00C3356B">
        <w:rPr>
          <w:rFonts w:hAnsi="ＭＳ 明朝"/>
        </w:rPr>
        <w:t>112</w:t>
      </w:r>
      <w:r w:rsidRPr="00C3356B">
        <w:rPr>
          <w:rFonts w:hAnsi="ＭＳ 明朝"/>
        </w:rPr>
        <w:t>頁以下（</w:t>
      </w:r>
      <w:r w:rsidRPr="00C3356B">
        <w:rPr>
          <w:rFonts w:hAnsi="ＭＳ 明朝"/>
        </w:rPr>
        <w:t>1998</w:t>
      </w:r>
      <w:r w:rsidRPr="00C3356B">
        <w:rPr>
          <w:rFonts w:hAnsi="ＭＳ 明朝"/>
        </w:rPr>
        <w:t>）</w:t>
      </w:r>
      <w:r w:rsidRPr="00C3356B">
        <w:rPr>
          <w:rFonts w:hAnsi="ＭＳ 明朝" w:hint="eastAsia"/>
        </w:rPr>
        <w:t xml:space="preserve">→　</w:t>
      </w:r>
      <w:r w:rsidRPr="00C3356B">
        <w:rPr>
          <w:rFonts w:hAnsi="ＭＳ 明朝"/>
        </w:rPr>
        <w:t>山本豊</w:t>
      </w:r>
      <w:r w:rsidRPr="00C3356B">
        <w:rPr>
          <w:rFonts w:hAnsi="ＭＳ 明朝"/>
        </w:rPr>
        <w:t>[199</w:t>
      </w:r>
      <w:r w:rsidRPr="00C3356B">
        <w:rPr>
          <w:rFonts w:hAnsi="ＭＳ 明朝" w:hint="eastAsia"/>
        </w:rPr>
        <w:t>8b</w:t>
      </w:r>
      <w:r w:rsidRPr="00C3356B">
        <w:rPr>
          <w:rFonts w:hAnsi="ＭＳ 明朝"/>
        </w:rPr>
        <w:t>]</w:t>
      </w:r>
    </w:p>
    <w:p w14:paraId="16CB3B88" w14:textId="77777777" w:rsidR="00C1051D" w:rsidRPr="00C3356B" w:rsidRDefault="00C1051D" w:rsidP="00C1051D">
      <w:pPr>
        <w:rPr>
          <w:rFonts w:hAnsi="ＭＳ 明朝"/>
        </w:rPr>
      </w:pPr>
      <w:r w:rsidRPr="00C3356B">
        <w:rPr>
          <w:rFonts w:hAnsi="ＭＳ 明朝"/>
        </w:rPr>
        <w:t>山本豊「契約の内容規制」</w:t>
      </w:r>
      <w:r w:rsidRPr="00C3356B">
        <w:rPr>
          <w:rFonts w:hAnsi="ＭＳ 明朝" w:hint="eastAsia"/>
        </w:rPr>
        <w:t>私法</w:t>
      </w:r>
      <w:r w:rsidRPr="00C3356B">
        <w:rPr>
          <w:rFonts w:hAnsi="ＭＳ 明朝" w:hint="eastAsia"/>
        </w:rPr>
        <w:t>61</w:t>
      </w:r>
      <w:r w:rsidRPr="00C3356B">
        <w:rPr>
          <w:rFonts w:hAnsi="ＭＳ 明朝" w:hint="eastAsia"/>
        </w:rPr>
        <w:t>号</w:t>
      </w:r>
      <w:r w:rsidRPr="00C3356B">
        <w:rPr>
          <w:rFonts w:hAnsi="ＭＳ 明朝" w:hint="eastAsia"/>
        </w:rPr>
        <w:t>4</w:t>
      </w:r>
      <w:r w:rsidRPr="00C3356B">
        <w:rPr>
          <w:rFonts w:hAnsi="ＭＳ 明朝" w:hint="eastAsia"/>
        </w:rPr>
        <w:t>頁以下（</w:t>
      </w:r>
      <w:r w:rsidRPr="00C3356B">
        <w:rPr>
          <w:rFonts w:hAnsi="ＭＳ 明朝" w:hint="eastAsia"/>
        </w:rPr>
        <w:t>1999</w:t>
      </w:r>
      <w:r w:rsidRPr="00C3356B">
        <w:rPr>
          <w:rFonts w:hAnsi="ＭＳ 明朝"/>
        </w:rPr>
        <w:t>）</w:t>
      </w:r>
      <w:r w:rsidRPr="00C3356B">
        <w:rPr>
          <w:rFonts w:hAnsi="ＭＳ 明朝" w:hint="eastAsia"/>
        </w:rPr>
        <w:t xml:space="preserve">→　</w:t>
      </w:r>
      <w:r w:rsidRPr="00C3356B">
        <w:rPr>
          <w:rFonts w:hAnsi="ＭＳ 明朝"/>
        </w:rPr>
        <w:t>山本豊</w:t>
      </w:r>
      <w:r w:rsidRPr="00C3356B">
        <w:rPr>
          <w:rFonts w:hAnsi="ＭＳ 明朝"/>
        </w:rPr>
        <w:t>[199</w:t>
      </w:r>
      <w:r w:rsidRPr="00C3356B">
        <w:rPr>
          <w:rFonts w:hAnsi="ＭＳ 明朝" w:hint="eastAsia"/>
        </w:rPr>
        <w:t>9</w:t>
      </w:r>
      <w:r w:rsidRPr="00C3356B">
        <w:rPr>
          <w:rFonts w:hAnsi="ＭＳ 明朝"/>
        </w:rPr>
        <w:t>]</w:t>
      </w:r>
    </w:p>
    <w:p w14:paraId="0DB788C1" w14:textId="2393A3A2" w:rsidR="00C1051D" w:rsidRPr="00C3356B" w:rsidRDefault="00C1051D" w:rsidP="00C1051D">
      <w:pPr>
        <w:rPr>
          <w:rFonts w:hAnsi="ＭＳ 明朝"/>
        </w:rPr>
      </w:pPr>
      <w:r w:rsidRPr="00C3356B">
        <w:rPr>
          <w:rFonts w:hAnsi="ＭＳ 明朝"/>
        </w:rPr>
        <w:t>山本豊「契約の内容規制（その</w:t>
      </w:r>
      <w:r w:rsidRPr="00C3356B">
        <w:rPr>
          <w:rFonts w:hAnsi="ＭＳ 明朝"/>
        </w:rPr>
        <w:t>1)---</w:t>
      </w:r>
      <w:r w:rsidRPr="00C3356B">
        <w:rPr>
          <w:rFonts w:hAnsi="ＭＳ 明朝"/>
        </w:rPr>
        <w:t>暴利行為論」</w:t>
      </w:r>
      <w:r w:rsidR="005D2212" w:rsidRPr="00C3356B">
        <w:rPr>
          <w:rFonts w:hAnsi="ＭＳ 明朝"/>
        </w:rPr>
        <w:t>法学教室</w:t>
      </w:r>
      <w:r w:rsidRPr="00C3356B">
        <w:rPr>
          <w:rFonts w:hAnsi="ＭＳ 明朝"/>
        </w:rPr>
        <w:t>338</w:t>
      </w:r>
      <w:r w:rsidRPr="00C3356B">
        <w:rPr>
          <w:rFonts w:hAnsi="ＭＳ 明朝"/>
        </w:rPr>
        <w:t>号</w:t>
      </w:r>
      <w:r w:rsidRPr="00C3356B">
        <w:rPr>
          <w:rFonts w:hAnsi="ＭＳ 明朝"/>
        </w:rPr>
        <w:t>98</w:t>
      </w:r>
      <w:r w:rsidRPr="00C3356B">
        <w:rPr>
          <w:rFonts w:hAnsi="ＭＳ 明朝"/>
        </w:rPr>
        <w:t>頁</w:t>
      </w:r>
      <w:r w:rsidR="005D2212" w:rsidRPr="00C3356B">
        <w:rPr>
          <w:rFonts w:hAnsi="ＭＳ 明朝" w:hint="eastAsia"/>
        </w:rPr>
        <w:t>以下</w:t>
      </w:r>
      <w:r w:rsidRPr="00C3356B">
        <w:rPr>
          <w:rFonts w:hAnsi="ＭＳ 明朝"/>
        </w:rPr>
        <w:t>（</w:t>
      </w:r>
      <w:r w:rsidRPr="00C3356B">
        <w:rPr>
          <w:rFonts w:hAnsi="ＭＳ 明朝"/>
        </w:rPr>
        <w:t>2008</w:t>
      </w:r>
      <w:r w:rsidRPr="00C3356B">
        <w:rPr>
          <w:rFonts w:hAnsi="ＭＳ 明朝"/>
        </w:rPr>
        <w:t>）</w:t>
      </w:r>
      <w:r w:rsidRPr="00C3356B">
        <w:rPr>
          <w:rFonts w:hAnsi="ＭＳ 明朝" w:hint="eastAsia"/>
        </w:rPr>
        <w:t xml:space="preserve">→　</w:t>
      </w:r>
      <w:r w:rsidRPr="00C3356B">
        <w:rPr>
          <w:rFonts w:hAnsi="ＭＳ 明朝"/>
        </w:rPr>
        <w:t>山本豊</w:t>
      </w:r>
      <w:r w:rsidRPr="00C3356B">
        <w:rPr>
          <w:rFonts w:hAnsi="ＭＳ 明朝"/>
        </w:rPr>
        <w:t>[</w:t>
      </w:r>
      <w:r w:rsidRPr="00C3356B">
        <w:rPr>
          <w:rFonts w:hAnsi="ＭＳ 明朝" w:hint="eastAsia"/>
        </w:rPr>
        <w:t>2008</w:t>
      </w:r>
      <w:r w:rsidRPr="00C3356B">
        <w:rPr>
          <w:rFonts w:hAnsi="ＭＳ 明朝"/>
        </w:rPr>
        <w:t>]</w:t>
      </w:r>
    </w:p>
    <w:p w14:paraId="55061E5E" w14:textId="71F9312D" w:rsidR="00C1051D" w:rsidRPr="00C3356B" w:rsidRDefault="00C1051D" w:rsidP="00C1051D">
      <w:pPr>
        <w:shd w:val="clear" w:color="auto" w:fill="FFFFFF"/>
        <w:rPr>
          <w:rFonts w:hAnsi="ＭＳ 明朝" w:cs="Arial"/>
          <w:kern w:val="0"/>
        </w:rPr>
      </w:pPr>
      <w:r w:rsidRPr="00C3356B">
        <w:rPr>
          <w:rFonts w:hAnsi="ＭＳ 明朝" w:cs="Arial"/>
          <w:kern w:val="0"/>
        </w:rPr>
        <w:t>吉村良一「『自己決定権』論の現代的意義・覚書」立命館法学</w:t>
      </w:r>
      <w:r w:rsidRPr="00C3356B">
        <w:rPr>
          <w:rFonts w:hAnsi="ＭＳ 明朝" w:cs="Arial"/>
          <w:kern w:val="0"/>
        </w:rPr>
        <w:t>260</w:t>
      </w:r>
      <w:r w:rsidRPr="00C3356B">
        <w:rPr>
          <w:rFonts w:hAnsi="ＭＳ 明朝" w:cs="Arial"/>
          <w:kern w:val="0"/>
        </w:rPr>
        <w:t>号</w:t>
      </w:r>
      <w:r w:rsidRPr="00C3356B">
        <w:rPr>
          <w:rFonts w:hAnsi="ＭＳ 明朝" w:cs="Arial"/>
          <w:kern w:val="0"/>
        </w:rPr>
        <w:t>119</w:t>
      </w:r>
      <w:r w:rsidRPr="00C3356B">
        <w:rPr>
          <w:rFonts w:hAnsi="ＭＳ 明朝" w:cs="Arial"/>
          <w:kern w:val="0"/>
        </w:rPr>
        <w:t>頁</w:t>
      </w:r>
      <w:r w:rsidR="005D2212" w:rsidRPr="00C3356B">
        <w:rPr>
          <w:rFonts w:hAnsi="ＭＳ 明朝" w:cs="Arial" w:hint="eastAsia"/>
          <w:kern w:val="0"/>
        </w:rPr>
        <w:t>以下</w:t>
      </w:r>
      <w:r w:rsidRPr="00C3356B">
        <w:rPr>
          <w:rFonts w:hAnsi="ＭＳ 明朝" w:cs="Arial"/>
          <w:kern w:val="0"/>
        </w:rPr>
        <w:t>(1998</w:t>
      </w:r>
      <w:r w:rsidRPr="00C3356B">
        <w:rPr>
          <w:rFonts w:hAnsi="ＭＳ 明朝" w:cs="Arial"/>
          <w:kern w:val="0"/>
        </w:rPr>
        <w:t>）→吉村良一</w:t>
      </w:r>
      <w:r w:rsidRPr="00C3356B">
        <w:rPr>
          <w:rFonts w:hAnsi="ＭＳ 明朝" w:cs="Arial"/>
          <w:kern w:val="0"/>
        </w:rPr>
        <w:t>[1998]</w:t>
      </w:r>
    </w:p>
    <w:p w14:paraId="66C7D636" w14:textId="77777777" w:rsidR="00C1051D" w:rsidRPr="00C3356B" w:rsidRDefault="00C1051D" w:rsidP="00C1051D">
      <w:pPr>
        <w:shd w:val="clear" w:color="auto" w:fill="FFFFFF"/>
        <w:rPr>
          <w:rFonts w:hAnsi="ＭＳ 明朝" w:cs="Arial"/>
          <w:kern w:val="0"/>
        </w:rPr>
      </w:pPr>
    </w:p>
    <w:p w14:paraId="1B71BC32" w14:textId="77777777" w:rsidR="00C1051D" w:rsidRPr="00C3356B" w:rsidRDefault="00C1051D" w:rsidP="00C1051D">
      <w:pPr>
        <w:pStyle w:val="1"/>
        <w:rPr>
          <w:b/>
        </w:rPr>
      </w:pPr>
      <w:r w:rsidRPr="00C3356B">
        <w:rPr>
          <w:rFonts w:hint="eastAsia"/>
        </w:rPr>
        <w:t>ら</w:t>
      </w:r>
    </w:p>
    <w:p w14:paraId="754D9730" w14:textId="07AE7E8D" w:rsidR="00C1051D" w:rsidRPr="00C3356B" w:rsidRDefault="00C1051D" w:rsidP="00C1051D">
      <w:pPr>
        <w:rPr>
          <w:rFonts w:hAnsi="ＭＳ 明朝"/>
        </w:rPr>
      </w:pPr>
      <w:r w:rsidRPr="00C3356B">
        <w:rPr>
          <w:rFonts w:hAnsi="ＭＳ 明朝"/>
        </w:rPr>
        <w:t>ライポルト</w:t>
      </w:r>
      <w:r w:rsidRPr="00C3356B">
        <w:rPr>
          <w:rFonts w:hAnsi="ＭＳ 明朝"/>
        </w:rPr>
        <w:t>,</w:t>
      </w:r>
      <w:r w:rsidRPr="00C3356B">
        <w:rPr>
          <w:rFonts w:hAnsi="ＭＳ 明朝"/>
        </w:rPr>
        <w:t>ディーター（円谷峻＝大滝哲祐訳）「欧州法およびドイツ法における消費者保護</w:t>
      </w:r>
      <w:r w:rsidR="007D34C4" w:rsidRPr="00C3356B">
        <w:rPr>
          <w:rFonts w:hAnsi="ＭＳ 明朝"/>
        </w:rPr>
        <w:t>の発展」滝沢昌彦ほか（編）『民事責任の法理</w:t>
      </w:r>
      <w:r w:rsidR="00B91E35" w:rsidRPr="00C3356B">
        <w:rPr>
          <w:rFonts w:hAnsi="ＭＳ 明朝" w:hint="eastAsia"/>
        </w:rPr>
        <w:t xml:space="preserve">　</w:t>
      </w:r>
      <w:r w:rsidR="00B91E35" w:rsidRPr="00C3356B">
        <w:rPr>
          <w:rFonts w:hAnsi="ＭＳ 明朝"/>
        </w:rPr>
        <w:t>円谷峻古稀</w:t>
      </w:r>
      <w:r w:rsidRPr="00C3356B">
        <w:rPr>
          <w:rFonts w:hAnsi="ＭＳ 明朝"/>
        </w:rPr>
        <w:t>』（成文堂、</w:t>
      </w:r>
      <w:r w:rsidRPr="00C3356B">
        <w:rPr>
          <w:rFonts w:hAnsi="ＭＳ 明朝"/>
        </w:rPr>
        <w:t>2015</w:t>
      </w:r>
      <w:r w:rsidRPr="00C3356B">
        <w:rPr>
          <w:rFonts w:hAnsi="ＭＳ 明朝"/>
        </w:rPr>
        <w:t>）</w:t>
      </w:r>
      <w:r w:rsidRPr="00C3356B">
        <w:rPr>
          <w:rFonts w:hAnsi="ＭＳ 明朝"/>
        </w:rPr>
        <w:t>675</w:t>
      </w:r>
      <w:r w:rsidRPr="00C3356B">
        <w:rPr>
          <w:rFonts w:hAnsi="ＭＳ 明朝"/>
        </w:rPr>
        <w:t>頁以下　→　ライポルト</w:t>
      </w:r>
      <w:r w:rsidRPr="00C3356B">
        <w:rPr>
          <w:rFonts w:hAnsi="ＭＳ 明朝"/>
        </w:rPr>
        <w:t>[2015a]</w:t>
      </w:r>
    </w:p>
    <w:p w14:paraId="3CAE0226" w14:textId="19DA33DA" w:rsidR="00C1051D" w:rsidRPr="00C3356B" w:rsidRDefault="00C1051D" w:rsidP="00C1051D">
      <w:pPr>
        <w:rPr>
          <w:rFonts w:hAnsi="ＭＳ 明朝"/>
        </w:rPr>
      </w:pPr>
      <w:r w:rsidRPr="00C3356B">
        <w:rPr>
          <w:rFonts w:hAnsi="ＭＳ 明朝"/>
        </w:rPr>
        <w:t>ライポルト</w:t>
      </w:r>
      <w:r w:rsidRPr="00C3356B">
        <w:rPr>
          <w:rFonts w:hAnsi="ＭＳ 明朝"/>
        </w:rPr>
        <w:t>,</w:t>
      </w:r>
      <w:r w:rsidRPr="00C3356B">
        <w:rPr>
          <w:rFonts w:hAnsi="ＭＳ 明朝"/>
        </w:rPr>
        <w:t>ディーター（円谷峻訳）『ドイツ民法総論』（成文堂、</w:t>
      </w:r>
      <w:r w:rsidR="005D2212" w:rsidRPr="00C3356B">
        <w:rPr>
          <w:rFonts w:hAnsi="ＭＳ 明朝"/>
        </w:rPr>
        <w:t>第</w:t>
      </w:r>
      <w:r w:rsidR="005D2212" w:rsidRPr="00C3356B">
        <w:rPr>
          <w:rFonts w:hAnsi="ＭＳ 明朝"/>
        </w:rPr>
        <w:t>2</w:t>
      </w:r>
      <w:r w:rsidR="005D2212" w:rsidRPr="00C3356B">
        <w:rPr>
          <w:rFonts w:hAnsi="ＭＳ 明朝"/>
        </w:rPr>
        <w:t>版</w:t>
      </w:r>
      <w:r w:rsidR="005D2212" w:rsidRPr="00C3356B">
        <w:rPr>
          <w:rFonts w:hAnsi="ＭＳ 明朝" w:hint="eastAsia"/>
        </w:rPr>
        <w:t>、</w:t>
      </w:r>
      <w:r w:rsidRPr="00C3356B">
        <w:rPr>
          <w:rFonts w:hAnsi="ＭＳ 明朝"/>
        </w:rPr>
        <w:t>2015</w:t>
      </w:r>
      <w:r w:rsidRPr="00C3356B">
        <w:rPr>
          <w:rFonts w:hAnsi="ＭＳ 明朝"/>
        </w:rPr>
        <w:t>）→　ライポルト</w:t>
      </w:r>
      <w:r w:rsidRPr="00C3356B">
        <w:rPr>
          <w:rFonts w:hAnsi="ＭＳ 明朝"/>
        </w:rPr>
        <w:t xml:space="preserve">[2015b] </w:t>
      </w:r>
    </w:p>
    <w:p w14:paraId="7A95536D" w14:textId="77777777" w:rsidR="00C1051D" w:rsidRPr="00C3356B" w:rsidRDefault="00C1051D" w:rsidP="00C1051D">
      <w:pPr>
        <w:shd w:val="clear" w:color="auto" w:fill="FFFFFF"/>
        <w:rPr>
          <w:rFonts w:hAnsi="ＭＳ 明朝" w:cs="Arial"/>
          <w:bCs/>
          <w:kern w:val="0"/>
        </w:rPr>
      </w:pPr>
      <w:r w:rsidRPr="00C3356B">
        <w:rPr>
          <w:rFonts w:hAnsi="ＭＳ 明朝" w:cs="Arial"/>
          <w:kern w:val="0"/>
        </w:rPr>
        <w:t>ランドー、</w:t>
      </w:r>
      <w:r w:rsidRPr="00C3356B">
        <w:rPr>
          <w:rFonts w:hAnsi="ＭＳ 明朝" w:hint="eastAsia"/>
        </w:rPr>
        <w:t>オ</w:t>
      </w:r>
      <w:r w:rsidRPr="00C3356B">
        <w:rPr>
          <w:rFonts w:hAnsi="ＭＳ 明朝" w:cs="Arial"/>
          <w:kern w:val="0"/>
        </w:rPr>
        <w:t>一レ＝ビール、ヒュー（潮見佳男＝中田邦博＝松岡久和監訳</w:t>
      </w:r>
      <w:r w:rsidRPr="00C3356B">
        <w:rPr>
          <w:rFonts w:hAnsi="ＭＳ 明朝" w:cs="Arial"/>
          <w:kern w:val="0"/>
        </w:rPr>
        <w:t>)</w:t>
      </w:r>
      <w:r w:rsidRPr="00C3356B">
        <w:rPr>
          <w:rFonts w:hAnsi="ＭＳ 明朝" w:cs="Arial"/>
          <w:bCs/>
          <w:kern w:val="0"/>
        </w:rPr>
        <w:t>『ヨーロッパ契約法原則</w:t>
      </w:r>
      <w:r w:rsidRPr="00C3356B">
        <w:rPr>
          <w:rFonts w:hAnsi="ＭＳ 明朝" w:cs="Arial"/>
          <w:bCs/>
          <w:kern w:val="0"/>
        </w:rPr>
        <w:t xml:space="preserve">I </w:t>
      </w:r>
      <w:r w:rsidRPr="00C3356B">
        <w:rPr>
          <w:rFonts w:hAnsi="ＭＳ 明朝" w:cs="Arial"/>
          <w:bCs/>
          <w:kern w:val="0"/>
        </w:rPr>
        <w:t>・</w:t>
      </w:r>
      <w:r w:rsidRPr="00C3356B">
        <w:rPr>
          <w:rFonts w:hAnsi="ＭＳ 明朝" w:cs="ＭＳ 明朝"/>
          <w:bCs/>
          <w:kern w:val="0"/>
        </w:rPr>
        <w:t>Ⅱ</w:t>
      </w:r>
      <w:r w:rsidRPr="00C3356B">
        <w:rPr>
          <w:rFonts w:hAnsi="ＭＳ 明朝" w:cs="Arial"/>
          <w:bCs/>
          <w:kern w:val="0"/>
        </w:rPr>
        <w:t xml:space="preserve"> </w:t>
      </w:r>
      <w:r w:rsidRPr="00C3356B">
        <w:rPr>
          <w:rFonts w:hAnsi="ＭＳ 明朝" w:cs="Arial"/>
          <w:bCs/>
          <w:kern w:val="0"/>
        </w:rPr>
        <w:t>』</w:t>
      </w:r>
      <w:r w:rsidRPr="00C3356B">
        <w:rPr>
          <w:rFonts w:hAnsi="ＭＳ 明朝" w:cs="Arial"/>
          <w:kern w:val="0"/>
        </w:rPr>
        <w:t>（法律文化社、</w:t>
      </w:r>
      <w:r w:rsidRPr="00C3356B">
        <w:rPr>
          <w:rFonts w:hAnsi="ＭＳ 明朝" w:cs="Arial"/>
          <w:bCs/>
          <w:kern w:val="0"/>
        </w:rPr>
        <w:t>2006)</w:t>
      </w:r>
      <w:r w:rsidRPr="00C3356B">
        <w:rPr>
          <w:rFonts w:hAnsi="ＭＳ 明朝" w:cs="Arial"/>
          <w:bCs/>
          <w:kern w:val="0"/>
        </w:rPr>
        <w:t xml:space="preserve">→　</w:t>
      </w:r>
      <w:r w:rsidRPr="00C3356B">
        <w:rPr>
          <w:rFonts w:hAnsi="ＭＳ 明朝" w:cs="Arial"/>
          <w:kern w:val="0"/>
        </w:rPr>
        <w:t>ランドー＝ビール</w:t>
      </w:r>
      <w:r w:rsidRPr="00C3356B">
        <w:rPr>
          <w:rFonts w:hAnsi="ＭＳ 明朝" w:cs="Arial"/>
          <w:kern w:val="0"/>
        </w:rPr>
        <w:t>[2006]</w:t>
      </w:r>
    </w:p>
    <w:p w14:paraId="4DAE84D1" w14:textId="77777777" w:rsidR="00C1051D" w:rsidRPr="00C3356B" w:rsidRDefault="00C1051D" w:rsidP="00C1051D"/>
    <w:p w14:paraId="3B2A2875" w14:textId="77777777" w:rsidR="00C1051D" w:rsidRPr="00C3356B" w:rsidRDefault="00C1051D" w:rsidP="00C1051D">
      <w:pPr>
        <w:pStyle w:val="1"/>
        <w:spacing w:line="300" w:lineRule="auto"/>
        <w:rPr>
          <w:rFonts w:asciiTheme="minorEastAsia" w:eastAsiaTheme="minorEastAsia" w:hAnsiTheme="minorEastAsia" w:cstheme="majorBidi"/>
          <w:szCs w:val="21"/>
        </w:rPr>
      </w:pPr>
      <w:r w:rsidRPr="00C3356B">
        <w:rPr>
          <w:rFonts w:asciiTheme="minorEastAsia" w:eastAsiaTheme="minorEastAsia" w:hAnsiTheme="minorEastAsia"/>
          <w:szCs w:val="21"/>
        </w:rPr>
        <w:t>わ</w:t>
      </w:r>
    </w:p>
    <w:p w14:paraId="5B5EE4DF" w14:textId="6303E957" w:rsidR="00C1051D" w:rsidRPr="00C3356B" w:rsidRDefault="00C1051D" w:rsidP="00C1051D">
      <w:pPr>
        <w:rPr>
          <w:rFonts w:asciiTheme="minorEastAsia" w:hAnsiTheme="minorEastAsia"/>
          <w:szCs w:val="21"/>
        </w:rPr>
      </w:pPr>
      <w:r w:rsidRPr="00C3356B">
        <w:rPr>
          <w:rFonts w:asciiTheme="minorEastAsia" w:hAnsiTheme="minorEastAsia"/>
          <w:szCs w:val="21"/>
        </w:rPr>
        <w:t>和久井理子「フランスの大規模小売分野における不公正取引の規制</w:t>
      </w:r>
      <w:r w:rsidR="005D2212" w:rsidRPr="00C3356B">
        <w:rPr>
          <w:rFonts w:asciiTheme="minorEastAsia" w:hAnsiTheme="minorEastAsia" w:hint="eastAsia"/>
          <w:szCs w:val="21"/>
        </w:rPr>
        <w:t>」</w:t>
      </w:r>
      <w:r w:rsidRPr="00C3356B">
        <w:rPr>
          <w:rFonts w:asciiTheme="minorEastAsia" w:hAnsiTheme="minorEastAsia"/>
          <w:szCs w:val="21"/>
        </w:rPr>
        <w:t>公正取引769号40頁以下(2014）→　和久井理子[2014]</w:t>
      </w:r>
    </w:p>
    <w:p w14:paraId="627F2D14" w14:textId="77777777" w:rsidR="00C1051D" w:rsidRPr="00C3356B" w:rsidRDefault="00C1051D" w:rsidP="00C1051D">
      <w:pPr>
        <w:jc w:val="left"/>
        <w:rPr>
          <w:rFonts w:asciiTheme="minorEastAsia" w:hAnsiTheme="minorEastAsia"/>
          <w:kern w:val="0"/>
        </w:rPr>
      </w:pPr>
      <w:r w:rsidRPr="00C3356B">
        <w:rPr>
          <w:rFonts w:asciiTheme="minorEastAsia" w:hAnsiTheme="minorEastAsia"/>
          <w:szCs w:val="21"/>
        </w:rPr>
        <w:t>和久井理子「</w:t>
      </w:r>
      <w:r w:rsidRPr="00C3356B">
        <w:rPr>
          <w:rFonts w:asciiTheme="minorEastAsia" w:hAnsiTheme="minorEastAsia" w:hint="eastAsia"/>
          <w:kern w:val="0"/>
        </w:rPr>
        <w:t>消費者契約に関する</w:t>
      </w:r>
      <w:r w:rsidRPr="00C3356B">
        <w:rPr>
          <w:kern w:val="0"/>
        </w:rPr>
        <w:t>EU</w:t>
      </w:r>
      <w:r w:rsidRPr="00C3356B">
        <w:rPr>
          <w:rFonts w:hint="eastAsia"/>
          <w:kern w:val="0"/>
        </w:rPr>
        <w:t>諸指令翻訳」</w:t>
      </w:r>
      <w:hyperlink r:id="rId16" w:history="1">
        <w:r w:rsidRPr="00C3356B">
          <w:rPr>
            <w:rStyle w:val="a3"/>
            <w:rFonts w:asciiTheme="minorEastAsia" w:hAnsiTheme="minorEastAsia" w:hint="eastAsia"/>
            <w:color w:val="auto"/>
            <w:kern w:val="0"/>
          </w:rPr>
          <w:t>http://studylaw.web.fc2.com/9313EEC_EJ.htm</w:t>
        </w:r>
      </w:hyperlink>
    </w:p>
    <w:p w14:paraId="43F151F3" w14:textId="77777777" w:rsidR="00C1051D" w:rsidRPr="00C3356B" w:rsidRDefault="00C1051D" w:rsidP="00C1051D">
      <w:pPr>
        <w:rPr>
          <w:rFonts w:asciiTheme="minorEastAsia" w:hAnsiTheme="minorEastAsia"/>
          <w:szCs w:val="21"/>
        </w:rPr>
      </w:pPr>
      <w:r w:rsidRPr="00C3356B">
        <w:rPr>
          <w:rFonts w:asciiTheme="minorEastAsia" w:hAnsiTheme="minorEastAsia"/>
          <w:kern w:val="0"/>
        </w:rPr>
        <w:t xml:space="preserve">→　</w:t>
      </w:r>
      <w:r w:rsidRPr="00C3356B">
        <w:rPr>
          <w:rFonts w:asciiTheme="minorEastAsia" w:hAnsiTheme="minorEastAsia"/>
          <w:szCs w:val="21"/>
        </w:rPr>
        <w:t>和久井理子[2015]</w:t>
      </w:r>
    </w:p>
    <w:p w14:paraId="1BE1B085" w14:textId="77777777" w:rsidR="00C1051D" w:rsidRPr="00C3356B" w:rsidRDefault="00C1051D" w:rsidP="00C1051D">
      <w:pPr>
        <w:rPr>
          <w:rFonts w:asciiTheme="minorEastAsia" w:hAnsiTheme="minorEastAsia"/>
          <w:szCs w:val="21"/>
        </w:rPr>
      </w:pPr>
      <w:r w:rsidRPr="00C3356B">
        <w:rPr>
          <w:rFonts w:asciiTheme="minorEastAsia" w:hAnsiTheme="minorEastAsia"/>
          <w:szCs w:val="21"/>
        </w:rPr>
        <w:t>渡辺昭成「超過価格設定に対する優越的地位の濫用規制の適用」比較法制研究32号1頁以下（2009）→　渡辺昭成[2009]</w:t>
      </w:r>
    </w:p>
    <w:p w14:paraId="3C3D9E9B" w14:textId="77777777" w:rsidR="00C1051D" w:rsidRPr="00C3356B" w:rsidRDefault="00C1051D" w:rsidP="00C1051D">
      <w:pPr>
        <w:ind w:firstLineChars="100" w:firstLine="210"/>
        <w:rPr>
          <w:rFonts w:asciiTheme="minorEastAsia" w:hAnsiTheme="minorEastAsia"/>
          <w:szCs w:val="21"/>
        </w:rPr>
      </w:pPr>
    </w:p>
    <w:p w14:paraId="22FA744E" w14:textId="77777777" w:rsidR="00C1051D" w:rsidRPr="00C3356B" w:rsidRDefault="00C1051D" w:rsidP="00C1051D">
      <w:pPr>
        <w:rPr>
          <w:rFonts w:asciiTheme="minorEastAsia" w:hAnsiTheme="minorEastAsia"/>
          <w:b/>
          <w:szCs w:val="21"/>
        </w:rPr>
      </w:pPr>
      <w:r w:rsidRPr="00C3356B">
        <w:rPr>
          <w:rFonts w:asciiTheme="minorEastAsia" w:hAnsiTheme="minorEastAsia"/>
          <w:b/>
          <w:szCs w:val="21"/>
        </w:rPr>
        <w:t>外国書</w:t>
      </w:r>
    </w:p>
    <w:p w14:paraId="7D4C9F8F" w14:textId="5925BB09" w:rsidR="00C1051D" w:rsidRPr="00C3356B" w:rsidRDefault="00FE4D78" w:rsidP="00C1051D">
      <w:pPr>
        <w:jc w:val="left"/>
        <w:rPr>
          <w:rFonts w:asciiTheme="minorHAnsi" w:hAnsiTheme="minorHAnsi"/>
          <w:szCs w:val="21"/>
        </w:rPr>
      </w:pPr>
      <w:r w:rsidRPr="00C3356B">
        <w:rPr>
          <w:rFonts w:asciiTheme="minorHAnsi" w:hAnsiTheme="minorHAnsi"/>
          <w:szCs w:val="21"/>
        </w:rPr>
        <w:t>Bauer ,Jürgen</w:t>
      </w:r>
      <w:r w:rsidRPr="00C3356B">
        <w:rPr>
          <w:rFonts w:asciiTheme="minorHAnsi" w:hAnsiTheme="minorHAnsi" w:hint="eastAsia"/>
          <w:szCs w:val="21"/>
        </w:rPr>
        <w:t>,</w:t>
      </w:r>
      <w:r w:rsidR="00C1051D" w:rsidRPr="00C3356B">
        <w:rPr>
          <w:rFonts w:asciiTheme="minorHAnsi" w:hAnsiTheme="minorHAnsi"/>
          <w:szCs w:val="21"/>
        </w:rPr>
        <w:t>F., Der Mißbrauch im deutschen Kartellrecht (1972)→</w:t>
      </w:r>
      <w:r w:rsidR="00C1051D" w:rsidRPr="00C3356B">
        <w:rPr>
          <w:rFonts w:asciiTheme="minorHAnsi" w:hAnsiTheme="minorHAnsi"/>
          <w:szCs w:val="21"/>
        </w:rPr>
        <w:t xml:space="preserve">　</w:t>
      </w:r>
      <w:r w:rsidR="00C1051D" w:rsidRPr="00C3356B">
        <w:rPr>
          <w:rFonts w:asciiTheme="minorHAnsi" w:hAnsiTheme="minorHAnsi"/>
          <w:szCs w:val="21"/>
        </w:rPr>
        <w:t>Bauer,J.[1972]</w:t>
      </w:r>
    </w:p>
    <w:p w14:paraId="7F923F3C" w14:textId="77777777" w:rsidR="00C1051D" w:rsidRPr="00C3356B" w:rsidRDefault="00C1051D" w:rsidP="00C1051D">
      <w:pPr>
        <w:jc w:val="left"/>
        <w:rPr>
          <w:rFonts w:asciiTheme="minorHAnsi" w:hAnsiTheme="minorHAnsi" w:cs="ＭＳゴシック"/>
          <w:kern w:val="0"/>
          <w:szCs w:val="21"/>
        </w:rPr>
      </w:pPr>
      <w:r w:rsidRPr="00C3356B">
        <w:rPr>
          <w:rFonts w:asciiTheme="minorHAnsi" w:hAnsiTheme="minorHAnsi"/>
          <w:szCs w:val="21"/>
        </w:rPr>
        <w:t>Dauses/Ludwigs,Handbuch des EU-Wirtschaftsrechts(2019) →</w:t>
      </w:r>
      <w:r w:rsidRPr="00C3356B">
        <w:rPr>
          <w:rFonts w:asciiTheme="minorHAnsi" w:hAnsiTheme="minorHAnsi"/>
          <w:szCs w:val="21"/>
        </w:rPr>
        <w:t xml:space="preserve">　</w:t>
      </w:r>
      <w:r w:rsidRPr="00C3356B">
        <w:rPr>
          <w:rFonts w:asciiTheme="minorHAnsi" w:hAnsiTheme="minorHAnsi"/>
          <w:szCs w:val="21"/>
        </w:rPr>
        <w:t>Dauses/Ludwigs</w:t>
      </w:r>
      <w:r w:rsidRPr="00C3356B">
        <w:rPr>
          <w:rFonts w:asciiTheme="minorHAnsi" w:hAnsiTheme="minorHAnsi" w:cs="ＭＳゴシック"/>
          <w:kern w:val="0"/>
          <w:szCs w:val="21"/>
        </w:rPr>
        <w:t xml:space="preserve"> [2019]</w:t>
      </w:r>
    </w:p>
    <w:p w14:paraId="2890DE9A" w14:textId="77777777" w:rsidR="00C1051D" w:rsidRPr="00C3356B" w:rsidRDefault="00C1051D" w:rsidP="00C1051D">
      <w:pPr>
        <w:jc w:val="left"/>
        <w:rPr>
          <w:rFonts w:asciiTheme="minorHAnsi" w:hAnsiTheme="minorHAnsi"/>
          <w:szCs w:val="21"/>
        </w:rPr>
      </w:pPr>
      <w:r w:rsidRPr="00C3356B">
        <w:rPr>
          <w:rFonts w:asciiTheme="minorHAnsi" w:hAnsiTheme="minorHAnsi"/>
          <w:szCs w:val="21"/>
        </w:rPr>
        <w:t>Emmerich, Volker, Kartellrecht, 13. Aufl.(2014)</w:t>
      </w:r>
      <w:r w:rsidRPr="00C3356B">
        <w:rPr>
          <w:rFonts w:asciiTheme="minorHAnsi" w:hAnsiTheme="minorHAnsi"/>
          <w:szCs w:val="21"/>
        </w:rPr>
        <w:t xml:space="preserve">　</w:t>
      </w:r>
      <w:r w:rsidRPr="00C3356B">
        <w:rPr>
          <w:rFonts w:asciiTheme="minorHAnsi" w:hAnsiTheme="minorHAnsi"/>
          <w:szCs w:val="21"/>
        </w:rPr>
        <w:t>→</w:t>
      </w:r>
      <w:r w:rsidRPr="00C3356B">
        <w:rPr>
          <w:rFonts w:asciiTheme="minorHAnsi" w:hAnsiTheme="minorHAnsi"/>
          <w:szCs w:val="21"/>
        </w:rPr>
        <w:t xml:space="preserve">　</w:t>
      </w:r>
      <w:r w:rsidRPr="00C3356B">
        <w:rPr>
          <w:rFonts w:asciiTheme="minorHAnsi" w:hAnsiTheme="minorHAnsi"/>
          <w:szCs w:val="21"/>
        </w:rPr>
        <w:t>Emmerich[2014]</w:t>
      </w:r>
    </w:p>
    <w:p w14:paraId="58B892E2" w14:textId="77777777" w:rsidR="00C1051D" w:rsidRPr="00C3356B" w:rsidRDefault="00C1051D" w:rsidP="00C1051D">
      <w:pPr>
        <w:jc w:val="left"/>
        <w:rPr>
          <w:rFonts w:asciiTheme="minorHAnsi" w:hAnsiTheme="minorHAnsi"/>
        </w:rPr>
      </w:pPr>
      <w:r w:rsidRPr="00C3356B">
        <w:rPr>
          <w:rFonts w:asciiTheme="minorHAnsi" w:hAnsiTheme="minorHAnsi"/>
        </w:rPr>
        <w:t>Flume, Werner,</w:t>
      </w:r>
      <w:r w:rsidRPr="00C3356B">
        <w:rPr>
          <w:rFonts w:asciiTheme="minorHAnsi" w:hAnsiTheme="minorHAnsi" w:cs="Arial"/>
          <w:shd w:val="clear" w:color="auto" w:fill="FFFFFF"/>
        </w:rPr>
        <w:t xml:space="preserve"> Rechtsgeschäft und Privatautonomie</w:t>
      </w:r>
      <w:r w:rsidRPr="00C3356B">
        <w:rPr>
          <w:rFonts w:asciiTheme="minorHAnsi" w:hAnsiTheme="minorHAnsi"/>
        </w:rPr>
        <w:t xml:space="preserve"> in: Ernst von Caemmerer u.a. (hrsg.),Hundert Jahre Deutsches Rechtsleben, Band 1(1960),S.136ff.→</w:t>
      </w:r>
      <w:r w:rsidRPr="00C3356B">
        <w:rPr>
          <w:rFonts w:asciiTheme="minorHAnsi" w:hAnsiTheme="minorHAnsi"/>
        </w:rPr>
        <w:t xml:space="preserve">　</w:t>
      </w:r>
      <w:r w:rsidRPr="00C3356B">
        <w:rPr>
          <w:rFonts w:asciiTheme="minorHAnsi" w:hAnsiTheme="minorHAnsi"/>
        </w:rPr>
        <w:t>Flume[1960]</w:t>
      </w:r>
    </w:p>
    <w:p w14:paraId="3BE7D93E" w14:textId="77777777" w:rsidR="00C1051D" w:rsidRPr="00C3356B" w:rsidRDefault="00C1051D" w:rsidP="00C1051D">
      <w:pPr>
        <w:jc w:val="left"/>
        <w:rPr>
          <w:rFonts w:asciiTheme="minorHAnsi" w:hAnsiTheme="minorHAnsi"/>
          <w:szCs w:val="21"/>
        </w:rPr>
      </w:pPr>
      <w:r w:rsidRPr="00C3356B">
        <w:rPr>
          <w:rFonts w:asciiTheme="minorHAnsi" w:hAnsiTheme="minorHAnsi"/>
          <w:szCs w:val="21"/>
        </w:rPr>
        <w:t>Immenga/Mestmacker,GWB, Kommentar zum Kartellgesetz,5.Aufl.2014</w:t>
      </w:r>
    </w:p>
    <w:p w14:paraId="48860401" w14:textId="77777777" w:rsidR="00C1051D" w:rsidRPr="00C3356B" w:rsidRDefault="00C1051D" w:rsidP="00C1051D">
      <w:pPr>
        <w:jc w:val="left"/>
        <w:rPr>
          <w:rFonts w:asciiTheme="minorHAnsi" w:hAnsiTheme="minorHAnsi"/>
          <w:szCs w:val="21"/>
        </w:rPr>
      </w:pPr>
      <w:r w:rsidRPr="00C3356B">
        <w:rPr>
          <w:rFonts w:asciiTheme="minorHAnsi" w:hAnsiTheme="minorHAnsi"/>
          <w:szCs w:val="21"/>
        </w:rPr>
        <w:t>→</w:t>
      </w:r>
      <w:r w:rsidRPr="00C3356B">
        <w:rPr>
          <w:rFonts w:asciiTheme="minorHAnsi" w:hAnsiTheme="minorHAnsi"/>
          <w:szCs w:val="21"/>
        </w:rPr>
        <w:t xml:space="preserve">　</w:t>
      </w:r>
      <w:r w:rsidRPr="00C3356B">
        <w:rPr>
          <w:rFonts w:asciiTheme="minorHAnsi" w:hAnsiTheme="minorHAnsi"/>
          <w:szCs w:val="21"/>
        </w:rPr>
        <w:t>Immenga/Mestmacker[2014]</w:t>
      </w:r>
      <w:r w:rsidRPr="00C3356B">
        <w:rPr>
          <w:rFonts w:asciiTheme="minorHAnsi" w:hAnsiTheme="minorHAnsi"/>
          <w:szCs w:val="21"/>
        </w:rPr>
        <w:t>（</w:t>
      </w:r>
      <w:r w:rsidRPr="00C3356B">
        <w:rPr>
          <w:rFonts w:asciiTheme="minorHAnsi" w:hAnsiTheme="minorHAnsi"/>
          <w:szCs w:val="21"/>
        </w:rPr>
        <w:t>19</w:t>
      </w:r>
      <w:r w:rsidRPr="00C3356B">
        <w:rPr>
          <w:rFonts w:asciiTheme="minorHAnsi" w:hAnsiTheme="minorHAnsi"/>
          <w:szCs w:val="21"/>
        </w:rPr>
        <w:t>条</w:t>
      </w:r>
      <w:r w:rsidRPr="00C3356B">
        <w:rPr>
          <w:rFonts w:asciiTheme="minorHAnsi" w:hAnsiTheme="minorHAnsi" w:cs="ＭＳゴシック"/>
          <w:kern w:val="0"/>
          <w:szCs w:val="21"/>
        </w:rPr>
        <w:t>部分執筆：</w:t>
      </w:r>
      <w:r w:rsidRPr="00C3356B">
        <w:rPr>
          <w:rFonts w:asciiTheme="minorHAnsi" w:hAnsiTheme="minorHAnsi"/>
          <w:szCs w:val="21"/>
        </w:rPr>
        <w:t>Fuch,Andreas/ Möschel, Wernhard</w:t>
      </w:r>
      <w:r w:rsidRPr="00C3356B">
        <w:rPr>
          <w:rFonts w:asciiTheme="minorHAnsi" w:hAnsiTheme="minorHAnsi"/>
          <w:szCs w:val="21"/>
        </w:rPr>
        <w:t>）</w:t>
      </w:r>
    </w:p>
    <w:p w14:paraId="58546417" w14:textId="77777777" w:rsidR="00C1051D" w:rsidRPr="00C3356B" w:rsidRDefault="00C1051D" w:rsidP="00C1051D">
      <w:pPr>
        <w:jc w:val="left"/>
        <w:rPr>
          <w:rFonts w:asciiTheme="minorHAnsi" w:hAnsiTheme="minorHAnsi"/>
          <w:szCs w:val="21"/>
        </w:rPr>
      </w:pPr>
      <w:r w:rsidRPr="00C3356B">
        <w:rPr>
          <w:rFonts w:asciiTheme="minorHAnsi" w:hAnsiTheme="minorHAnsi"/>
          <w:szCs w:val="21"/>
        </w:rPr>
        <w:t>Langen/Bunte (Hrsg.), Kartellrecht, Kommentar, 12</w:t>
      </w:r>
      <w:r w:rsidRPr="00C3356B">
        <w:rPr>
          <w:rFonts w:asciiTheme="minorHAnsi" w:hAnsiTheme="minorHAnsi"/>
          <w:szCs w:val="21"/>
        </w:rPr>
        <w:t>．</w:t>
      </w:r>
      <w:r w:rsidRPr="00C3356B">
        <w:rPr>
          <w:rFonts w:asciiTheme="minorHAnsi" w:hAnsiTheme="minorHAnsi"/>
          <w:szCs w:val="21"/>
        </w:rPr>
        <w:t>Aufl.2014</w:t>
      </w:r>
    </w:p>
    <w:p w14:paraId="3890BC5E" w14:textId="77777777" w:rsidR="00C1051D" w:rsidRPr="00C3356B" w:rsidRDefault="00C1051D" w:rsidP="00C1051D">
      <w:pPr>
        <w:ind w:firstLineChars="100" w:firstLine="210"/>
        <w:jc w:val="left"/>
        <w:rPr>
          <w:rFonts w:asciiTheme="minorHAnsi" w:hAnsiTheme="minorHAnsi"/>
          <w:szCs w:val="21"/>
        </w:rPr>
      </w:pPr>
      <w:r w:rsidRPr="00C3356B">
        <w:rPr>
          <w:rFonts w:asciiTheme="minorHAnsi" w:hAnsiTheme="minorHAnsi"/>
          <w:szCs w:val="21"/>
        </w:rPr>
        <w:t>→</w:t>
      </w:r>
      <w:r w:rsidRPr="00C3356B">
        <w:rPr>
          <w:rFonts w:asciiTheme="minorHAnsi" w:hAnsiTheme="minorHAnsi"/>
          <w:szCs w:val="21"/>
        </w:rPr>
        <w:t xml:space="preserve">　</w:t>
      </w:r>
      <w:r w:rsidRPr="00C3356B">
        <w:rPr>
          <w:rFonts w:asciiTheme="minorHAnsi" w:hAnsiTheme="minorHAnsi"/>
          <w:szCs w:val="21"/>
        </w:rPr>
        <w:t>Langen/Bunte[2014]</w:t>
      </w:r>
    </w:p>
    <w:p w14:paraId="23973F36" w14:textId="77777777" w:rsidR="00C1051D" w:rsidRPr="00C3356B" w:rsidRDefault="00C1051D" w:rsidP="00C1051D">
      <w:pPr>
        <w:jc w:val="left"/>
        <w:rPr>
          <w:rFonts w:asciiTheme="minorHAnsi" w:hAnsiTheme="minorHAnsi"/>
          <w:szCs w:val="21"/>
        </w:rPr>
      </w:pPr>
      <w:r w:rsidRPr="00C3356B">
        <w:rPr>
          <w:rFonts w:asciiTheme="minorHAnsi" w:hAnsiTheme="minorHAnsi"/>
          <w:szCs w:val="21"/>
        </w:rPr>
        <w:t>Möschel, Wernhard</w:t>
      </w:r>
      <w:r w:rsidRPr="00C3356B">
        <w:rPr>
          <w:rFonts w:asciiTheme="minorHAnsi" w:hAnsiTheme="minorHAnsi"/>
        </w:rPr>
        <w:t xml:space="preserve"> , Der Oligopolmi</w:t>
      </w:r>
      <w:r w:rsidRPr="00C3356B">
        <w:rPr>
          <w:rFonts w:asciiTheme="minorHAnsi" w:hAnsiTheme="minorHAnsi"/>
          <w:szCs w:val="21"/>
        </w:rPr>
        <w:t>ß</w:t>
      </w:r>
      <w:r w:rsidRPr="00C3356B">
        <w:rPr>
          <w:rFonts w:asciiTheme="minorHAnsi" w:hAnsiTheme="minorHAnsi"/>
        </w:rPr>
        <w:t>brauch im Recht dcr Wettbewerbsbeschr</w:t>
      </w:r>
      <w:r w:rsidRPr="00C3356B">
        <w:rPr>
          <w:rFonts w:asciiTheme="minorHAnsi" w:hAnsiTheme="minorHAnsi"/>
          <w:szCs w:val="21"/>
        </w:rPr>
        <w:t>ä</w:t>
      </w:r>
      <w:r w:rsidRPr="00C3356B">
        <w:rPr>
          <w:rFonts w:asciiTheme="minorHAnsi" w:hAnsiTheme="minorHAnsi"/>
        </w:rPr>
        <w:t>nkungcn (1974)</w:t>
      </w:r>
      <w:r w:rsidRPr="00C3356B">
        <w:rPr>
          <w:rFonts w:asciiTheme="minorHAnsi" w:hAnsiTheme="minorHAnsi"/>
        </w:rPr>
        <w:t xml:space="preserve">　</w:t>
      </w:r>
      <w:r w:rsidRPr="00C3356B">
        <w:rPr>
          <w:rFonts w:asciiTheme="minorHAnsi" w:hAnsiTheme="minorHAnsi"/>
        </w:rPr>
        <w:t>→</w:t>
      </w:r>
      <w:r w:rsidRPr="00C3356B">
        <w:rPr>
          <w:rFonts w:asciiTheme="minorHAnsi" w:hAnsiTheme="minorHAnsi"/>
        </w:rPr>
        <w:t xml:space="preserve">　</w:t>
      </w:r>
      <w:r w:rsidRPr="00C3356B">
        <w:rPr>
          <w:rFonts w:asciiTheme="minorHAnsi" w:hAnsiTheme="minorHAnsi"/>
          <w:szCs w:val="21"/>
        </w:rPr>
        <w:t>Möschel[1974]</w:t>
      </w:r>
    </w:p>
    <w:p w14:paraId="7C60C505" w14:textId="212E05D8" w:rsidR="00C1051D" w:rsidRPr="00C3356B" w:rsidRDefault="00C1051D" w:rsidP="00C1051D">
      <w:pPr>
        <w:jc w:val="left"/>
        <w:rPr>
          <w:rFonts w:asciiTheme="minorHAnsi" w:hAnsiTheme="minorHAnsi"/>
          <w:szCs w:val="21"/>
        </w:rPr>
      </w:pPr>
      <w:r w:rsidRPr="00C3356B">
        <w:rPr>
          <w:rFonts w:asciiTheme="minorHAnsi" w:hAnsiTheme="minorHAnsi" w:cs="Arial"/>
          <w:szCs w:val="21"/>
          <w:shd w:val="clear" w:color="auto" w:fill="FFFFFF"/>
        </w:rPr>
        <w:t>M</w:t>
      </w:r>
      <w:hyperlink r:id="rId17" w:anchor="#" w:history="1">
        <w:r w:rsidRPr="00C3356B">
          <w:rPr>
            <w:rStyle w:val="a3"/>
            <w:rFonts w:asciiTheme="minorHAnsi" w:hAnsiTheme="minorHAnsi"/>
            <w:color w:val="auto"/>
            <w:szCs w:val="21"/>
          </w:rPr>
          <w:t>ü</w:t>
        </w:r>
      </w:hyperlink>
      <w:r w:rsidRPr="00C3356B">
        <w:rPr>
          <w:rFonts w:asciiTheme="minorHAnsi" w:hAnsiTheme="minorHAnsi"/>
          <w:szCs w:val="21"/>
        </w:rPr>
        <w:t>nchener Kommentar,Europ</w:t>
      </w:r>
      <w:hyperlink r:id="rId18" w:anchor="#" w:history="1">
        <w:r w:rsidRPr="00C3356B">
          <w:rPr>
            <w:rStyle w:val="a3"/>
            <w:rFonts w:asciiTheme="minorHAnsi" w:hAnsiTheme="minorHAnsi"/>
            <w:color w:val="auto"/>
            <w:szCs w:val="21"/>
          </w:rPr>
          <w:t>ä</w:t>
        </w:r>
      </w:hyperlink>
      <w:r w:rsidRPr="00C3356B">
        <w:rPr>
          <w:rFonts w:asciiTheme="minorHAnsi" w:hAnsiTheme="minorHAnsi"/>
          <w:szCs w:val="21"/>
        </w:rPr>
        <w:t>isch</w:t>
      </w:r>
      <w:r w:rsidR="00FE4D78" w:rsidRPr="00C3356B">
        <w:rPr>
          <w:rFonts w:asciiTheme="minorHAnsi" w:hAnsiTheme="minorHAnsi" w:hint="eastAsia"/>
          <w:szCs w:val="21"/>
        </w:rPr>
        <w:t>es</w:t>
      </w:r>
      <w:r w:rsidRPr="00C3356B">
        <w:rPr>
          <w:rFonts w:asciiTheme="minorHAnsi" w:hAnsiTheme="minorHAnsi"/>
          <w:szCs w:val="21"/>
        </w:rPr>
        <w:t xml:space="preserve"> und Deutsches Wettbewerbsrecht,Bd.2,2.Aufl.2015</w:t>
      </w:r>
    </w:p>
    <w:p w14:paraId="277338D2" w14:textId="77777777" w:rsidR="00C1051D" w:rsidRPr="00C3356B" w:rsidRDefault="00C1051D" w:rsidP="00C1051D">
      <w:pPr>
        <w:jc w:val="left"/>
        <w:rPr>
          <w:rFonts w:asciiTheme="minorHAnsi" w:hAnsiTheme="minorHAnsi"/>
          <w:szCs w:val="21"/>
        </w:rPr>
      </w:pPr>
      <w:r w:rsidRPr="00C3356B">
        <w:rPr>
          <w:rFonts w:asciiTheme="minorHAnsi" w:hAnsiTheme="minorHAnsi"/>
          <w:szCs w:val="21"/>
        </w:rPr>
        <w:t>→</w:t>
      </w:r>
      <w:r w:rsidRPr="00C3356B">
        <w:rPr>
          <w:rFonts w:asciiTheme="minorHAnsi" w:hAnsiTheme="minorHAnsi"/>
          <w:szCs w:val="21"/>
        </w:rPr>
        <w:t xml:space="preserve">　</w:t>
      </w:r>
      <w:r w:rsidRPr="00C3356B">
        <w:rPr>
          <w:rFonts w:asciiTheme="minorHAnsi" w:hAnsiTheme="minorHAnsi" w:cs="Arial"/>
          <w:szCs w:val="21"/>
          <w:shd w:val="clear" w:color="auto" w:fill="FFFFFF"/>
        </w:rPr>
        <w:t>M</w:t>
      </w:r>
      <w:hyperlink r:id="rId19" w:anchor="#" w:history="1">
        <w:r w:rsidRPr="00C3356B">
          <w:rPr>
            <w:rStyle w:val="a3"/>
            <w:rFonts w:asciiTheme="minorHAnsi" w:hAnsiTheme="minorHAnsi"/>
            <w:color w:val="auto"/>
            <w:szCs w:val="21"/>
          </w:rPr>
          <w:t>ü</w:t>
        </w:r>
      </w:hyperlink>
      <w:r w:rsidRPr="00C3356B">
        <w:rPr>
          <w:rFonts w:asciiTheme="minorHAnsi" w:hAnsiTheme="minorHAnsi"/>
          <w:szCs w:val="21"/>
        </w:rPr>
        <w:t>nchener Kommentar[2015]</w:t>
      </w:r>
      <w:r w:rsidRPr="00C3356B">
        <w:rPr>
          <w:rFonts w:asciiTheme="minorHAnsi" w:eastAsia="ＭＳ Ｐゴシック" w:hAnsiTheme="minorHAnsi" w:cs="ＭＳ Ｐゴシック"/>
          <w:kern w:val="0"/>
          <w:szCs w:val="21"/>
        </w:rPr>
        <w:t xml:space="preserve"> §19</w:t>
      </w:r>
      <w:r w:rsidRPr="00C3356B">
        <w:rPr>
          <w:rFonts w:asciiTheme="minorHAnsi" w:hAnsiTheme="minorHAnsi"/>
          <w:szCs w:val="21"/>
        </w:rPr>
        <w:t>（</w:t>
      </w:r>
      <w:r w:rsidRPr="00C3356B">
        <w:rPr>
          <w:rFonts w:asciiTheme="minorHAnsi" w:hAnsiTheme="minorHAnsi"/>
          <w:szCs w:val="21"/>
        </w:rPr>
        <w:t>19</w:t>
      </w:r>
      <w:r w:rsidRPr="00C3356B">
        <w:rPr>
          <w:rFonts w:asciiTheme="minorHAnsi" w:hAnsiTheme="minorHAnsi"/>
          <w:szCs w:val="21"/>
        </w:rPr>
        <w:t>条</w:t>
      </w:r>
      <w:r w:rsidRPr="00C3356B">
        <w:rPr>
          <w:rFonts w:asciiTheme="minorHAnsi" w:hAnsiTheme="minorHAnsi" w:cs="ＭＳゴシック"/>
          <w:kern w:val="0"/>
          <w:szCs w:val="21"/>
        </w:rPr>
        <w:t>部分執筆：</w:t>
      </w:r>
      <w:r w:rsidRPr="00C3356B">
        <w:rPr>
          <w:rFonts w:asciiTheme="minorHAnsi" w:hAnsiTheme="minorHAnsi" w:cs="ＭＳゴシック"/>
          <w:kern w:val="0"/>
          <w:szCs w:val="21"/>
        </w:rPr>
        <w:t>Wolf,Maik</w:t>
      </w:r>
      <w:r w:rsidRPr="00C3356B">
        <w:rPr>
          <w:rFonts w:asciiTheme="minorHAnsi" w:hAnsiTheme="minorHAnsi" w:cs="ＭＳゴシック"/>
          <w:kern w:val="0"/>
          <w:szCs w:val="21"/>
        </w:rPr>
        <w:t>）</w:t>
      </w:r>
    </w:p>
    <w:p w14:paraId="0A578844" w14:textId="77777777" w:rsidR="00C1051D" w:rsidRPr="00C3356B" w:rsidRDefault="00C1051D" w:rsidP="00C1051D">
      <w:pPr>
        <w:jc w:val="left"/>
        <w:rPr>
          <w:rFonts w:asciiTheme="minorHAnsi" w:hAnsiTheme="minorHAnsi"/>
          <w:szCs w:val="21"/>
        </w:rPr>
      </w:pPr>
      <w:r w:rsidRPr="00C3356B">
        <w:rPr>
          <w:rFonts w:asciiTheme="minorHAnsi" w:hAnsiTheme="minorHAnsi"/>
          <w:szCs w:val="21"/>
        </w:rPr>
        <w:t>Raiser, Lutwig, Das Recht der allgemeinen Geschäftsbedingungen (1935, unveränderte Neudruck 1961) →</w:t>
      </w:r>
      <w:r w:rsidRPr="00C3356B">
        <w:rPr>
          <w:rFonts w:asciiTheme="minorHAnsi" w:hAnsiTheme="minorHAnsi"/>
          <w:szCs w:val="21"/>
        </w:rPr>
        <w:t xml:space="preserve">　</w:t>
      </w:r>
      <w:r w:rsidRPr="00C3356B">
        <w:rPr>
          <w:rFonts w:asciiTheme="minorHAnsi" w:hAnsiTheme="minorHAnsi"/>
          <w:szCs w:val="21"/>
        </w:rPr>
        <w:t>Raiser[1935]</w:t>
      </w:r>
    </w:p>
    <w:p w14:paraId="4A4A84BD" w14:textId="77777777" w:rsidR="00E734E8" w:rsidRPr="00C3356B" w:rsidRDefault="00E734E8" w:rsidP="004725C1">
      <w:pPr>
        <w:jc w:val="left"/>
        <w:rPr>
          <w:rFonts w:asciiTheme="minorEastAsia" w:eastAsiaTheme="minorEastAsia" w:hAnsiTheme="minorEastAsia"/>
          <w:szCs w:val="21"/>
        </w:rPr>
      </w:pPr>
    </w:p>
    <w:p w14:paraId="27D32D17" w14:textId="77777777" w:rsidR="00013F5F" w:rsidRPr="00C3356B" w:rsidRDefault="00013F5F" w:rsidP="004725C1">
      <w:pPr>
        <w:ind w:firstLineChars="200" w:firstLine="420"/>
        <w:jc w:val="left"/>
        <w:rPr>
          <w:rFonts w:asciiTheme="minorEastAsia" w:eastAsiaTheme="minorEastAsia" w:hAnsiTheme="minorEastAsia"/>
          <w:szCs w:val="21"/>
        </w:rPr>
      </w:pPr>
    </w:p>
    <w:p w14:paraId="6B758A71" w14:textId="77777777" w:rsidR="006D522F" w:rsidRPr="00C3356B" w:rsidRDefault="006D522F" w:rsidP="004725C1">
      <w:pPr>
        <w:jc w:val="left"/>
        <w:rPr>
          <w:rFonts w:asciiTheme="minorEastAsia" w:eastAsiaTheme="minorEastAsia" w:hAnsiTheme="minorEastAsia"/>
          <w:szCs w:val="21"/>
        </w:rPr>
      </w:pPr>
    </w:p>
    <w:sectPr w:rsidR="006D522F" w:rsidRPr="00C3356B">
      <w:footerReference w:type="default" r:id="rId2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EFAB04" w14:textId="77777777" w:rsidR="00B331D4" w:rsidRDefault="00B331D4" w:rsidP="008A0D17">
      <w:r>
        <w:separator/>
      </w:r>
    </w:p>
  </w:endnote>
  <w:endnote w:type="continuationSeparator" w:id="0">
    <w:p w14:paraId="3BFFDBD2" w14:textId="77777777" w:rsidR="00B331D4" w:rsidRDefault="00B331D4" w:rsidP="008A0D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明朝ｩ">
    <w:altName w:val="CRＣ＆Ｇブーケ"/>
    <w:panose1 w:val="00000000000000000000"/>
    <w:charset w:val="80"/>
    <w:family w:val="auto"/>
    <w:notTrueType/>
    <w:pitch w:val="default"/>
    <w:sig w:usb0="00000001" w:usb1="08070000" w:usb2="00000010" w:usb3="00000000" w:csb0="00020000" w:csb1="00000000"/>
  </w:font>
  <w:font w:name="ＭＳゴシックN">
    <w:altName w:val="CRＣ＆Ｇブーケ"/>
    <w:panose1 w:val="00000000000000000000"/>
    <w:charset w:val="80"/>
    <w:family w:val="auto"/>
    <w:notTrueType/>
    <w:pitch w:val="default"/>
    <w:sig w:usb0="00000001" w:usb1="08070000"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DejaVuSansCondensed">
    <w:altName w:val="CRＣ＆Ｇブーケ"/>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ＭＳゴシック">
    <w:altName w:val="ＤＦ行書体"/>
    <w:panose1 w:val="00000000000000000000"/>
    <w:charset w:val="80"/>
    <w:family w:val="auto"/>
    <w:notTrueType/>
    <w:pitch w:val="default"/>
    <w:sig w:usb0="00000001" w:usb1="08070000" w:usb2="00000010" w:usb3="00000000" w:csb0="00020000" w:csb1="00000000"/>
  </w:font>
  <w:font w:name="ヒラギノ角ゴ Pro W3">
    <w:altName w:val="ＭＳ Ｐ明朝"/>
    <w:charset w:val="80"/>
    <w:family w:val="auto"/>
    <w:pitch w:val="variable"/>
    <w:sig w:usb0="00000000" w:usb1="00000000" w:usb2="07040001" w:usb3="00000000" w:csb0="00020000"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28920777"/>
      <w:docPartObj>
        <w:docPartGallery w:val="Page Numbers (Bottom of Page)"/>
        <w:docPartUnique/>
      </w:docPartObj>
    </w:sdtPr>
    <w:sdtEndPr/>
    <w:sdtContent>
      <w:p w14:paraId="7D30E3E0" w14:textId="77777777" w:rsidR="000E42B5" w:rsidRDefault="000E42B5">
        <w:pPr>
          <w:pStyle w:val="aa"/>
          <w:jc w:val="center"/>
        </w:pPr>
        <w:r>
          <w:fldChar w:fldCharType="begin"/>
        </w:r>
        <w:r>
          <w:instrText>PAGE   \* MERGEFORMAT</w:instrText>
        </w:r>
        <w:r>
          <w:fldChar w:fldCharType="separate"/>
        </w:r>
        <w:r w:rsidR="0096327A" w:rsidRPr="0096327A">
          <w:rPr>
            <w:noProof/>
            <w:lang w:val="ja-JP"/>
          </w:rPr>
          <w:t>1</w:t>
        </w:r>
        <w:r>
          <w:fldChar w:fldCharType="end"/>
        </w:r>
      </w:p>
    </w:sdtContent>
  </w:sdt>
  <w:p w14:paraId="57A2F1CC" w14:textId="77777777" w:rsidR="000E42B5" w:rsidRDefault="000E42B5">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B4F485" w14:textId="77777777" w:rsidR="00B331D4" w:rsidRDefault="00B331D4" w:rsidP="008A0D17">
      <w:r>
        <w:separator/>
      </w:r>
    </w:p>
  </w:footnote>
  <w:footnote w:type="continuationSeparator" w:id="0">
    <w:p w14:paraId="58086A85" w14:textId="77777777" w:rsidR="00B331D4" w:rsidRDefault="00B331D4" w:rsidP="008A0D17">
      <w:r>
        <w:continuationSeparator/>
      </w:r>
    </w:p>
  </w:footnote>
  <w:footnote w:id="1">
    <w:p w14:paraId="174D0F02" w14:textId="77777777" w:rsidR="000E42B5" w:rsidRPr="006E14CD" w:rsidRDefault="000E42B5" w:rsidP="008A0D17">
      <w:pPr>
        <w:rPr>
          <w:rFonts w:asciiTheme="minorHAnsi" w:hAnsiTheme="minorHAnsi"/>
          <w:szCs w:val="21"/>
        </w:rPr>
      </w:pPr>
      <w:r w:rsidRPr="006E14CD">
        <w:rPr>
          <w:rStyle w:val="a7"/>
          <w:rFonts w:asciiTheme="minorHAnsi" w:hAnsiTheme="minorHAnsi"/>
          <w:szCs w:val="21"/>
        </w:rPr>
        <w:footnoteRef/>
      </w:r>
      <w:r w:rsidRPr="006E14CD">
        <w:rPr>
          <w:rFonts w:asciiTheme="minorHAnsi" w:hAnsiTheme="minorHAnsi"/>
          <w:szCs w:val="21"/>
        </w:rPr>
        <w:t xml:space="preserve">　芦部信喜</w:t>
      </w:r>
      <w:r w:rsidRPr="006E14CD">
        <w:rPr>
          <w:rFonts w:asciiTheme="minorHAnsi" w:hAnsiTheme="minorHAnsi"/>
          <w:szCs w:val="21"/>
        </w:rPr>
        <w:t>[2011]3</w:t>
      </w:r>
      <w:r w:rsidRPr="006E14CD">
        <w:rPr>
          <w:rFonts w:asciiTheme="minorHAnsi" w:hAnsiTheme="minorHAnsi"/>
          <w:szCs w:val="21"/>
        </w:rPr>
        <w:t>頁以下。</w:t>
      </w:r>
    </w:p>
  </w:footnote>
  <w:footnote w:id="2">
    <w:p w14:paraId="0245803E" w14:textId="6FBF9BE7" w:rsidR="000E42B5" w:rsidRPr="006E14CD" w:rsidRDefault="000E42B5" w:rsidP="008A0D17">
      <w:pPr>
        <w:pStyle w:val="a5"/>
        <w:rPr>
          <w:rFonts w:asciiTheme="minorHAnsi" w:hAnsiTheme="minorHAnsi"/>
          <w:szCs w:val="21"/>
        </w:rPr>
      </w:pPr>
      <w:r w:rsidRPr="006E14CD">
        <w:rPr>
          <w:rStyle w:val="a7"/>
          <w:rFonts w:asciiTheme="minorHAnsi" w:hAnsiTheme="minorHAnsi"/>
          <w:szCs w:val="21"/>
        </w:rPr>
        <w:footnoteRef/>
      </w:r>
      <w:r w:rsidRPr="006E14CD">
        <w:rPr>
          <w:rFonts w:asciiTheme="minorHAnsi" w:hAnsiTheme="minorHAnsi"/>
          <w:szCs w:val="21"/>
        </w:rPr>
        <w:t xml:space="preserve"> </w:t>
      </w:r>
      <w:r w:rsidRPr="006E14CD">
        <w:rPr>
          <w:rFonts w:asciiTheme="minorHAnsi" w:hAnsiTheme="minorHAnsi"/>
          <w:szCs w:val="21"/>
        </w:rPr>
        <w:t xml:space="preserve">　例えば、</w:t>
      </w:r>
      <w:r w:rsidRPr="006E14CD">
        <w:rPr>
          <w:rFonts w:asciiTheme="minorHAnsi" w:eastAsiaTheme="minorEastAsia" w:hAnsiTheme="minorHAnsi"/>
          <w:szCs w:val="21"/>
        </w:rPr>
        <w:t>西原博史</w:t>
      </w:r>
      <w:r w:rsidRPr="006E14CD">
        <w:rPr>
          <w:rFonts w:asciiTheme="minorHAnsi" w:eastAsiaTheme="minorEastAsia" w:hAnsiTheme="minorHAnsi"/>
          <w:szCs w:val="21"/>
        </w:rPr>
        <w:t>[1995]53</w:t>
      </w:r>
      <w:r w:rsidRPr="006E14CD">
        <w:rPr>
          <w:rFonts w:asciiTheme="minorHAnsi" w:eastAsiaTheme="minorEastAsia" w:hAnsiTheme="minorHAnsi"/>
          <w:szCs w:val="21"/>
        </w:rPr>
        <w:t>頁参照。</w:t>
      </w:r>
    </w:p>
  </w:footnote>
  <w:footnote w:id="3">
    <w:p w14:paraId="3F558D0F" w14:textId="72A8B753" w:rsidR="000E42B5" w:rsidRPr="006E14CD" w:rsidRDefault="000E42B5" w:rsidP="008A0D17">
      <w:pPr>
        <w:rPr>
          <w:rFonts w:asciiTheme="minorHAnsi" w:hAnsiTheme="minorHAnsi"/>
          <w:szCs w:val="21"/>
        </w:rPr>
      </w:pPr>
      <w:r w:rsidRPr="006E14CD">
        <w:rPr>
          <w:rStyle w:val="a7"/>
          <w:rFonts w:asciiTheme="minorHAnsi" w:hAnsiTheme="minorHAnsi"/>
          <w:szCs w:val="21"/>
        </w:rPr>
        <w:footnoteRef/>
      </w:r>
      <w:r w:rsidRPr="006E14CD">
        <w:rPr>
          <w:rFonts w:asciiTheme="minorHAnsi" w:hAnsiTheme="minorHAnsi"/>
          <w:szCs w:val="21"/>
        </w:rPr>
        <w:t xml:space="preserve">　連帯保証決定</w:t>
      </w:r>
      <w:r w:rsidRPr="006E14CD">
        <w:rPr>
          <w:rFonts w:asciiTheme="minorHAnsi" w:eastAsiaTheme="minorEastAsia" w:hAnsiTheme="minorHAnsi"/>
          <w:szCs w:val="21"/>
        </w:rPr>
        <w:t>（</w:t>
      </w:r>
      <w:r w:rsidRPr="006E14CD">
        <w:rPr>
          <w:rFonts w:asciiTheme="minorHAnsi" w:eastAsiaTheme="minorEastAsia" w:hAnsiTheme="minorHAnsi"/>
          <w:szCs w:val="21"/>
        </w:rPr>
        <w:t>1993</w:t>
      </w:r>
      <w:r w:rsidRPr="006E14CD">
        <w:rPr>
          <w:rFonts w:asciiTheme="minorHAnsi" w:eastAsiaTheme="minorEastAsia" w:hAnsiTheme="minorHAnsi"/>
          <w:szCs w:val="21"/>
        </w:rPr>
        <w:t>年）</w:t>
      </w:r>
      <w:r w:rsidRPr="006E14CD">
        <w:rPr>
          <w:rFonts w:asciiTheme="minorHAnsi" w:hAnsiTheme="minorHAnsi"/>
          <w:szCs w:val="21"/>
        </w:rPr>
        <w:t>も同様である</w:t>
      </w:r>
      <w:r w:rsidRPr="007B5EA9">
        <w:rPr>
          <w:rFonts w:asciiTheme="minorHAnsi" w:hAnsiTheme="minorHAnsi"/>
          <w:strike/>
          <w:color w:val="FF0000"/>
          <w:szCs w:val="21"/>
        </w:rPr>
        <w:t>。すなわち、「</w:t>
      </w:r>
      <w:r w:rsidRPr="007B5EA9">
        <w:rPr>
          <w:rFonts w:asciiTheme="minorHAnsi" w:eastAsiaTheme="minorEastAsia" w:hAnsiTheme="minorHAnsi"/>
          <w:strike/>
          <w:color w:val="FF0000"/>
          <w:szCs w:val="21"/>
        </w:rPr>
        <w:t>契約当事者の一方の構造的劣位が認識でき、契約の帰結が劣位にある者に通常ではない負担を課すような類型の事案においては、私法秩序は、これに対処し、修正を可能ならしめなければならない。この要請は、私的自治の基本権的保障と、</w:t>
      </w:r>
      <w:r w:rsidRPr="007B5EA9">
        <w:rPr>
          <w:rFonts w:asciiTheme="minorHAnsi" w:eastAsiaTheme="minorEastAsia" w:hAnsiTheme="minorHAnsi"/>
          <w:strike/>
          <w:color w:val="FF0000"/>
          <w:szCs w:val="21"/>
          <w:u w:val="single"/>
        </w:rPr>
        <w:t>社会国家原理</w:t>
      </w:r>
      <w:r w:rsidRPr="007B5EA9">
        <w:rPr>
          <w:rFonts w:asciiTheme="minorHAnsi" w:eastAsiaTheme="minorEastAsia" w:hAnsiTheme="minorHAnsi"/>
          <w:strike/>
          <w:color w:val="FF0000"/>
          <w:szCs w:val="21"/>
        </w:rPr>
        <w:t>から生じる」</w:t>
      </w:r>
      <w:r w:rsidRPr="006E14CD">
        <w:rPr>
          <w:rFonts w:asciiTheme="minorHAnsi" w:hAnsiTheme="minorHAnsi"/>
          <w:szCs w:val="21"/>
        </w:rPr>
        <w:t>（前述</w:t>
      </w:r>
      <w:r w:rsidRPr="007B5EA9">
        <w:rPr>
          <w:rFonts w:asciiTheme="minorHAnsi" w:hAnsiTheme="minorHAnsi"/>
          <w:color w:val="FF0000"/>
          <w:szCs w:val="21"/>
        </w:rPr>
        <w:t>、本稿</w:t>
      </w:r>
      <w:r w:rsidRPr="007B5EA9">
        <w:rPr>
          <w:rFonts w:asciiTheme="minorHAnsi" w:hAnsiTheme="minorHAnsi"/>
          <w:color w:val="FF0000"/>
          <w:szCs w:val="21"/>
        </w:rPr>
        <w:t>(4)</w:t>
      </w:r>
      <w:r w:rsidRPr="006E14CD">
        <w:rPr>
          <w:rFonts w:asciiTheme="minorHAnsi" w:hAnsiTheme="minorHAnsi"/>
          <w:szCs w:val="21"/>
        </w:rPr>
        <w:t>第</w:t>
      </w:r>
      <w:r w:rsidRPr="006E14CD">
        <w:rPr>
          <w:rFonts w:asciiTheme="minorHAnsi" w:hAnsiTheme="minorHAnsi"/>
          <w:szCs w:val="21"/>
        </w:rPr>
        <w:t>3</w:t>
      </w:r>
      <w:r w:rsidRPr="006E14CD">
        <w:rPr>
          <w:rFonts w:asciiTheme="minorHAnsi" w:hAnsiTheme="minorHAnsi"/>
          <w:szCs w:val="21"/>
        </w:rPr>
        <w:t>節五</w:t>
      </w:r>
      <w:r w:rsidRPr="006E14CD">
        <w:rPr>
          <w:rFonts w:asciiTheme="minorHAnsi" w:hAnsiTheme="minorHAnsi"/>
          <w:szCs w:val="21"/>
        </w:rPr>
        <w:t>2.</w:t>
      </w:r>
      <w:r w:rsidRPr="006E14CD">
        <w:rPr>
          <w:rFonts w:asciiTheme="minorHAnsi" w:hAnsiTheme="minorHAnsi"/>
          <w:szCs w:val="21"/>
        </w:rPr>
        <w:t>参照）</w:t>
      </w:r>
      <w:r w:rsidRPr="006E14CD">
        <w:rPr>
          <w:rFonts w:asciiTheme="minorHAnsi" w:eastAsiaTheme="minorEastAsia" w:hAnsiTheme="minorHAnsi"/>
          <w:szCs w:val="21"/>
        </w:rPr>
        <w:t>。</w:t>
      </w:r>
    </w:p>
  </w:footnote>
  <w:footnote w:id="4">
    <w:p w14:paraId="50115DAE" w14:textId="77777777" w:rsidR="000E42B5" w:rsidRPr="006E14CD" w:rsidRDefault="000E42B5" w:rsidP="008A0D17">
      <w:pPr>
        <w:pStyle w:val="a5"/>
        <w:rPr>
          <w:rFonts w:asciiTheme="minorHAnsi" w:hAnsiTheme="minorHAnsi"/>
          <w:szCs w:val="21"/>
        </w:rPr>
      </w:pPr>
      <w:r w:rsidRPr="006E14CD">
        <w:rPr>
          <w:rStyle w:val="a7"/>
          <w:rFonts w:asciiTheme="minorHAnsi" w:hAnsiTheme="minorHAnsi"/>
          <w:szCs w:val="21"/>
        </w:rPr>
        <w:footnoteRef/>
      </w:r>
      <w:r w:rsidRPr="006E14CD">
        <w:rPr>
          <w:rFonts w:asciiTheme="minorHAnsi" w:hAnsiTheme="minorHAnsi"/>
          <w:szCs w:val="21"/>
        </w:rPr>
        <w:t xml:space="preserve">　西原博史</w:t>
      </w:r>
      <w:r w:rsidRPr="006E14CD">
        <w:rPr>
          <w:rFonts w:asciiTheme="minorHAnsi" w:hAnsiTheme="minorHAnsi"/>
          <w:szCs w:val="21"/>
        </w:rPr>
        <w:t>[1995] 60</w:t>
      </w:r>
      <w:r w:rsidRPr="006E14CD">
        <w:rPr>
          <w:rFonts w:asciiTheme="minorHAnsi" w:hAnsiTheme="minorHAnsi"/>
          <w:szCs w:val="21"/>
        </w:rPr>
        <w:t>頁、ヘッセ</w:t>
      </w:r>
      <w:r w:rsidRPr="006E14CD">
        <w:rPr>
          <w:rFonts w:asciiTheme="minorHAnsi" w:hAnsiTheme="minorHAnsi"/>
          <w:szCs w:val="21"/>
        </w:rPr>
        <w:t>[2006]131</w:t>
      </w:r>
      <w:r w:rsidRPr="006E14CD">
        <w:rPr>
          <w:rFonts w:asciiTheme="minorHAnsi" w:hAnsiTheme="minorHAnsi"/>
          <w:szCs w:val="21"/>
        </w:rPr>
        <w:t>頁以下参照。</w:t>
      </w:r>
    </w:p>
  </w:footnote>
  <w:footnote w:id="5">
    <w:p w14:paraId="4543B5E6" w14:textId="1804431F" w:rsidR="000E42B5" w:rsidRPr="006E14CD" w:rsidRDefault="000E42B5" w:rsidP="008A0D17">
      <w:pPr>
        <w:pStyle w:val="a5"/>
        <w:rPr>
          <w:rFonts w:asciiTheme="minorHAnsi" w:hAnsiTheme="minorHAnsi"/>
          <w:szCs w:val="21"/>
        </w:rPr>
      </w:pPr>
      <w:r w:rsidRPr="006E14CD">
        <w:rPr>
          <w:rStyle w:val="a7"/>
          <w:rFonts w:asciiTheme="minorHAnsi" w:hAnsiTheme="minorHAnsi"/>
          <w:szCs w:val="21"/>
        </w:rPr>
        <w:footnoteRef/>
      </w:r>
      <w:r w:rsidRPr="006E14CD">
        <w:rPr>
          <w:rFonts w:asciiTheme="minorHAnsi" w:eastAsiaTheme="minorEastAsia" w:hAnsiTheme="minorHAnsi"/>
          <w:szCs w:val="21"/>
          <w:lang w:eastAsia="zh-CN"/>
        </w:rPr>
        <w:t xml:space="preserve">　中村睦男</w:t>
      </w:r>
      <w:r w:rsidRPr="006E14CD">
        <w:rPr>
          <w:rFonts w:asciiTheme="minorHAnsi" w:eastAsiaTheme="minorEastAsia" w:hAnsiTheme="minorHAnsi"/>
          <w:szCs w:val="21"/>
          <w:lang w:eastAsia="zh-CN"/>
        </w:rPr>
        <w:t>[1973]291</w:t>
      </w:r>
      <w:r w:rsidRPr="006E14CD">
        <w:rPr>
          <w:rFonts w:asciiTheme="minorHAnsi" w:eastAsiaTheme="minorEastAsia" w:hAnsiTheme="minorHAnsi"/>
          <w:szCs w:val="21"/>
          <w:lang w:eastAsia="zh-CN"/>
        </w:rPr>
        <w:t>頁以下参照。</w:t>
      </w:r>
      <w:r w:rsidRPr="006E14CD">
        <w:rPr>
          <w:rFonts w:asciiTheme="minorHAnsi" w:eastAsiaTheme="minorEastAsia" w:hAnsiTheme="minorHAnsi"/>
          <w:szCs w:val="21"/>
        </w:rPr>
        <w:t>これについては、既に</w:t>
      </w:r>
      <w:r w:rsidRPr="006E14CD">
        <w:rPr>
          <w:rFonts w:asciiTheme="minorHAnsi" w:eastAsiaTheme="minorEastAsia" w:hAnsiTheme="minorHAnsi" w:cs="ＭＳ Ｐゴシック"/>
          <w:kern w:val="0"/>
          <w:szCs w:val="21"/>
        </w:rPr>
        <w:t>本稿</w:t>
      </w:r>
      <w:r w:rsidRPr="006E14CD">
        <w:rPr>
          <w:rFonts w:asciiTheme="minorHAnsi" w:eastAsiaTheme="minorEastAsia" w:hAnsiTheme="minorHAnsi" w:cs="ＭＳ Ｐゴシック"/>
          <w:kern w:val="0"/>
          <w:szCs w:val="21"/>
        </w:rPr>
        <w:t>(1)</w:t>
      </w:r>
      <w:r w:rsidRPr="006E14CD">
        <w:rPr>
          <w:rFonts w:asciiTheme="minorHAnsi" w:eastAsiaTheme="minorEastAsia" w:hAnsiTheme="minorHAnsi"/>
          <w:szCs w:val="21"/>
        </w:rPr>
        <w:t>第</w:t>
      </w:r>
      <w:r w:rsidRPr="006E14CD">
        <w:rPr>
          <w:rFonts w:asciiTheme="minorHAnsi" w:eastAsiaTheme="minorEastAsia" w:hAnsiTheme="minorHAnsi"/>
          <w:szCs w:val="21"/>
        </w:rPr>
        <w:t>2</w:t>
      </w:r>
      <w:r w:rsidRPr="006E14CD">
        <w:rPr>
          <w:rFonts w:asciiTheme="minorHAnsi" w:eastAsiaTheme="minorEastAsia" w:hAnsiTheme="minorHAnsi"/>
          <w:szCs w:val="21"/>
        </w:rPr>
        <w:t>節二</w:t>
      </w:r>
      <w:r w:rsidRPr="006E14CD">
        <w:rPr>
          <w:rFonts w:asciiTheme="minorHAnsi" w:eastAsiaTheme="minorEastAsia" w:hAnsiTheme="minorHAnsi"/>
          <w:szCs w:val="21"/>
        </w:rPr>
        <w:t>(4)</w:t>
      </w:r>
      <w:r w:rsidRPr="006E14CD">
        <w:rPr>
          <w:rFonts w:asciiTheme="minorHAnsi" w:eastAsiaTheme="minorEastAsia" w:hAnsiTheme="minorHAnsi"/>
          <w:szCs w:val="21"/>
        </w:rPr>
        <w:t>で簡単に触れた。さらに中村睦男</w:t>
      </w:r>
      <w:r w:rsidRPr="006E14CD">
        <w:rPr>
          <w:rFonts w:asciiTheme="minorHAnsi" w:eastAsiaTheme="minorEastAsia" w:hAnsiTheme="minorHAnsi"/>
          <w:szCs w:val="21"/>
        </w:rPr>
        <w:t>[1983] 5</w:t>
      </w:r>
      <w:r w:rsidRPr="006E14CD">
        <w:rPr>
          <w:rFonts w:asciiTheme="minorHAnsi" w:eastAsiaTheme="minorEastAsia" w:hAnsiTheme="minorHAnsi"/>
          <w:szCs w:val="21"/>
        </w:rPr>
        <w:t>頁以下は、宮沢俊義の「社会国家」論が、上の我妻社会権論を憲法学的に処理し、「積極的な受益関係」のなかに社会権を位置づけて通説化したとする。</w:t>
      </w:r>
    </w:p>
  </w:footnote>
  <w:footnote w:id="6">
    <w:p w14:paraId="51A622A7" w14:textId="77777777" w:rsidR="000E42B5" w:rsidRPr="006E14CD" w:rsidRDefault="000E42B5" w:rsidP="00AB78D1">
      <w:pPr>
        <w:rPr>
          <w:rFonts w:asciiTheme="minorHAnsi" w:hAnsiTheme="minorHAnsi"/>
          <w:szCs w:val="21"/>
        </w:rPr>
      </w:pPr>
      <w:r w:rsidRPr="006E14CD">
        <w:rPr>
          <w:rStyle w:val="a7"/>
          <w:rFonts w:asciiTheme="minorHAnsi" w:hAnsiTheme="minorHAnsi"/>
          <w:szCs w:val="21"/>
        </w:rPr>
        <w:footnoteRef/>
      </w:r>
      <w:r w:rsidRPr="006E14CD">
        <w:rPr>
          <w:rFonts w:asciiTheme="minorHAnsi" w:hAnsiTheme="minorHAnsi"/>
          <w:szCs w:val="21"/>
        </w:rPr>
        <w:t xml:space="preserve"> </w:t>
      </w:r>
      <w:r w:rsidRPr="006E14CD">
        <w:rPr>
          <w:rFonts w:asciiTheme="minorHAnsi" w:hAnsiTheme="minorHAnsi"/>
          <w:szCs w:val="21"/>
        </w:rPr>
        <w:t xml:space="preserve">　</w:t>
      </w:r>
      <w:r w:rsidRPr="006E14CD">
        <w:rPr>
          <w:rFonts w:asciiTheme="minorHAnsi" w:eastAsiaTheme="minorEastAsia" w:hAnsiTheme="minorHAnsi"/>
          <w:szCs w:val="21"/>
        </w:rPr>
        <w:t>中村睦男</w:t>
      </w:r>
      <w:r w:rsidRPr="006E14CD">
        <w:rPr>
          <w:rFonts w:asciiTheme="minorHAnsi" w:eastAsiaTheme="minorEastAsia" w:hAnsiTheme="minorHAnsi"/>
          <w:szCs w:val="21"/>
        </w:rPr>
        <w:t>[1973] 297</w:t>
      </w:r>
      <w:r w:rsidRPr="006E14CD">
        <w:rPr>
          <w:rFonts w:asciiTheme="minorHAnsi" w:eastAsiaTheme="minorEastAsia" w:hAnsiTheme="minorHAnsi"/>
          <w:szCs w:val="21"/>
        </w:rPr>
        <w:t>頁以下、中村睦男</w:t>
      </w:r>
      <w:r w:rsidRPr="006E14CD">
        <w:rPr>
          <w:rFonts w:asciiTheme="minorHAnsi" w:eastAsiaTheme="minorEastAsia" w:hAnsiTheme="minorHAnsi"/>
          <w:szCs w:val="21"/>
        </w:rPr>
        <w:t>[1983]8</w:t>
      </w:r>
      <w:r w:rsidRPr="006E14CD">
        <w:rPr>
          <w:rFonts w:asciiTheme="minorHAnsi" w:eastAsiaTheme="minorEastAsia" w:hAnsiTheme="minorHAnsi"/>
          <w:szCs w:val="21"/>
        </w:rPr>
        <w:t>頁以下、</w:t>
      </w:r>
      <w:r w:rsidRPr="006E14CD">
        <w:rPr>
          <w:rFonts w:asciiTheme="minorHAnsi" w:eastAsiaTheme="minorEastAsia" w:hAnsiTheme="minorHAnsi"/>
          <w:szCs w:val="21"/>
        </w:rPr>
        <w:t>16</w:t>
      </w:r>
      <w:r w:rsidRPr="006E14CD">
        <w:rPr>
          <w:rFonts w:asciiTheme="minorHAnsi" w:eastAsiaTheme="minorEastAsia" w:hAnsiTheme="minorHAnsi"/>
          <w:szCs w:val="21"/>
        </w:rPr>
        <w:t>頁以下、</w:t>
      </w:r>
      <w:r w:rsidRPr="006E14CD">
        <w:rPr>
          <w:rFonts w:asciiTheme="minorHAnsi" w:hAnsiTheme="minorHAnsi"/>
          <w:szCs w:val="21"/>
        </w:rPr>
        <w:t>中村睦男</w:t>
      </w:r>
      <w:r w:rsidRPr="006E14CD">
        <w:rPr>
          <w:rFonts w:asciiTheme="minorHAnsi" w:hAnsiTheme="minorHAnsi"/>
          <w:szCs w:val="21"/>
        </w:rPr>
        <w:t>[1994]</w:t>
      </w:r>
      <w:r w:rsidRPr="006E14CD">
        <w:rPr>
          <w:rFonts w:asciiTheme="minorHAnsi" w:hAnsiTheme="minorHAnsi"/>
          <w:szCs w:val="21"/>
        </w:rPr>
        <w:t>、中村睦男</w:t>
      </w:r>
      <w:r w:rsidRPr="006E14CD">
        <w:rPr>
          <w:rFonts w:asciiTheme="minorHAnsi" w:hAnsiTheme="minorHAnsi"/>
          <w:szCs w:val="21"/>
        </w:rPr>
        <w:t>[2010]</w:t>
      </w:r>
      <w:r w:rsidRPr="006E14CD">
        <w:rPr>
          <w:rFonts w:asciiTheme="minorHAnsi" w:eastAsiaTheme="minorEastAsia" w:hAnsiTheme="minorHAnsi"/>
          <w:szCs w:val="21"/>
        </w:rPr>
        <w:t>等を参照。</w:t>
      </w:r>
      <w:r w:rsidRPr="006E14CD">
        <w:rPr>
          <w:rFonts w:asciiTheme="minorHAnsi" w:hAnsiTheme="minorHAnsi"/>
          <w:szCs w:val="21"/>
        </w:rPr>
        <w:t>笹倉秀夫</w:t>
      </w:r>
      <w:r w:rsidRPr="006E14CD">
        <w:rPr>
          <w:rFonts w:asciiTheme="minorHAnsi" w:hAnsiTheme="minorHAnsi"/>
          <w:szCs w:val="21"/>
        </w:rPr>
        <w:t>[2001]13</w:t>
      </w:r>
      <w:r w:rsidRPr="006E14CD">
        <w:rPr>
          <w:rFonts w:asciiTheme="minorHAnsi" w:hAnsiTheme="minorHAnsi"/>
          <w:szCs w:val="21"/>
        </w:rPr>
        <w:t>頁は、社会権と自由権（自己決定権）が相互補完的な関係にあるとする。</w:t>
      </w:r>
      <w:r w:rsidRPr="006E14CD">
        <w:rPr>
          <w:rFonts w:asciiTheme="minorHAnsi" w:eastAsiaTheme="minorEastAsia" w:hAnsiTheme="minorHAnsi"/>
          <w:szCs w:val="21"/>
        </w:rPr>
        <w:t>これに関し、</w:t>
      </w:r>
      <w:r w:rsidRPr="006E14CD">
        <w:rPr>
          <w:rFonts w:asciiTheme="minorHAnsi" w:hAnsiTheme="minorHAnsi"/>
          <w:szCs w:val="21"/>
        </w:rPr>
        <w:t>西原博史</w:t>
      </w:r>
      <w:r w:rsidRPr="006E14CD">
        <w:rPr>
          <w:rFonts w:asciiTheme="minorHAnsi" w:hAnsiTheme="minorHAnsi"/>
          <w:szCs w:val="21"/>
        </w:rPr>
        <w:t>[1996]119</w:t>
      </w:r>
      <w:r w:rsidRPr="006E14CD">
        <w:rPr>
          <w:rFonts w:asciiTheme="minorHAnsi" w:hAnsiTheme="minorHAnsi"/>
          <w:szCs w:val="21"/>
        </w:rPr>
        <w:t>頁は、中村が批判した、国家の関与によって上から労働者の生活を確保する〈上からの社会権〉の要素は、〈自由〉を基底にした〈下からの社会権〉によっても克服されず、単に舞台上に二人の主役が並び立つだけのことになる、と批判する。</w:t>
      </w:r>
    </w:p>
  </w:footnote>
  <w:footnote w:id="7">
    <w:p w14:paraId="6D8C424C" w14:textId="77777777" w:rsidR="000E42B5" w:rsidRPr="006E14CD" w:rsidRDefault="000E42B5" w:rsidP="008A0D17">
      <w:pPr>
        <w:pStyle w:val="a5"/>
        <w:rPr>
          <w:rFonts w:asciiTheme="minorHAnsi" w:hAnsiTheme="minorHAnsi"/>
          <w:szCs w:val="21"/>
        </w:rPr>
      </w:pPr>
      <w:r w:rsidRPr="006E14CD">
        <w:rPr>
          <w:rStyle w:val="a7"/>
          <w:rFonts w:asciiTheme="minorHAnsi" w:hAnsiTheme="minorHAnsi"/>
          <w:szCs w:val="21"/>
        </w:rPr>
        <w:footnoteRef/>
      </w:r>
      <w:r w:rsidRPr="006E14CD">
        <w:rPr>
          <w:rFonts w:asciiTheme="minorHAnsi" w:hAnsiTheme="minorHAnsi"/>
          <w:szCs w:val="21"/>
        </w:rPr>
        <w:t xml:space="preserve"> </w:t>
      </w:r>
      <w:r w:rsidRPr="006E14CD">
        <w:rPr>
          <w:rFonts w:asciiTheme="minorHAnsi" w:hAnsiTheme="minorHAnsi"/>
          <w:szCs w:val="21"/>
        </w:rPr>
        <w:t xml:space="preserve">　以上については、藤井俊夫</w:t>
      </w:r>
      <w:r w:rsidRPr="006E14CD">
        <w:rPr>
          <w:rFonts w:asciiTheme="minorHAnsi" w:hAnsiTheme="minorHAnsi"/>
          <w:szCs w:val="21"/>
        </w:rPr>
        <w:t>[1987]232</w:t>
      </w:r>
      <w:r w:rsidRPr="006E14CD">
        <w:rPr>
          <w:rFonts w:asciiTheme="minorHAnsi" w:hAnsiTheme="minorHAnsi"/>
          <w:szCs w:val="21"/>
        </w:rPr>
        <w:t>頁以下を参照。</w:t>
      </w:r>
    </w:p>
  </w:footnote>
  <w:footnote w:id="8">
    <w:p w14:paraId="38D85173" w14:textId="46A6392A" w:rsidR="000E42B5" w:rsidRPr="006E14CD" w:rsidRDefault="000E42B5" w:rsidP="008A0D17">
      <w:pPr>
        <w:pStyle w:val="a5"/>
        <w:rPr>
          <w:rFonts w:asciiTheme="minorHAnsi" w:hAnsiTheme="minorHAnsi"/>
          <w:szCs w:val="21"/>
        </w:rPr>
      </w:pPr>
      <w:r w:rsidRPr="006E14CD">
        <w:rPr>
          <w:rStyle w:val="a7"/>
          <w:rFonts w:asciiTheme="minorHAnsi" w:hAnsiTheme="minorHAnsi"/>
          <w:szCs w:val="21"/>
        </w:rPr>
        <w:footnoteRef/>
      </w:r>
      <w:r w:rsidRPr="006E14CD">
        <w:rPr>
          <w:rFonts w:asciiTheme="minorHAnsi" w:hAnsiTheme="minorHAnsi"/>
          <w:szCs w:val="21"/>
        </w:rPr>
        <w:t xml:space="preserve"> </w:t>
      </w:r>
      <w:r w:rsidRPr="006E14CD">
        <w:rPr>
          <w:rFonts w:asciiTheme="minorHAnsi" w:hAnsiTheme="minorHAnsi"/>
          <w:szCs w:val="21"/>
        </w:rPr>
        <w:t xml:space="preserve">　</w:t>
      </w:r>
      <w:r w:rsidRPr="006E14CD">
        <w:rPr>
          <w:rFonts w:asciiTheme="minorHAnsi" w:eastAsiaTheme="minorEastAsia" w:hAnsiTheme="minorHAnsi"/>
          <w:szCs w:val="21"/>
        </w:rPr>
        <w:t>なお、</w:t>
      </w:r>
      <w:r w:rsidRPr="006E14CD">
        <w:rPr>
          <w:rFonts w:asciiTheme="minorHAnsi" w:eastAsiaTheme="minorEastAsia" w:hAnsiTheme="minorHAnsi"/>
          <w:szCs w:val="21"/>
        </w:rPr>
        <w:t>1960</w:t>
      </w:r>
      <w:r w:rsidRPr="006E14CD">
        <w:rPr>
          <w:rFonts w:asciiTheme="minorHAnsi" w:eastAsiaTheme="minorEastAsia" w:hAnsiTheme="minorHAnsi"/>
          <w:szCs w:val="21"/>
        </w:rPr>
        <w:t>年代の改憲論における福祉国家論に対して、マルクス主義法学のグループを中心に、その反自由主義的・反民主主義的要素を批判する議論が広く展開されたが、ここでは割愛する。</w:t>
      </w:r>
      <w:r w:rsidRPr="006E14CD">
        <w:rPr>
          <w:rFonts w:asciiTheme="minorHAnsi" w:hAnsiTheme="minorHAnsi"/>
          <w:szCs w:val="21"/>
        </w:rPr>
        <w:t>例えば、西原博史</w:t>
      </w:r>
      <w:r w:rsidRPr="006E14CD">
        <w:rPr>
          <w:rFonts w:asciiTheme="minorHAnsi" w:hAnsiTheme="minorHAnsi"/>
          <w:szCs w:val="21"/>
        </w:rPr>
        <w:t>[1996]146</w:t>
      </w:r>
      <w:r w:rsidRPr="006E14CD">
        <w:rPr>
          <w:rFonts w:asciiTheme="minorHAnsi" w:hAnsiTheme="minorHAnsi"/>
          <w:szCs w:val="21"/>
        </w:rPr>
        <w:t>頁以下、</w:t>
      </w:r>
      <w:r w:rsidRPr="006E14CD">
        <w:rPr>
          <w:rFonts w:asciiTheme="minorHAnsi" w:hAnsiTheme="minorHAnsi" w:cs="Arial"/>
          <w:kern w:val="0"/>
          <w:szCs w:val="21"/>
        </w:rPr>
        <w:t>中島徹</w:t>
      </w:r>
      <w:r w:rsidRPr="006E14CD">
        <w:rPr>
          <w:rFonts w:asciiTheme="minorHAnsi" w:hAnsiTheme="minorHAnsi" w:cs="Arial"/>
          <w:kern w:val="0"/>
          <w:szCs w:val="21"/>
        </w:rPr>
        <w:t>[2010b]</w:t>
      </w:r>
      <w:r w:rsidRPr="006E14CD">
        <w:rPr>
          <w:rFonts w:asciiTheme="minorHAnsi" w:hAnsiTheme="minorHAnsi" w:cs="Arial"/>
          <w:kern w:val="0"/>
          <w:szCs w:val="21"/>
        </w:rPr>
        <w:t>等を参照。</w:t>
      </w:r>
    </w:p>
  </w:footnote>
  <w:footnote w:id="9">
    <w:p w14:paraId="5DB97BB9" w14:textId="0FCA1CD6" w:rsidR="000E42B5" w:rsidRPr="006E14CD" w:rsidRDefault="000E42B5" w:rsidP="008A0D17">
      <w:pPr>
        <w:pStyle w:val="a5"/>
        <w:rPr>
          <w:rFonts w:asciiTheme="minorHAnsi" w:hAnsiTheme="minorHAnsi"/>
          <w:szCs w:val="21"/>
          <w:lang w:eastAsia="zh-CN"/>
        </w:rPr>
      </w:pPr>
      <w:r w:rsidRPr="006E14CD">
        <w:rPr>
          <w:rStyle w:val="a7"/>
          <w:rFonts w:asciiTheme="minorHAnsi" w:hAnsiTheme="minorHAnsi"/>
          <w:szCs w:val="21"/>
        </w:rPr>
        <w:footnoteRef/>
      </w:r>
      <w:r w:rsidRPr="006E14CD">
        <w:rPr>
          <w:rFonts w:asciiTheme="minorHAnsi" w:hAnsiTheme="minorHAnsi"/>
          <w:szCs w:val="21"/>
          <w:lang w:eastAsia="zh-CN"/>
        </w:rPr>
        <w:t xml:space="preserve">　山下範久</w:t>
      </w:r>
      <w:r w:rsidRPr="006E14CD">
        <w:rPr>
          <w:rFonts w:asciiTheme="minorHAnsi" w:hAnsiTheme="minorHAnsi"/>
          <w:szCs w:val="21"/>
          <w:lang w:eastAsia="zh-CN"/>
        </w:rPr>
        <w:t>[2002]</w:t>
      </w:r>
      <w:r w:rsidRPr="006E14CD">
        <w:rPr>
          <w:rFonts w:asciiTheme="minorHAnsi" w:hAnsiTheme="minorHAnsi"/>
          <w:szCs w:val="21"/>
          <w:lang w:eastAsia="zh-CN"/>
        </w:rPr>
        <w:t>参照。</w:t>
      </w:r>
    </w:p>
  </w:footnote>
  <w:footnote w:id="10">
    <w:p w14:paraId="2FCC44F8" w14:textId="77777777" w:rsidR="000E42B5" w:rsidRPr="006E14CD" w:rsidRDefault="000E42B5" w:rsidP="008A0D17">
      <w:pPr>
        <w:pStyle w:val="a5"/>
        <w:rPr>
          <w:rFonts w:asciiTheme="minorHAnsi" w:hAnsiTheme="minorHAnsi"/>
          <w:szCs w:val="21"/>
        </w:rPr>
      </w:pPr>
      <w:r w:rsidRPr="006E14CD">
        <w:rPr>
          <w:rStyle w:val="a7"/>
          <w:rFonts w:asciiTheme="minorHAnsi" w:hAnsiTheme="minorHAnsi"/>
          <w:szCs w:val="21"/>
        </w:rPr>
        <w:footnoteRef/>
      </w:r>
      <w:r w:rsidRPr="006E14CD">
        <w:rPr>
          <w:rFonts w:asciiTheme="minorHAnsi" w:hAnsiTheme="minorHAnsi"/>
          <w:szCs w:val="21"/>
          <w:lang w:eastAsia="zh-CN"/>
        </w:rPr>
        <w:t xml:space="preserve"> </w:t>
      </w:r>
      <w:r w:rsidRPr="006E14CD">
        <w:rPr>
          <w:rFonts w:asciiTheme="minorHAnsi" w:eastAsiaTheme="minorEastAsia" w:hAnsiTheme="minorHAnsi"/>
          <w:szCs w:val="21"/>
          <w:lang w:eastAsia="zh-CN"/>
        </w:rPr>
        <w:t>井上達夫</w:t>
      </w:r>
      <w:r w:rsidRPr="006E14CD">
        <w:rPr>
          <w:rFonts w:asciiTheme="minorHAnsi" w:eastAsiaTheme="minorEastAsia" w:hAnsiTheme="minorHAnsi"/>
          <w:szCs w:val="21"/>
          <w:lang w:eastAsia="zh-CN"/>
        </w:rPr>
        <w:t>[2003]209</w:t>
      </w:r>
      <w:r w:rsidRPr="006E14CD">
        <w:rPr>
          <w:rFonts w:asciiTheme="minorHAnsi" w:eastAsiaTheme="minorEastAsia" w:hAnsiTheme="minorHAnsi"/>
          <w:szCs w:val="21"/>
          <w:lang w:eastAsia="zh-CN"/>
        </w:rPr>
        <w:t>頁。</w:t>
      </w:r>
      <w:r w:rsidRPr="006E14CD">
        <w:rPr>
          <w:rFonts w:asciiTheme="minorHAnsi" w:eastAsiaTheme="minorEastAsia" w:hAnsiTheme="minorHAnsi"/>
          <w:szCs w:val="21"/>
        </w:rPr>
        <w:t>「福祉国家」の病理も広く説かれた。例えば、</w:t>
      </w:r>
      <w:r w:rsidRPr="006E14CD">
        <w:rPr>
          <w:rFonts w:asciiTheme="minorHAnsi" w:hAnsiTheme="minorHAnsi"/>
          <w:szCs w:val="21"/>
        </w:rPr>
        <w:t>尾形健</w:t>
      </w:r>
      <w:r w:rsidRPr="006E14CD">
        <w:rPr>
          <w:rFonts w:asciiTheme="minorHAnsi" w:hAnsiTheme="minorHAnsi"/>
          <w:szCs w:val="21"/>
        </w:rPr>
        <w:t>[2010]</w:t>
      </w:r>
      <w:r w:rsidRPr="006E14CD">
        <w:rPr>
          <w:rFonts w:asciiTheme="minorHAnsi" w:eastAsiaTheme="minorEastAsia" w:hAnsiTheme="minorHAnsi"/>
          <w:szCs w:val="21"/>
        </w:rPr>
        <w:t xml:space="preserve"> 249</w:t>
      </w:r>
      <w:r w:rsidRPr="006E14CD">
        <w:rPr>
          <w:rFonts w:asciiTheme="minorHAnsi" w:eastAsiaTheme="minorEastAsia" w:hAnsiTheme="minorHAnsi"/>
          <w:szCs w:val="21"/>
        </w:rPr>
        <w:t>頁参照。</w:t>
      </w:r>
    </w:p>
  </w:footnote>
  <w:footnote w:id="11">
    <w:p w14:paraId="4A7EB2FD" w14:textId="77777777" w:rsidR="000E42B5" w:rsidRPr="006E14CD" w:rsidRDefault="000E42B5" w:rsidP="008A0D17">
      <w:pPr>
        <w:spacing w:line="300" w:lineRule="auto"/>
        <w:jc w:val="left"/>
        <w:rPr>
          <w:rFonts w:asciiTheme="minorHAnsi" w:hAnsiTheme="minorHAnsi"/>
          <w:szCs w:val="21"/>
        </w:rPr>
      </w:pPr>
      <w:r w:rsidRPr="006E14CD">
        <w:rPr>
          <w:rStyle w:val="a7"/>
          <w:rFonts w:asciiTheme="minorHAnsi" w:hAnsiTheme="minorHAnsi"/>
          <w:szCs w:val="21"/>
        </w:rPr>
        <w:footnoteRef/>
      </w:r>
      <w:r w:rsidRPr="006E14CD">
        <w:rPr>
          <w:rFonts w:asciiTheme="minorHAnsi" w:hAnsiTheme="minorHAnsi"/>
          <w:szCs w:val="21"/>
        </w:rPr>
        <w:t xml:space="preserve"> </w:t>
      </w:r>
      <w:r w:rsidRPr="006E14CD">
        <w:rPr>
          <w:rFonts w:asciiTheme="minorHAnsi" w:hAnsiTheme="minorHAnsi"/>
          <w:szCs w:val="21"/>
        </w:rPr>
        <w:t xml:space="preserve">　</w:t>
      </w:r>
      <w:r w:rsidRPr="006E14CD">
        <w:rPr>
          <w:rFonts w:asciiTheme="minorHAnsi" w:eastAsiaTheme="minorEastAsia" w:hAnsiTheme="minorHAnsi"/>
          <w:szCs w:val="21"/>
        </w:rPr>
        <w:t>ウルフ＝ヒッティンガー</w:t>
      </w:r>
      <w:r w:rsidRPr="006E14CD">
        <w:rPr>
          <w:rFonts w:asciiTheme="minorHAnsi" w:eastAsiaTheme="minorEastAsia" w:hAnsiTheme="minorHAnsi"/>
          <w:szCs w:val="21"/>
        </w:rPr>
        <w:t>[1999]7</w:t>
      </w:r>
      <w:r w:rsidRPr="006E14CD">
        <w:rPr>
          <w:rFonts w:asciiTheme="minorHAnsi" w:eastAsiaTheme="minorEastAsia" w:hAnsiTheme="minorHAnsi"/>
          <w:szCs w:val="21"/>
        </w:rPr>
        <w:t>頁。</w:t>
      </w:r>
    </w:p>
  </w:footnote>
  <w:footnote w:id="12">
    <w:p w14:paraId="79A56607" w14:textId="3A1B676B" w:rsidR="000E42B5" w:rsidRPr="006E14CD" w:rsidRDefault="000E42B5" w:rsidP="00C63482">
      <w:pPr>
        <w:pStyle w:val="a4"/>
        <w:spacing w:line="300" w:lineRule="auto"/>
        <w:ind w:left="0" w:firstLine="210"/>
        <w:jc w:val="left"/>
        <w:rPr>
          <w:rFonts w:asciiTheme="minorHAnsi" w:hAnsiTheme="minorHAnsi"/>
          <w:szCs w:val="21"/>
        </w:rPr>
      </w:pPr>
      <w:r w:rsidRPr="006E14CD">
        <w:rPr>
          <w:rStyle w:val="a7"/>
          <w:rFonts w:asciiTheme="minorHAnsi" w:hAnsiTheme="minorHAnsi"/>
          <w:szCs w:val="21"/>
        </w:rPr>
        <w:footnoteRef/>
      </w:r>
      <w:r w:rsidRPr="006E14CD">
        <w:rPr>
          <w:rFonts w:asciiTheme="minorHAnsi" w:hAnsiTheme="minorHAnsi"/>
          <w:szCs w:val="21"/>
        </w:rPr>
        <w:t xml:space="preserve">  </w:t>
      </w:r>
      <w:r w:rsidRPr="006E14CD">
        <w:rPr>
          <w:rFonts w:asciiTheme="minorHAnsi" w:eastAsiaTheme="minorEastAsia" w:hAnsiTheme="minorHAnsi"/>
          <w:szCs w:val="21"/>
        </w:rPr>
        <w:t>愛敬浩二</w:t>
      </w:r>
      <w:r w:rsidRPr="006E14CD">
        <w:rPr>
          <w:rFonts w:asciiTheme="minorHAnsi" w:eastAsiaTheme="minorEastAsia" w:hAnsiTheme="minorHAnsi"/>
          <w:szCs w:val="21"/>
        </w:rPr>
        <w:t>[2003]</w:t>
      </w:r>
      <w:r w:rsidRPr="006E14CD">
        <w:rPr>
          <w:rFonts w:asciiTheme="minorHAnsi" w:eastAsiaTheme="minorEastAsia" w:hAnsiTheme="minorHAnsi"/>
          <w:szCs w:val="21"/>
        </w:rPr>
        <w:t>、</w:t>
      </w:r>
      <w:r w:rsidRPr="006E14CD">
        <w:rPr>
          <w:rFonts w:asciiTheme="minorHAnsi" w:hAnsiTheme="minorHAnsi"/>
          <w:szCs w:val="21"/>
        </w:rPr>
        <w:t>中島徹</w:t>
      </w:r>
      <w:r w:rsidRPr="006E14CD">
        <w:rPr>
          <w:rFonts w:asciiTheme="minorHAnsi" w:hAnsiTheme="minorHAnsi"/>
          <w:szCs w:val="21"/>
        </w:rPr>
        <w:t>[2000]</w:t>
      </w:r>
      <w:r>
        <w:rPr>
          <w:rFonts w:asciiTheme="minorHAnsi" w:hAnsiTheme="minorHAnsi"/>
          <w:szCs w:val="21"/>
        </w:rPr>
        <w:t>等を参照</w:t>
      </w:r>
      <w:r>
        <w:rPr>
          <w:rFonts w:asciiTheme="minorHAnsi" w:hAnsiTheme="minorHAnsi" w:hint="eastAsia"/>
          <w:szCs w:val="21"/>
        </w:rPr>
        <w:t>。</w:t>
      </w:r>
      <w:r w:rsidRPr="00C63482">
        <w:rPr>
          <w:rFonts w:asciiTheme="minorEastAsia" w:eastAsiaTheme="minorEastAsia" w:hAnsiTheme="minorEastAsia"/>
          <w:color w:val="FF0000"/>
          <w:szCs w:val="21"/>
        </w:rPr>
        <w:t>リバタリアニズムの起点である、「自由市場vs国家」という対立軸のどちらを選ぶかという問題設定それ自体がミスリーディングであり、</w:t>
      </w:r>
      <w:r w:rsidRPr="00C63482">
        <w:rPr>
          <w:rFonts w:asciiTheme="minorEastAsia" w:eastAsiaTheme="minorEastAsia" w:hAnsiTheme="minorEastAsia" w:hint="eastAsia"/>
          <w:color w:val="FF0000"/>
          <w:szCs w:val="21"/>
        </w:rPr>
        <w:t>また</w:t>
      </w:r>
      <w:r w:rsidRPr="00C63482">
        <w:rPr>
          <w:rFonts w:asciiTheme="minorEastAsia" w:eastAsiaTheme="minorEastAsia" w:hAnsiTheme="minorEastAsia"/>
          <w:color w:val="FF0000"/>
          <w:szCs w:val="21"/>
        </w:rPr>
        <w:t>「国家と社会の分離」という歴史認識に依拠している</w:t>
      </w:r>
      <w:r w:rsidRPr="00C63482">
        <w:rPr>
          <w:rFonts w:asciiTheme="minorEastAsia" w:eastAsiaTheme="minorEastAsia" w:hAnsiTheme="minorEastAsia" w:hint="eastAsia"/>
          <w:color w:val="FF0000"/>
          <w:szCs w:val="21"/>
        </w:rPr>
        <w:t>等、</w:t>
      </w:r>
      <w:r w:rsidRPr="00C63482">
        <w:rPr>
          <w:rFonts w:asciiTheme="minorEastAsia" w:eastAsiaTheme="minorEastAsia" w:hAnsiTheme="minorEastAsia"/>
          <w:color w:val="FF0000"/>
          <w:szCs w:val="21"/>
        </w:rPr>
        <w:t>現代の経済社会の実態</w:t>
      </w:r>
      <w:r w:rsidRPr="00C63482">
        <w:rPr>
          <w:rFonts w:asciiTheme="minorEastAsia" w:eastAsiaTheme="minorEastAsia" w:hAnsiTheme="minorEastAsia" w:hint="eastAsia"/>
          <w:color w:val="FF0000"/>
          <w:szCs w:val="21"/>
        </w:rPr>
        <w:t>認識として疑問がある</w:t>
      </w:r>
      <w:r w:rsidRPr="00517EB3">
        <w:rPr>
          <w:rFonts w:asciiTheme="minorEastAsia" w:eastAsiaTheme="minorEastAsia" w:hAnsiTheme="minorEastAsia"/>
          <w:szCs w:val="21"/>
        </w:rPr>
        <w:t>。</w:t>
      </w:r>
      <w:r w:rsidRPr="006E14CD">
        <w:rPr>
          <w:rFonts w:asciiTheme="minorHAnsi" w:eastAsiaTheme="minorEastAsia" w:hAnsiTheme="minorHAnsi"/>
          <w:szCs w:val="21"/>
        </w:rPr>
        <w:t>リバタリアニズム論者の中では、阪本昌成</w:t>
      </w:r>
      <w:r w:rsidRPr="006E14CD">
        <w:rPr>
          <w:rFonts w:asciiTheme="minorHAnsi" w:eastAsiaTheme="minorEastAsia" w:hAnsiTheme="minorHAnsi"/>
          <w:szCs w:val="21"/>
        </w:rPr>
        <w:t>[2011]</w:t>
      </w:r>
      <w:r w:rsidRPr="006E14CD">
        <w:rPr>
          <w:rFonts w:asciiTheme="minorHAnsi" w:eastAsiaTheme="minorEastAsia" w:hAnsiTheme="minorHAnsi"/>
          <w:szCs w:val="21"/>
        </w:rPr>
        <w:t>、橋本祐子</w:t>
      </w:r>
      <w:r w:rsidRPr="006E14CD">
        <w:rPr>
          <w:rFonts w:asciiTheme="minorHAnsi" w:eastAsiaTheme="minorEastAsia" w:hAnsiTheme="minorHAnsi"/>
          <w:szCs w:val="21"/>
        </w:rPr>
        <w:t>[2008]</w:t>
      </w:r>
      <w:r w:rsidRPr="006E14CD">
        <w:rPr>
          <w:rFonts w:asciiTheme="minorHAnsi" w:eastAsiaTheme="minorEastAsia" w:hAnsiTheme="minorHAnsi"/>
          <w:szCs w:val="21"/>
        </w:rPr>
        <w:t>、橋本祐子</w:t>
      </w:r>
      <w:r w:rsidRPr="006E14CD">
        <w:rPr>
          <w:rFonts w:asciiTheme="minorHAnsi" w:eastAsiaTheme="minorEastAsia" w:hAnsiTheme="minorHAnsi"/>
          <w:szCs w:val="21"/>
        </w:rPr>
        <w:t>[2010]</w:t>
      </w:r>
      <w:r w:rsidRPr="006E14CD">
        <w:rPr>
          <w:rFonts w:asciiTheme="minorHAnsi" w:eastAsiaTheme="minorEastAsia" w:hAnsiTheme="minorHAnsi"/>
          <w:szCs w:val="21"/>
        </w:rPr>
        <w:t>が検討に値する。</w:t>
      </w:r>
      <w:r w:rsidRPr="006E14CD">
        <w:rPr>
          <w:rFonts w:asciiTheme="minorHAnsi" w:hAnsiTheme="minorHAnsi"/>
          <w:szCs w:val="21"/>
        </w:rPr>
        <w:t>舟田</w:t>
      </w:r>
      <w:r w:rsidRPr="006E14CD">
        <w:rPr>
          <w:rFonts w:asciiTheme="minorHAnsi" w:hAnsiTheme="minorHAnsi"/>
          <w:szCs w:val="21"/>
        </w:rPr>
        <w:t>[2017a]</w:t>
      </w:r>
      <w:r w:rsidRPr="006E14CD">
        <w:rPr>
          <w:rFonts w:asciiTheme="minorHAnsi" w:hAnsiTheme="minorHAnsi"/>
          <w:szCs w:val="21"/>
        </w:rPr>
        <w:t>参照。</w:t>
      </w:r>
    </w:p>
  </w:footnote>
  <w:footnote w:id="13">
    <w:p w14:paraId="59481DBE" w14:textId="77777777" w:rsidR="000E42B5" w:rsidRPr="006E14CD" w:rsidRDefault="000E42B5" w:rsidP="008A0D17">
      <w:pPr>
        <w:pStyle w:val="a5"/>
        <w:rPr>
          <w:rFonts w:asciiTheme="minorHAnsi" w:hAnsiTheme="minorHAnsi"/>
          <w:szCs w:val="21"/>
        </w:rPr>
      </w:pPr>
      <w:r w:rsidRPr="006E14CD">
        <w:rPr>
          <w:rStyle w:val="a7"/>
          <w:rFonts w:asciiTheme="minorHAnsi" w:hAnsiTheme="minorHAnsi"/>
          <w:szCs w:val="21"/>
        </w:rPr>
        <w:footnoteRef/>
      </w:r>
      <w:r w:rsidRPr="006E14CD">
        <w:rPr>
          <w:rFonts w:asciiTheme="minorHAnsi" w:hAnsiTheme="minorHAnsi"/>
          <w:szCs w:val="21"/>
        </w:rPr>
        <w:t xml:space="preserve">  </w:t>
      </w:r>
      <w:r w:rsidRPr="006E14CD">
        <w:rPr>
          <w:rFonts w:asciiTheme="minorHAnsi" w:eastAsiaTheme="minorEastAsia" w:hAnsiTheme="minorHAnsi"/>
          <w:szCs w:val="21"/>
        </w:rPr>
        <w:t>村上淳一ほか</w:t>
      </w:r>
      <w:r w:rsidRPr="006E14CD">
        <w:rPr>
          <w:rFonts w:asciiTheme="minorHAnsi" w:eastAsiaTheme="minorEastAsia" w:hAnsiTheme="minorHAnsi"/>
          <w:szCs w:val="21"/>
        </w:rPr>
        <w:t>[2018]48</w:t>
      </w:r>
      <w:r w:rsidRPr="006E14CD">
        <w:rPr>
          <w:rFonts w:asciiTheme="minorHAnsi" w:eastAsiaTheme="minorEastAsia" w:hAnsiTheme="minorHAnsi"/>
          <w:szCs w:val="21"/>
        </w:rPr>
        <w:t>頁以下。</w:t>
      </w:r>
    </w:p>
  </w:footnote>
  <w:footnote w:id="14">
    <w:p w14:paraId="3EA9DDF6" w14:textId="77777777" w:rsidR="000E42B5" w:rsidRPr="006E14CD" w:rsidRDefault="000E42B5" w:rsidP="008A0D17">
      <w:pPr>
        <w:pStyle w:val="a5"/>
        <w:rPr>
          <w:rFonts w:asciiTheme="minorHAnsi" w:hAnsiTheme="minorHAnsi"/>
          <w:szCs w:val="21"/>
        </w:rPr>
      </w:pPr>
      <w:r w:rsidRPr="006E14CD">
        <w:rPr>
          <w:rStyle w:val="a7"/>
          <w:rFonts w:asciiTheme="minorHAnsi" w:hAnsiTheme="minorHAnsi"/>
          <w:szCs w:val="21"/>
        </w:rPr>
        <w:footnoteRef/>
      </w:r>
      <w:r w:rsidRPr="006E14CD">
        <w:rPr>
          <w:rFonts w:asciiTheme="minorHAnsi" w:hAnsiTheme="minorHAnsi"/>
          <w:szCs w:val="21"/>
        </w:rPr>
        <w:t xml:space="preserve">　高田篤</w:t>
      </w:r>
      <w:r w:rsidRPr="006E14CD">
        <w:rPr>
          <w:rFonts w:asciiTheme="minorHAnsi" w:hAnsiTheme="minorHAnsi"/>
          <w:szCs w:val="21"/>
        </w:rPr>
        <w:t>[2007]</w:t>
      </w:r>
      <w:r w:rsidRPr="006E14CD">
        <w:rPr>
          <w:rFonts w:asciiTheme="minorHAnsi" w:hAnsiTheme="minorHAnsi"/>
          <w:szCs w:val="21"/>
        </w:rPr>
        <w:t>、古賀敬太</w:t>
      </w:r>
      <w:r w:rsidRPr="006E14CD">
        <w:rPr>
          <w:rFonts w:asciiTheme="minorHAnsi" w:hAnsiTheme="minorHAnsi"/>
          <w:szCs w:val="21"/>
        </w:rPr>
        <w:t>[1996]</w:t>
      </w:r>
      <w:r w:rsidRPr="006E14CD">
        <w:rPr>
          <w:rFonts w:asciiTheme="minorHAnsi" w:hAnsiTheme="minorHAnsi"/>
          <w:szCs w:val="21"/>
        </w:rPr>
        <w:t>等を参照。ヘラーと</w:t>
      </w:r>
      <w:r w:rsidRPr="006E14CD">
        <w:rPr>
          <w:rFonts w:asciiTheme="minorHAnsi" w:eastAsiaTheme="minorEastAsia" w:hAnsiTheme="minorHAnsi"/>
          <w:szCs w:val="21"/>
        </w:rPr>
        <w:t>社会的法治国家論</w:t>
      </w:r>
      <w:r w:rsidRPr="006E14CD">
        <w:rPr>
          <w:rFonts w:asciiTheme="minorHAnsi" w:hAnsiTheme="minorHAnsi"/>
          <w:szCs w:val="21"/>
        </w:rPr>
        <w:t>については、本稿</w:t>
      </w:r>
      <w:r w:rsidRPr="006E14CD">
        <w:rPr>
          <w:rFonts w:asciiTheme="minorHAnsi" w:hAnsiTheme="minorHAnsi"/>
          <w:szCs w:val="21"/>
        </w:rPr>
        <w:t>(1)</w:t>
      </w:r>
      <w:r w:rsidRPr="006E14CD">
        <w:rPr>
          <w:rFonts w:asciiTheme="minorHAnsi" w:hAnsiTheme="minorHAnsi"/>
          <w:szCs w:val="21"/>
        </w:rPr>
        <w:t>第</w:t>
      </w:r>
      <w:r w:rsidRPr="006E14CD">
        <w:rPr>
          <w:rFonts w:asciiTheme="minorHAnsi" w:hAnsiTheme="minorHAnsi"/>
          <w:szCs w:val="21"/>
        </w:rPr>
        <w:t>2</w:t>
      </w:r>
      <w:r w:rsidRPr="006E14CD">
        <w:rPr>
          <w:rFonts w:asciiTheme="minorHAnsi" w:hAnsiTheme="minorHAnsi"/>
          <w:szCs w:val="21"/>
        </w:rPr>
        <w:t>節二</w:t>
      </w:r>
      <w:r w:rsidRPr="006E14CD">
        <w:rPr>
          <w:rFonts w:asciiTheme="minorHAnsi" w:hAnsiTheme="minorHAnsi"/>
          <w:szCs w:val="21"/>
        </w:rPr>
        <w:t>3.</w:t>
      </w:r>
      <w:r w:rsidRPr="006E14CD">
        <w:rPr>
          <w:rFonts w:asciiTheme="minorHAnsi" w:hAnsiTheme="minorHAnsi"/>
          <w:szCs w:val="21"/>
        </w:rPr>
        <w:t>注</w:t>
      </w:r>
      <w:r w:rsidRPr="006E14CD">
        <w:rPr>
          <w:rFonts w:asciiTheme="minorHAnsi" w:hAnsiTheme="minorHAnsi"/>
          <w:szCs w:val="21"/>
        </w:rPr>
        <w:t>191</w:t>
      </w:r>
      <w:r w:rsidRPr="006E14CD">
        <w:rPr>
          <w:rFonts w:asciiTheme="minorHAnsi" w:hAnsiTheme="minorHAnsi"/>
          <w:szCs w:val="21"/>
        </w:rPr>
        <w:t>等で触れた。</w:t>
      </w:r>
    </w:p>
  </w:footnote>
  <w:footnote w:id="15">
    <w:p w14:paraId="15B4FB57" w14:textId="6AEB4EF0" w:rsidR="000E42B5" w:rsidRPr="006E14CD" w:rsidRDefault="000E42B5" w:rsidP="008A0D17">
      <w:pPr>
        <w:pStyle w:val="a5"/>
        <w:rPr>
          <w:rFonts w:asciiTheme="minorHAnsi" w:hAnsiTheme="minorHAnsi"/>
          <w:szCs w:val="21"/>
        </w:rPr>
      </w:pPr>
      <w:r w:rsidRPr="006E14CD">
        <w:rPr>
          <w:rStyle w:val="a7"/>
          <w:rFonts w:asciiTheme="minorHAnsi" w:hAnsiTheme="minorHAnsi"/>
          <w:szCs w:val="21"/>
        </w:rPr>
        <w:footnoteRef/>
      </w:r>
      <w:r w:rsidRPr="006E14CD">
        <w:rPr>
          <w:rFonts w:asciiTheme="minorHAnsi" w:hAnsiTheme="minorHAnsi"/>
          <w:szCs w:val="21"/>
        </w:rPr>
        <w:t xml:space="preserve"> </w:t>
      </w:r>
      <w:r w:rsidRPr="006E14CD">
        <w:rPr>
          <w:rFonts w:asciiTheme="minorHAnsi" w:hAnsiTheme="minorHAnsi"/>
          <w:szCs w:val="21"/>
        </w:rPr>
        <w:t>アーベントロート</w:t>
      </w:r>
      <w:r w:rsidRPr="006E14CD">
        <w:rPr>
          <w:rFonts w:asciiTheme="minorHAnsi" w:hAnsiTheme="minorHAnsi"/>
          <w:szCs w:val="21"/>
        </w:rPr>
        <w:t>[1971]</w:t>
      </w:r>
      <w:r w:rsidRPr="006E14CD">
        <w:rPr>
          <w:rFonts w:asciiTheme="minorHAnsi" w:hAnsiTheme="minorHAnsi"/>
          <w:szCs w:val="21"/>
        </w:rPr>
        <w:t>参照。日本における研究として、影山日出弥</w:t>
      </w:r>
      <w:r>
        <w:rPr>
          <w:rFonts w:asciiTheme="minorHAnsi" w:hAnsiTheme="minorHAnsi"/>
          <w:szCs w:val="21"/>
        </w:rPr>
        <w:t>[</w:t>
      </w:r>
      <w:r w:rsidRPr="007B5EA9">
        <w:rPr>
          <w:rFonts w:asciiTheme="minorHAnsi" w:hAnsiTheme="minorHAnsi"/>
          <w:color w:val="FF0000"/>
          <w:szCs w:val="21"/>
        </w:rPr>
        <w:t>1961]</w:t>
      </w:r>
      <w:r w:rsidRPr="007B5EA9">
        <w:rPr>
          <w:rFonts w:asciiTheme="minorHAnsi" w:hAnsiTheme="minorHAnsi"/>
          <w:color w:val="FF0000"/>
          <w:szCs w:val="21"/>
        </w:rPr>
        <w:t>、</w:t>
      </w:r>
      <w:r w:rsidRPr="007B5EA9">
        <w:rPr>
          <w:rFonts w:asciiTheme="minorHAnsi" w:hAnsiTheme="minorHAnsi"/>
          <w:strike/>
          <w:color w:val="FF0000"/>
          <w:szCs w:val="21"/>
        </w:rPr>
        <w:t>影山日出弥</w:t>
      </w:r>
      <w:r w:rsidRPr="007B5EA9">
        <w:rPr>
          <w:rFonts w:asciiTheme="minorHAnsi" w:hAnsiTheme="minorHAnsi"/>
          <w:strike/>
          <w:color w:val="FF0000"/>
          <w:szCs w:val="21"/>
        </w:rPr>
        <w:t>[1961b]</w:t>
      </w:r>
      <w:r w:rsidRPr="007B5EA9">
        <w:rPr>
          <w:rFonts w:asciiTheme="minorHAnsi" w:hAnsiTheme="minorHAnsi"/>
          <w:strike/>
          <w:color w:val="FF0000"/>
          <w:szCs w:val="21"/>
        </w:rPr>
        <w:t>、</w:t>
      </w:r>
      <w:r w:rsidRPr="006E14CD">
        <w:rPr>
          <w:rFonts w:asciiTheme="minorHAnsi" w:hAnsiTheme="minorHAnsi"/>
          <w:szCs w:val="21"/>
        </w:rPr>
        <w:t>影山日出弥</w:t>
      </w:r>
      <w:r w:rsidRPr="006E14CD">
        <w:rPr>
          <w:rFonts w:asciiTheme="minorHAnsi" w:hAnsiTheme="minorHAnsi"/>
          <w:szCs w:val="21"/>
        </w:rPr>
        <w:t>[1968]</w:t>
      </w:r>
      <w:r w:rsidRPr="006E14CD">
        <w:rPr>
          <w:rFonts w:asciiTheme="minorHAnsi" w:hAnsiTheme="minorHAnsi"/>
          <w:szCs w:val="21"/>
        </w:rPr>
        <w:t>、影山日出弥</w:t>
      </w:r>
      <w:r w:rsidRPr="006E14CD">
        <w:rPr>
          <w:rFonts w:asciiTheme="minorHAnsi" w:hAnsiTheme="minorHAnsi"/>
          <w:szCs w:val="21"/>
        </w:rPr>
        <w:t>[1974]</w:t>
      </w:r>
      <w:r w:rsidRPr="006E14CD">
        <w:rPr>
          <w:rFonts w:asciiTheme="minorHAnsi" w:hAnsiTheme="minorHAnsi"/>
          <w:szCs w:val="21"/>
        </w:rPr>
        <w:t>等を参照。</w:t>
      </w:r>
    </w:p>
  </w:footnote>
  <w:footnote w:id="16">
    <w:p w14:paraId="5B1AEB55" w14:textId="2499A594" w:rsidR="000E42B5" w:rsidRPr="006E14CD" w:rsidRDefault="000E42B5" w:rsidP="008A0D17">
      <w:pPr>
        <w:rPr>
          <w:rFonts w:asciiTheme="minorHAnsi" w:hAnsiTheme="minorHAnsi"/>
          <w:szCs w:val="21"/>
        </w:rPr>
      </w:pPr>
      <w:r w:rsidRPr="006E14CD">
        <w:rPr>
          <w:rStyle w:val="a7"/>
          <w:rFonts w:asciiTheme="minorHAnsi" w:hAnsiTheme="minorHAnsi"/>
          <w:szCs w:val="21"/>
        </w:rPr>
        <w:footnoteRef/>
      </w:r>
      <w:r w:rsidRPr="006E14CD">
        <w:rPr>
          <w:rFonts w:asciiTheme="minorHAnsi" w:hAnsiTheme="minorHAnsi"/>
          <w:szCs w:val="21"/>
        </w:rPr>
        <w:t xml:space="preserve">　</w:t>
      </w:r>
      <w:r w:rsidRPr="006E14CD">
        <w:rPr>
          <w:rFonts w:asciiTheme="minorHAnsi" w:eastAsiaTheme="minorEastAsia" w:hAnsiTheme="minorHAnsi"/>
          <w:szCs w:val="21"/>
        </w:rPr>
        <w:t>ハーバーマスの所説について</w:t>
      </w:r>
      <w:r w:rsidRPr="006E14CD">
        <w:rPr>
          <w:rFonts w:asciiTheme="minorHAnsi" w:hAnsiTheme="minorHAnsi"/>
          <w:szCs w:val="21"/>
        </w:rPr>
        <w:t>は、</w:t>
      </w:r>
      <w:r w:rsidRPr="006E14CD">
        <w:rPr>
          <w:rFonts w:asciiTheme="minorHAnsi" w:eastAsiaTheme="minorEastAsia" w:hAnsiTheme="minorHAnsi" w:cs="ＭＳ Ｐゴシック"/>
          <w:kern w:val="0"/>
          <w:szCs w:val="21"/>
        </w:rPr>
        <w:t>本稿</w:t>
      </w:r>
      <w:r w:rsidRPr="006E14CD">
        <w:rPr>
          <w:rFonts w:asciiTheme="minorHAnsi" w:eastAsiaTheme="minorEastAsia" w:hAnsiTheme="minorHAnsi" w:cs="ＭＳ Ｐゴシック"/>
          <w:kern w:val="0"/>
          <w:szCs w:val="21"/>
        </w:rPr>
        <w:t>(1)</w:t>
      </w:r>
      <w:r w:rsidRPr="006E14CD">
        <w:rPr>
          <w:rFonts w:asciiTheme="minorHAnsi" w:hAnsiTheme="minorHAnsi"/>
          <w:szCs w:val="21"/>
        </w:rPr>
        <w:t>第</w:t>
      </w:r>
      <w:r w:rsidRPr="006E14CD">
        <w:rPr>
          <w:rFonts w:asciiTheme="minorHAnsi" w:hAnsiTheme="minorHAnsi"/>
          <w:szCs w:val="21"/>
        </w:rPr>
        <w:t>1</w:t>
      </w:r>
      <w:r w:rsidRPr="006E14CD">
        <w:rPr>
          <w:rFonts w:asciiTheme="minorHAnsi" w:hAnsiTheme="minorHAnsi"/>
          <w:szCs w:val="21"/>
        </w:rPr>
        <w:t>節一等で触れたが、そ</w:t>
      </w:r>
      <w:r w:rsidRPr="006E14CD">
        <w:rPr>
          <w:rFonts w:asciiTheme="minorHAnsi" w:eastAsiaTheme="minorEastAsia" w:hAnsiTheme="minorHAnsi"/>
          <w:szCs w:val="21"/>
        </w:rPr>
        <w:t>の社会国家論については、</w:t>
      </w:r>
      <w:r w:rsidRPr="006E14CD">
        <w:rPr>
          <w:rFonts w:asciiTheme="minorHAnsi" w:hAnsiTheme="minorHAnsi"/>
          <w:szCs w:val="21"/>
        </w:rPr>
        <w:t>ハーバーマス</w:t>
      </w:r>
      <w:r w:rsidRPr="006E14CD">
        <w:rPr>
          <w:rFonts w:asciiTheme="minorHAnsi" w:hAnsiTheme="minorHAnsi"/>
          <w:szCs w:val="21"/>
        </w:rPr>
        <w:t>[1979]</w:t>
      </w:r>
      <w:r w:rsidRPr="006E14CD">
        <w:rPr>
          <w:rFonts w:asciiTheme="minorHAnsi" w:hAnsiTheme="minorHAnsi"/>
          <w:szCs w:val="21"/>
        </w:rPr>
        <w:t>、ハーバーマス</w:t>
      </w:r>
      <w:r w:rsidRPr="006E14CD">
        <w:rPr>
          <w:rFonts w:asciiTheme="minorHAnsi" w:hAnsiTheme="minorHAnsi"/>
          <w:szCs w:val="21"/>
        </w:rPr>
        <w:t>[</w:t>
      </w:r>
      <w:r w:rsidRPr="006E14CD">
        <w:rPr>
          <w:rStyle w:val="st1"/>
          <w:rFonts w:asciiTheme="minorHAnsi" w:hAnsiTheme="minorHAnsi" w:cs="Arial"/>
          <w:szCs w:val="21"/>
        </w:rPr>
        <w:t>1985-87],</w:t>
      </w:r>
      <w:r w:rsidRPr="006E14CD">
        <w:rPr>
          <w:rFonts w:asciiTheme="minorHAnsi" w:hAnsiTheme="minorHAnsi"/>
          <w:szCs w:val="21"/>
        </w:rPr>
        <w:t>栗原孝</w:t>
      </w:r>
      <w:r w:rsidRPr="006E14CD">
        <w:rPr>
          <w:rFonts w:asciiTheme="minorHAnsi" w:hAnsiTheme="minorHAnsi"/>
          <w:szCs w:val="21"/>
        </w:rPr>
        <w:t>[1986]</w:t>
      </w:r>
      <w:r w:rsidRPr="006E14CD">
        <w:rPr>
          <w:rFonts w:asciiTheme="minorHAnsi" w:hAnsiTheme="minorHAnsi"/>
          <w:szCs w:val="21"/>
        </w:rPr>
        <w:t>、水上英徳</w:t>
      </w:r>
      <w:r w:rsidRPr="006E14CD">
        <w:rPr>
          <w:rFonts w:asciiTheme="minorHAnsi" w:hAnsiTheme="minorHAnsi"/>
          <w:szCs w:val="21"/>
        </w:rPr>
        <w:t>[2000]</w:t>
      </w:r>
      <w:r w:rsidRPr="006E14CD">
        <w:rPr>
          <w:rFonts w:asciiTheme="minorHAnsi" w:hAnsiTheme="minorHAnsi"/>
          <w:szCs w:val="21"/>
        </w:rPr>
        <w:t>、</w:t>
      </w:r>
      <w:r w:rsidRPr="006E14CD">
        <w:rPr>
          <w:rFonts w:asciiTheme="minorHAnsi" w:hAnsiTheme="minorHAnsi" w:cs="Arial"/>
          <w:color w:val="000000"/>
          <w:szCs w:val="21"/>
        </w:rPr>
        <w:t>岸川富士夫</w:t>
      </w:r>
      <w:r w:rsidRPr="006E14CD">
        <w:rPr>
          <w:rFonts w:asciiTheme="minorHAnsi" w:hAnsiTheme="minorHAnsi" w:cs="Arial"/>
          <w:color w:val="000000"/>
          <w:szCs w:val="21"/>
        </w:rPr>
        <w:t>[2011]</w:t>
      </w:r>
      <w:r w:rsidRPr="006E14CD">
        <w:rPr>
          <w:rFonts w:asciiTheme="minorHAnsi" w:hAnsiTheme="minorHAnsi" w:cs="Arial"/>
          <w:color w:val="000000"/>
          <w:szCs w:val="21"/>
        </w:rPr>
        <w:t>等を参照。これに触れる日本の研究として、樋口</w:t>
      </w:r>
      <w:r w:rsidRPr="006E14CD">
        <w:rPr>
          <w:rFonts w:asciiTheme="minorHAnsi" w:hAnsiTheme="minorHAnsi"/>
          <w:szCs w:val="21"/>
        </w:rPr>
        <w:t>陽一</w:t>
      </w:r>
      <w:r w:rsidRPr="006E14CD">
        <w:rPr>
          <w:rFonts w:asciiTheme="minorHAnsi" w:hAnsiTheme="minorHAnsi"/>
          <w:szCs w:val="21"/>
        </w:rPr>
        <w:t>[2002]9</w:t>
      </w:r>
      <w:r w:rsidRPr="006E14CD">
        <w:rPr>
          <w:rFonts w:asciiTheme="minorHAnsi" w:hAnsiTheme="minorHAnsi"/>
          <w:szCs w:val="21"/>
        </w:rPr>
        <w:t>頁（「近代理性主義の擁護の最後のモヒカン」）</w:t>
      </w:r>
      <w:r w:rsidRPr="006E14CD">
        <w:rPr>
          <w:rFonts w:asciiTheme="minorHAnsi" w:hAnsiTheme="minorHAnsi" w:cs="Arial"/>
          <w:color w:val="000000"/>
          <w:szCs w:val="21"/>
        </w:rPr>
        <w:t>などのほか、</w:t>
      </w:r>
      <w:r w:rsidRPr="006E14CD">
        <w:rPr>
          <w:rFonts w:asciiTheme="minorHAnsi" w:hAnsiTheme="minorHAnsi"/>
          <w:szCs w:val="21"/>
        </w:rPr>
        <w:t>森英樹（編著）</w:t>
      </w:r>
      <w:r w:rsidRPr="006E14CD">
        <w:rPr>
          <w:rFonts w:asciiTheme="minorHAnsi" w:hAnsiTheme="minorHAnsi"/>
          <w:szCs w:val="21"/>
        </w:rPr>
        <w:t>[2003]</w:t>
      </w:r>
      <w:r w:rsidRPr="006E14CD">
        <w:rPr>
          <w:rFonts w:asciiTheme="minorHAnsi" w:hAnsiTheme="minorHAnsi"/>
          <w:szCs w:val="21"/>
        </w:rPr>
        <w:t>、本秀紀</w:t>
      </w:r>
      <w:r w:rsidRPr="006E14CD">
        <w:rPr>
          <w:rFonts w:asciiTheme="minorHAnsi" w:hAnsiTheme="minorHAnsi"/>
          <w:szCs w:val="21"/>
        </w:rPr>
        <w:t>[2012]176</w:t>
      </w:r>
      <w:r w:rsidRPr="006E14CD">
        <w:rPr>
          <w:rFonts w:asciiTheme="minorHAnsi" w:hAnsiTheme="minorHAnsi"/>
          <w:szCs w:val="21"/>
        </w:rPr>
        <w:t>頁以下等がある。</w:t>
      </w:r>
    </w:p>
  </w:footnote>
  <w:footnote w:id="17">
    <w:p w14:paraId="32C2F498" w14:textId="1BD2BCAF" w:rsidR="000E42B5" w:rsidRPr="006E14CD" w:rsidRDefault="000E42B5" w:rsidP="008A0D17">
      <w:pPr>
        <w:rPr>
          <w:rFonts w:asciiTheme="minorHAnsi" w:hAnsiTheme="minorHAnsi"/>
          <w:szCs w:val="21"/>
        </w:rPr>
      </w:pPr>
      <w:r w:rsidRPr="006E14CD">
        <w:rPr>
          <w:rStyle w:val="a7"/>
          <w:rFonts w:asciiTheme="minorHAnsi" w:hAnsiTheme="minorHAnsi"/>
          <w:szCs w:val="21"/>
        </w:rPr>
        <w:footnoteRef/>
      </w:r>
      <w:r w:rsidRPr="006E14CD">
        <w:rPr>
          <w:rFonts w:asciiTheme="minorHAnsi" w:hAnsiTheme="minorHAnsi"/>
          <w:szCs w:val="21"/>
        </w:rPr>
        <w:t xml:space="preserve">　西原博史</w:t>
      </w:r>
      <w:r w:rsidRPr="006E14CD">
        <w:rPr>
          <w:rFonts w:asciiTheme="minorHAnsi" w:hAnsiTheme="minorHAnsi"/>
          <w:szCs w:val="21"/>
        </w:rPr>
        <w:t>[1996]</w:t>
      </w:r>
      <w:r w:rsidRPr="006E14CD">
        <w:rPr>
          <w:rFonts w:asciiTheme="minorHAnsi" w:hAnsiTheme="minorHAnsi"/>
          <w:szCs w:val="21"/>
        </w:rPr>
        <w:t>は、社会権の具体的あり方によっては個人の自律と自由を侵害する可能性があるとし、その例として、ユニオン・ショップ協定（消極的団結権の否定）、教育の受け手の権利と自由を挙げる。また、</w:t>
      </w:r>
      <w:r w:rsidRPr="006E14CD">
        <w:rPr>
          <w:rFonts w:asciiTheme="minorHAnsi" w:hAnsiTheme="minorHAnsi"/>
          <w:szCs w:val="21"/>
        </w:rPr>
        <w:t>1960</w:t>
      </w:r>
      <w:r w:rsidRPr="006E14CD">
        <w:rPr>
          <w:rFonts w:asciiTheme="minorHAnsi" w:hAnsiTheme="minorHAnsi"/>
          <w:szCs w:val="21"/>
        </w:rPr>
        <w:t>年代の改憲論に含まれる「福祉国家」論、その後の生存権論が自由抑圧構造をもち、「保護の論理が個人の自由を押しつぶす」ことを批判する。</w:t>
      </w:r>
    </w:p>
  </w:footnote>
  <w:footnote w:id="18">
    <w:p w14:paraId="7C2E4774" w14:textId="6EE2ABEC" w:rsidR="000E42B5" w:rsidRPr="006E14CD" w:rsidRDefault="000E42B5" w:rsidP="008A0D17">
      <w:pPr>
        <w:pStyle w:val="a5"/>
        <w:rPr>
          <w:rFonts w:asciiTheme="minorHAnsi" w:hAnsiTheme="minorHAnsi"/>
          <w:szCs w:val="21"/>
        </w:rPr>
      </w:pPr>
      <w:r w:rsidRPr="006E14CD">
        <w:rPr>
          <w:rStyle w:val="a7"/>
          <w:rFonts w:asciiTheme="minorHAnsi" w:hAnsiTheme="minorHAnsi"/>
          <w:szCs w:val="21"/>
        </w:rPr>
        <w:footnoteRef/>
      </w:r>
      <w:r w:rsidRPr="006E14CD">
        <w:rPr>
          <w:rFonts w:asciiTheme="minorHAnsi" w:hAnsiTheme="minorHAnsi"/>
          <w:szCs w:val="21"/>
        </w:rPr>
        <w:t xml:space="preserve"> </w:t>
      </w:r>
      <w:r w:rsidRPr="006E14CD">
        <w:rPr>
          <w:rFonts w:asciiTheme="minorHAnsi" w:hAnsiTheme="minorHAnsi"/>
          <w:szCs w:val="21"/>
        </w:rPr>
        <w:t>ハーバーマス</w:t>
      </w:r>
      <w:r w:rsidRPr="006E14CD">
        <w:rPr>
          <w:rFonts w:asciiTheme="minorHAnsi" w:hAnsiTheme="minorHAnsi"/>
          <w:szCs w:val="21"/>
        </w:rPr>
        <w:t>[1979]57</w:t>
      </w:r>
      <w:r w:rsidRPr="006E14CD">
        <w:rPr>
          <w:rFonts w:asciiTheme="minorHAnsi" w:hAnsiTheme="minorHAnsi"/>
          <w:szCs w:val="21"/>
        </w:rPr>
        <w:t>頁は、「</w:t>
      </w:r>
      <w:r w:rsidRPr="006E14CD">
        <w:rPr>
          <w:rFonts w:asciiTheme="minorHAnsi" w:eastAsiaTheme="minorEastAsia" w:hAnsiTheme="minorHAnsi"/>
          <w:szCs w:val="21"/>
        </w:rPr>
        <w:t>晩期資本主義」において、</w:t>
      </w:r>
      <w:r w:rsidRPr="006E14CD">
        <w:rPr>
          <w:rFonts w:asciiTheme="minorHAnsi" w:hAnsiTheme="minorHAnsi"/>
          <w:szCs w:val="21"/>
        </w:rPr>
        <w:t>受動的市民を「</w:t>
      </w:r>
      <w:r w:rsidRPr="006E14CD">
        <w:rPr>
          <w:rFonts w:asciiTheme="minorHAnsi" w:eastAsiaTheme="minorEastAsia" w:hAnsiTheme="minorHAnsi"/>
          <w:szCs w:val="21"/>
        </w:rPr>
        <w:t>クライアント」と呼んで</w:t>
      </w:r>
      <w:r w:rsidRPr="006E14CD">
        <w:rPr>
          <w:rFonts w:asciiTheme="minorHAnsi" w:hAnsiTheme="minorHAnsi"/>
          <w:szCs w:val="21"/>
        </w:rPr>
        <w:t>否定的にみる。</w:t>
      </w:r>
    </w:p>
  </w:footnote>
  <w:footnote w:id="19">
    <w:p w14:paraId="16781DFC" w14:textId="77777777" w:rsidR="000E42B5" w:rsidRPr="006E14CD" w:rsidRDefault="000E42B5" w:rsidP="008A0D17">
      <w:pPr>
        <w:ind w:firstLineChars="47" w:firstLine="99"/>
        <w:rPr>
          <w:rFonts w:asciiTheme="minorHAnsi" w:hAnsiTheme="minorHAnsi"/>
          <w:szCs w:val="21"/>
        </w:rPr>
      </w:pPr>
      <w:r w:rsidRPr="006E14CD">
        <w:rPr>
          <w:rStyle w:val="a7"/>
          <w:rFonts w:asciiTheme="minorHAnsi" w:hAnsiTheme="minorHAnsi"/>
          <w:szCs w:val="21"/>
        </w:rPr>
        <w:footnoteRef/>
      </w:r>
      <w:r w:rsidRPr="006E14CD">
        <w:rPr>
          <w:rFonts w:asciiTheme="minorHAnsi" w:hAnsiTheme="minorHAnsi"/>
          <w:szCs w:val="21"/>
        </w:rPr>
        <w:t xml:space="preserve"> </w:t>
      </w:r>
      <w:r w:rsidRPr="006E14CD">
        <w:rPr>
          <w:rFonts w:asciiTheme="minorHAnsi" w:hAnsiTheme="minorHAnsi"/>
          <w:szCs w:val="21"/>
        </w:rPr>
        <w:t>ハーバーマス</w:t>
      </w:r>
      <w:r w:rsidRPr="006E14CD">
        <w:rPr>
          <w:rFonts w:asciiTheme="minorHAnsi" w:hAnsiTheme="minorHAnsi"/>
          <w:szCs w:val="21"/>
        </w:rPr>
        <w:t>[2002-03]</w:t>
      </w:r>
      <w:r w:rsidRPr="006E14CD">
        <w:rPr>
          <w:rFonts w:asciiTheme="minorHAnsi" w:hAnsiTheme="minorHAnsi"/>
          <w:szCs w:val="21"/>
        </w:rPr>
        <w:t>（下）</w:t>
      </w:r>
      <w:r w:rsidRPr="006E14CD">
        <w:rPr>
          <w:rFonts w:asciiTheme="minorHAnsi" w:hAnsiTheme="minorHAnsi"/>
          <w:szCs w:val="21"/>
        </w:rPr>
        <w:t>122</w:t>
      </w:r>
      <w:r w:rsidRPr="006E14CD">
        <w:rPr>
          <w:rFonts w:asciiTheme="minorHAnsi" w:hAnsiTheme="minorHAnsi"/>
          <w:szCs w:val="21"/>
        </w:rPr>
        <w:t>頁以下等</w:t>
      </w:r>
      <w:r w:rsidRPr="006E14CD">
        <w:rPr>
          <w:rFonts w:asciiTheme="minorHAnsi" w:hAnsiTheme="minorHAnsi"/>
          <w:szCs w:val="21"/>
        </w:rPr>
        <w:t xml:space="preserve">, </w:t>
      </w:r>
      <w:r w:rsidRPr="006E14CD">
        <w:rPr>
          <w:rFonts w:asciiTheme="minorHAnsi" w:hAnsiTheme="minorHAnsi"/>
          <w:szCs w:val="21"/>
        </w:rPr>
        <w:t>水上英徳</w:t>
      </w:r>
      <w:r w:rsidRPr="006E14CD">
        <w:rPr>
          <w:rFonts w:asciiTheme="minorHAnsi" w:hAnsiTheme="minorHAnsi"/>
          <w:szCs w:val="21"/>
        </w:rPr>
        <w:t>[2000]</w:t>
      </w:r>
      <w:r w:rsidRPr="006E14CD">
        <w:rPr>
          <w:rFonts w:asciiTheme="minorHAnsi" w:hAnsiTheme="minorHAnsi"/>
          <w:szCs w:val="21"/>
        </w:rPr>
        <w:t>参照。</w:t>
      </w:r>
    </w:p>
    <w:p w14:paraId="1923154E" w14:textId="77777777" w:rsidR="000E42B5" w:rsidRPr="006E14CD" w:rsidRDefault="000E42B5" w:rsidP="008A0D17">
      <w:pPr>
        <w:pStyle w:val="a5"/>
        <w:ind w:firstLine="210"/>
        <w:rPr>
          <w:rFonts w:asciiTheme="minorHAnsi" w:hAnsiTheme="minorHAnsi"/>
          <w:szCs w:val="21"/>
        </w:rPr>
      </w:pPr>
    </w:p>
  </w:footnote>
  <w:footnote w:id="20">
    <w:p w14:paraId="71F5131F" w14:textId="05F9CA08" w:rsidR="000E42B5" w:rsidRPr="006E14CD" w:rsidRDefault="000E42B5" w:rsidP="008A0D17">
      <w:pPr>
        <w:pStyle w:val="a5"/>
        <w:rPr>
          <w:rFonts w:asciiTheme="minorHAnsi" w:hAnsiTheme="minorHAnsi"/>
          <w:szCs w:val="21"/>
        </w:rPr>
      </w:pPr>
      <w:r w:rsidRPr="006E14CD">
        <w:rPr>
          <w:rStyle w:val="a7"/>
          <w:rFonts w:asciiTheme="minorHAnsi" w:hAnsiTheme="minorHAnsi"/>
          <w:szCs w:val="21"/>
        </w:rPr>
        <w:footnoteRef/>
      </w:r>
      <w:r w:rsidRPr="006E14CD">
        <w:rPr>
          <w:rFonts w:asciiTheme="minorHAnsi" w:hAnsiTheme="minorHAnsi"/>
          <w:szCs w:val="21"/>
        </w:rPr>
        <w:t xml:space="preserve"> </w:t>
      </w:r>
      <w:r w:rsidRPr="006E14CD">
        <w:rPr>
          <w:rFonts w:asciiTheme="minorHAnsi" w:hAnsiTheme="minorHAnsi"/>
          <w:szCs w:val="21"/>
        </w:rPr>
        <w:t xml:space="preserve">　ダントレーヴ</w:t>
      </w:r>
      <w:r w:rsidRPr="006E14CD">
        <w:rPr>
          <w:rFonts w:asciiTheme="minorHAnsi" w:hAnsiTheme="minorHAnsi"/>
          <w:szCs w:val="21"/>
        </w:rPr>
        <w:t>[1972]</w:t>
      </w:r>
      <w:r w:rsidRPr="006E14CD">
        <w:rPr>
          <w:rFonts w:asciiTheme="minorHAnsi" w:hAnsiTheme="minorHAnsi"/>
          <w:szCs w:val="21"/>
        </w:rPr>
        <w:t>（石上良平訳）は、「正当性」という訳語をあてているが、ここでは、後述のように</w:t>
      </w:r>
      <w:r w:rsidRPr="006E14CD">
        <w:rPr>
          <w:rFonts w:asciiTheme="minorHAnsi" w:eastAsiaTheme="minorEastAsia" w:hAnsiTheme="minorHAnsi"/>
          <w:szCs w:val="21"/>
        </w:rPr>
        <w:t>正当化と区別するため、</w:t>
      </w:r>
      <w:r w:rsidRPr="000A5D10">
        <w:rPr>
          <w:rFonts w:asciiTheme="minorHAnsi" w:eastAsiaTheme="minorEastAsia" w:hAnsiTheme="minorHAnsi" w:hint="eastAsia"/>
          <w:color w:val="FF0000"/>
          <w:szCs w:val="21"/>
        </w:rPr>
        <w:t>「</w:t>
      </w:r>
      <w:r w:rsidRPr="000A5D10">
        <w:rPr>
          <w:rFonts w:asciiTheme="minorHAnsi" w:hAnsiTheme="minorHAnsi"/>
          <w:color w:val="FF0000"/>
          <w:szCs w:val="21"/>
        </w:rPr>
        <w:t>正統性</w:t>
      </w:r>
      <w:r w:rsidRPr="000A5D10">
        <w:rPr>
          <w:rFonts w:asciiTheme="minorHAnsi" w:hAnsiTheme="minorHAnsi" w:hint="eastAsia"/>
          <w:color w:val="FF0000"/>
          <w:szCs w:val="21"/>
        </w:rPr>
        <w:t>」という</w:t>
      </w:r>
      <w:r w:rsidRPr="006E14CD">
        <w:rPr>
          <w:rFonts w:asciiTheme="minorHAnsi" w:hAnsiTheme="minorHAnsi"/>
          <w:szCs w:val="21"/>
        </w:rPr>
        <w:t>用語を用いる。</w:t>
      </w:r>
    </w:p>
  </w:footnote>
  <w:footnote w:id="21">
    <w:p w14:paraId="61EB7888" w14:textId="77777777" w:rsidR="000E42B5" w:rsidRPr="006E14CD" w:rsidRDefault="000E42B5" w:rsidP="008A0D17">
      <w:pPr>
        <w:rPr>
          <w:rFonts w:asciiTheme="minorHAnsi" w:hAnsiTheme="minorHAnsi"/>
          <w:szCs w:val="21"/>
        </w:rPr>
      </w:pPr>
      <w:r w:rsidRPr="006E14CD">
        <w:rPr>
          <w:rStyle w:val="a7"/>
          <w:rFonts w:asciiTheme="minorHAnsi" w:hAnsiTheme="minorHAnsi"/>
          <w:szCs w:val="21"/>
        </w:rPr>
        <w:footnoteRef/>
      </w:r>
      <w:r w:rsidRPr="006E14CD">
        <w:rPr>
          <w:rFonts w:asciiTheme="minorHAnsi" w:hAnsiTheme="minorHAnsi"/>
          <w:szCs w:val="21"/>
        </w:rPr>
        <w:t xml:space="preserve"> </w:t>
      </w:r>
      <w:r w:rsidRPr="006E14CD">
        <w:rPr>
          <w:rFonts w:asciiTheme="minorHAnsi" w:hAnsiTheme="minorHAnsi"/>
          <w:szCs w:val="21"/>
        </w:rPr>
        <w:t>ダントレーヴ</w:t>
      </w:r>
      <w:r w:rsidRPr="006E14CD">
        <w:rPr>
          <w:rFonts w:asciiTheme="minorHAnsi" w:hAnsiTheme="minorHAnsi"/>
          <w:szCs w:val="21"/>
        </w:rPr>
        <w:t>[1972]2</w:t>
      </w:r>
      <w:r w:rsidRPr="006E14CD">
        <w:rPr>
          <w:rFonts w:asciiTheme="minorHAnsi" w:hAnsiTheme="minorHAnsi"/>
          <w:szCs w:val="21"/>
        </w:rPr>
        <w:t>頁。</w:t>
      </w:r>
    </w:p>
  </w:footnote>
  <w:footnote w:id="22">
    <w:p w14:paraId="217BE561" w14:textId="77777777" w:rsidR="000E42B5" w:rsidRPr="006E14CD" w:rsidRDefault="000E42B5" w:rsidP="008A0D17">
      <w:pPr>
        <w:pStyle w:val="a5"/>
        <w:rPr>
          <w:rFonts w:asciiTheme="minorHAnsi" w:hAnsiTheme="minorHAnsi"/>
          <w:szCs w:val="21"/>
        </w:rPr>
      </w:pPr>
      <w:r w:rsidRPr="006E14CD">
        <w:rPr>
          <w:rStyle w:val="a7"/>
          <w:rFonts w:asciiTheme="minorHAnsi" w:hAnsiTheme="minorHAnsi"/>
          <w:szCs w:val="21"/>
        </w:rPr>
        <w:footnoteRef/>
      </w:r>
      <w:r w:rsidRPr="006E14CD">
        <w:rPr>
          <w:rFonts w:asciiTheme="minorHAnsi" w:eastAsiaTheme="minorEastAsia" w:hAnsiTheme="minorHAnsi"/>
          <w:szCs w:val="21"/>
        </w:rPr>
        <w:t xml:space="preserve">　横濱</w:t>
      </w:r>
      <w:r w:rsidRPr="006E14CD">
        <w:rPr>
          <w:rFonts w:asciiTheme="minorHAnsi" w:hAnsiTheme="minorHAnsi"/>
          <w:szCs w:val="21"/>
        </w:rPr>
        <w:t>竜也</w:t>
      </w:r>
      <w:r w:rsidRPr="006E14CD">
        <w:rPr>
          <w:rFonts w:asciiTheme="minorHAnsi" w:hAnsiTheme="minorHAnsi"/>
          <w:szCs w:val="21"/>
        </w:rPr>
        <w:t>[2009]</w:t>
      </w:r>
      <w:r w:rsidRPr="006E14CD">
        <w:rPr>
          <w:rFonts w:asciiTheme="minorHAnsi" w:eastAsiaTheme="minorEastAsia" w:hAnsiTheme="minorHAnsi"/>
          <w:szCs w:val="21"/>
        </w:rPr>
        <w:t>242</w:t>
      </w:r>
      <w:r w:rsidRPr="006E14CD">
        <w:rPr>
          <w:rFonts w:asciiTheme="minorHAnsi" w:eastAsiaTheme="minorEastAsia" w:hAnsiTheme="minorHAnsi"/>
          <w:szCs w:val="21"/>
        </w:rPr>
        <w:t>頁以下参照。</w:t>
      </w:r>
    </w:p>
  </w:footnote>
  <w:footnote w:id="23">
    <w:p w14:paraId="291B8A43" w14:textId="720CAEB9" w:rsidR="000E42B5" w:rsidRPr="006E14CD" w:rsidRDefault="000E42B5" w:rsidP="008A0D17">
      <w:pPr>
        <w:pStyle w:val="a5"/>
        <w:rPr>
          <w:rFonts w:asciiTheme="minorHAnsi" w:hAnsiTheme="minorHAnsi"/>
          <w:szCs w:val="21"/>
        </w:rPr>
      </w:pPr>
      <w:r w:rsidRPr="006E14CD">
        <w:rPr>
          <w:rStyle w:val="a7"/>
          <w:rFonts w:asciiTheme="minorHAnsi" w:hAnsiTheme="minorHAnsi"/>
          <w:szCs w:val="21"/>
        </w:rPr>
        <w:footnoteRef/>
      </w:r>
      <w:r w:rsidRPr="006E14CD">
        <w:rPr>
          <w:rFonts w:asciiTheme="minorHAnsi" w:hAnsiTheme="minorHAnsi"/>
          <w:szCs w:val="21"/>
        </w:rPr>
        <w:t xml:space="preserve"> </w:t>
      </w:r>
      <w:r w:rsidRPr="006E14CD">
        <w:rPr>
          <w:rFonts w:asciiTheme="minorHAnsi" w:hAnsiTheme="minorHAnsi"/>
          <w:szCs w:val="21"/>
        </w:rPr>
        <w:t xml:space="preserve">　</w:t>
      </w:r>
      <w:r w:rsidRPr="006E14CD">
        <w:rPr>
          <w:rStyle w:val="st1"/>
          <w:rFonts w:asciiTheme="minorHAnsi" w:eastAsiaTheme="minorEastAsia" w:hAnsiTheme="minorHAnsi" w:cs="Arial"/>
          <w:color w:val="222222"/>
          <w:szCs w:val="21"/>
        </w:rPr>
        <w:t>「政府」と「国家」については、</w:t>
      </w:r>
      <w:r w:rsidRPr="008A27C2">
        <w:rPr>
          <w:rStyle w:val="st1"/>
          <w:rFonts w:asciiTheme="minorHAnsi" w:eastAsiaTheme="minorEastAsia" w:hAnsiTheme="minorHAnsi" w:cs="Arial"/>
          <w:szCs w:val="21"/>
        </w:rPr>
        <w:t>本稿</w:t>
      </w:r>
      <w:r w:rsidRPr="008A27C2">
        <w:rPr>
          <w:rStyle w:val="st1"/>
          <w:rFonts w:asciiTheme="minorHAnsi" w:eastAsiaTheme="minorEastAsia" w:hAnsiTheme="minorHAnsi" w:cs="Arial"/>
          <w:szCs w:val="21"/>
        </w:rPr>
        <w:t>(5)</w:t>
      </w:r>
      <w:r w:rsidRPr="008A27C2">
        <w:rPr>
          <w:rStyle w:val="st1"/>
          <w:rFonts w:asciiTheme="minorHAnsi" w:eastAsiaTheme="minorEastAsia" w:hAnsiTheme="minorHAnsi" w:cs="Arial"/>
          <w:szCs w:val="21"/>
        </w:rPr>
        <w:t>第</w:t>
      </w:r>
      <w:r w:rsidRPr="008A27C2">
        <w:rPr>
          <w:rStyle w:val="st1"/>
          <w:rFonts w:asciiTheme="minorHAnsi" w:eastAsiaTheme="minorEastAsia" w:hAnsiTheme="minorHAnsi" w:cs="Arial"/>
          <w:szCs w:val="21"/>
        </w:rPr>
        <w:t>4</w:t>
      </w:r>
      <w:r w:rsidRPr="008A27C2">
        <w:rPr>
          <w:rStyle w:val="st1"/>
          <w:rFonts w:asciiTheme="minorHAnsi" w:eastAsiaTheme="minorEastAsia" w:hAnsiTheme="minorHAnsi" w:cs="Arial"/>
          <w:szCs w:val="21"/>
        </w:rPr>
        <w:t>節二</w:t>
      </w:r>
      <w:r w:rsidRPr="008A27C2">
        <w:rPr>
          <w:rStyle w:val="st1"/>
          <w:rFonts w:asciiTheme="minorHAnsi" w:eastAsiaTheme="minorEastAsia" w:hAnsiTheme="minorHAnsi" w:cs="Arial"/>
          <w:szCs w:val="21"/>
        </w:rPr>
        <w:t>3</w:t>
      </w:r>
      <w:r w:rsidRPr="008A27C2">
        <w:rPr>
          <w:rStyle w:val="st1"/>
          <w:rFonts w:asciiTheme="minorHAnsi" w:eastAsiaTheme="minorEastAsia" w:hAnsiTheme="minorHAnsi" w:cs="Arial"/>
          <w:szCs w:val="21"/>
        </w:rPr>
        <w:t>等、</w:t>
      </w:r>
      <w:r w:rsidRPr="006E14CD">
        <w:rPr>
          <w:rStyle w:val="st1"/>
          <w:rFonts w:asciiTheme="minorHAnsi" w:eastAsiaTheme="minorEastAsia" w:hAnsiTheme="minorHAnsi" w:cs="Arial"/>
          <w:color w:val="222222"/>
          <w:szCs w:val="21"/>
        </w:rPr>
        <w:t>舟田</w:t>
      </w:r>
      <w:r w:rsidRPr="006E14CD">
        <w:rPr>
          <w:rStyle w:val="st1"/>
          <w:rFonts w:asciiTheme="minorHAnsi" w:eastAsiaTheme="minorEastAsia" w:hAnsiTheme="minorHAnsi" w:cs="Arial"/>
          <w:color w:val="222222"/>
          <w:szCs w:val="21"/>
        </w:rPr>
        <w:t>[1975-77](7)</w:t>
      </w:r>
      <w:r w:rsidRPr="006E14CD">
        <w:rPr>
          <w:rStyle w:val="st1"/>
          <w:rFonts w:asciiTheme="minorHAnsi" w:eastAsiaTheme="minorEastAsia" w:hAnsiTheme="minorHAnsi" w:cs="Arial"/>
          <w:color w:val="222222"/>
          <w:szCs w:val="21"/>
        </w:rPr>
        <w:t>で触れた。</w:t>
      </w:r>
    </w:p>
  </w:footnote>
  <w:footnote w:id="24">
    <w:p w14:paraId="209405E2" w14:textId="77777777" w:rsidR="000E42B5" w:rsidRPr="006E14CD" w:rsidRDefault="000E42B5" w:rsidP="008A0D17">
      <w:pPr>
        <w:pStyle w:val="a5"/>
        <w:rPr>
          <w:rFonts w:asciiTheme="minorHAnsi" w:hAnsiTheme="minorHAnsi"/>
          <w:szCs w:val="21"/>
        </w:rPr>
      </w:pPr>
      <w:r w:rsidRPr="006E14CD">
        <w:rPr>
          <w:rStyle w:val="a7"/>
          <w:rFonts w:asciiTheme="minorHAnsi" w:hAnsiTheme="minorHAnsi"/>
          <w:szCs w:val="21"/>
        </w:rPr>
        <w:footnoteRef/>
      </w:r>
      <w:r w:rsidRPr="006E14CD">
        <w:rPr>
          <w:rFonts w:asciiTheme="minorHAnsi" w:hAnsiTheme="minorHAnsi"/>
          <w:szCs w:val="21"/>
        </w:rPr>
        <w:t xml:space="preserve"> </w:t>
      </w:r>
      <w:r w:rsidRPr="006E14CD">
        <w:rPr>
          <w:rFonts w:asciiTheme="minorHAnsi" w:eastAsiaTheme="minorEastAsia" w:hAnsiTheme="minorHAnsi"/>
          <w:szCs w:val="21"/>
        </w:rPr>
        <w:t>ハーバーマス</w:t>
      </w:r>
      <w:r w:rsidRPr="006E14CD">
        <w:rPr>
          <w:rFonts w:asciiTheme="minorHAnsi" w:eastAsiaTheme="minorEastAsia" w:hAnsiTheme="minorHAnsi"/>
          <w:szCs w:val="21"/>
        </w:rPr>
        <w:t>[1979]36</w:t>
      </w:r>
      <w:r w:rsidRPr="006E14CD">
        <w:rPr>
          <w:rFonts w:asciiTheme="minorHAnsi" w:eastAsiaTheme="minorEastAsia" w:hAnsiTheme="minorHAnsi"/>
          <w:szCs w:val="21"/>
        </w:rPr>
        <w:t>頁。</w:t>
      </w:r>
    </w:p>
  </w:footnote>
  <w:footnote w:id="25">
    <w:p w14:paraId="69B264E6" w14:textId="77777777" w:rsidR="000E42B5" w:rsidRPr="006E14CD" w:rsidRDefault="000E42B5" w:rsidP="008A0D17">
      <w:pPr>
        <w:pStyle w:val="a5"/>
        <w:rPr>
          <w:rFonts w:asciiTheme="minorHAnsi" w:hAnsiTheme="minorHAnsi"/>
          <w:szCs w:val="21"/>
        </w:rPr>
      </w:pPr>
      <w:r w:rsidRPr="006E14CD">
        <w:rPr>
          <w:rStyle w:val="a7"/>
          <w:rFonts w:asciiTheme="minorHAnsi" w:hAnsiTheme="minorHAnsi"/>
          <w:szCs w:val="21"/>
        </w:rPr>
        <w:footnoteRef/>
      </w:r>
      <w:r w:rsidRPr="006E14CD">
        <w:rPr>
          <w:rFonts w:asciiTheme="minorHAnsi" w:hAnsiTheme="minorHAnsi"/>
          <w:szCs w:val="21"/>
        </w:rPr>
        <w:t xml:space="preserve"> </w:t>
      </w:r>
      <w:r w:rsidRPr="006E14CD">
        <w:rPr>
          <w:rFonts w:asciiTheme="minorHAnsi" w:eastAsiaTheme="minorEastAsia" w:hAnsiTheme="minorHAnsi"/>
          <w:szCs w:val="21"/>
        </w:rPr>
        <w:t>ハーバーマス</w:t>
      </w:r>
      <w:r w:rsidRPr="006E14CD">
        <w:rPr>
          <w:rFonts w:asciiTheme="minorHAnsi" w:eastAsiaTheme="minorEastAsia" w:hAnsiTheme="minorHAnsi"/>
          <w:szCs w:val="21"/>
        </w:rPr>
        <w:t>[1979]</w:t>
      </w:r>
      <w:r w:rsidRPr="006E14CD">
        <w:rPr>
          <w:rFonts w:asciiTheme="minorHAnsi" w:hAnsiTheme="minorHAnsi"/>
          <w:szCs w:val="21"/>
        </w:rPr>
        <w:t>41</w:t>
      </w:r>
      <w:r w:rsidRPr="006E14CD">
        <w:rPr>
          <w:rFonts w:asciiTheme="minorHAnsi" w:hAnsiTheme="minorHAnsi"/>
          <w:szCs w:val="21"/>
        </w:rPr>
        <w:t>頁。</w:t>
      </w:r>
    </w:p>
  </w:footnote>
  <w:footnote w:id="26">
    <w:p w14:paraId="7BD5B56D" w14:textId="77777777" w:rsidR="000E42B5" w:rsidRPr="006E14CD" w:rsidRDefault="000E42B5" w:rsidP="008A0D17">
      <w:pPr>
        <w:pStyle w:val="a5"/>
        <w:rPr>
          <w:rFonts w:asciiTheme="minorHAnsi" w:hAnsiTheme="minorHAnsi"/>
          <w:szCs w:val="21"/>
        </w:rPr>
      </w:pPr>
      <w:r w:rsidRPr="006E14CD">
        <w:rPr>
          <w:rStyle w:val="a7"/>
          <w:rFonts w:asciiTheme="minorHAnsi" w:hAnsiTheme="minorHAnsi"/>
          <w:szCs w:val="21"/>
        </w:rPr>
        <w:footnoteRef/>
      </w:r>
      <w:r w:rsidRPr="006E14CD">
        <w:rPr>
          <w:rFonts w:asciiTheme="minorHAnsi" w:hAnsiTheme="minorHAnsi"/>
          <w:szCs w:val="21"/>
        </w:rPr>
        <w:t xml:space="preserve"> </w:t>
      </w:r>
      <w:r w:rsidRPr="006E14CD">
        <w:rPr>
          <w:rFonts w:asciiTheme="minorHAnsi" w:eastAsiaTheme="minorEastAsia" w:hAnsiTheme="minorHAnsi"/>
          <w:szCs w:val="21"/>
        </w:rPr>
        <w:t>ハーバーマス</w:t>
      </w:r>
      <w:r w:rsidRPr="006E14CD">
        <w:rPr>
          <w:rFonts w:asciiTheme="minorHAnsi" w:eastAsiaTheme="minorEastAsia" w:hAnsiTheme="minorHAnsi"/>
          <w:szCs w:val="21"/>
        </w:rPr>
        <w:t>[1979]</w:t>
      </w:r>
      <w:r w:rsidRPr="006E14CD">
        <w:rPr>
          <w:rFonts w:asciiTheme="minorHAnsi" w:hAnsiTheme="minorHAnsi"/>
          <w:szCs w:val="21"/>
        </w:rPr>
        <w:t>56</w:t>
      </w:r>
      <w:r w:rsidRPr="006E14CD">
        <w:rPr>
          <w:rFonts w:asciiTheme="minorHAnsi" w:hAnsiTheme="minorHAnsi"/>
          <w:szCs w:val="21"/>
        </w:rPr>
        <w:t>頁。</w:t>
      </w:r>
    </w:p>
  </w:footnote>
  <w:footnote w:id="27">
    <w:p w14:paraId="509E09B0" w14:textId="77777777" w:rsidR="000E42B5" w:rsidRPr="006E14CD" w:rsidRDefault="000E42B5" w:rsidP="008A0D17">
      <w:pPr>
        <w:pStyle w:val="a5"/>
        <w:rPr>
          <w:rFonts w:asciiTheme="minorHAnsi" w:hAnsiTheme="minorHAnsi"/>
          <w:szCs w:val="21"/>
        </w:rPr>
      </w:pPr>
      <w:r w:rsidRPr="006E14CD">
        <w:rPr>
          <w:rStyle w:val="a7"/>
          <w:rFonts w:asciiTheme="minorHAnsi" w:hAnsiTheme="minorHAnsi"/>
          <w:szCs w:val="21"/>
        </w:rPr>
        <w:footnoteRef/>
      </w:r>
      <w:r w:rsidRPr="006E14CD">
        <w:rPr>
          <w:rFonts w:asciiTheme="minorHAnsi" w:hAnsiTheme="minorHAnsi"/>
          <w:szCs w:val="21"/>
        </w:rPr>
        <w:t xml:space="preserve"> </w:t>
      </w:r>
      <w:r w:rsidRPr="00C7508F">
        <w:rPr>
          <w:rFonts w:asciiTheme="minorHAnsi" w:hAnsiTheme="minorHAnsi"/>
          <w:strike/>
          <w:color w:val="FF0000"/>
          <w:szCs w:val="21"/>
        </w:rPr>
        <w:t>以下の叙述については、</w:t>
      </w:r>
      <w:r w:rsidRPr="006E14CD">
        <w:rPr>
          <w:rFonts w:asciiTheme="minorHAnsi" w:hAnsiTheme="minorHAnsi"/>
          <w:szCs w:val="21"/>
        </w:rPr>
        <w:t>舟田</w:t>
      </w:r>
      <w:r w:rsidRPr="006E14CD">
        <w:rPr>
          <w:rFonts w:asciiTheme="minorHAnsi" w:hAnsiTheme="minorHAnsi"/>
          <w:szCs w:val="21"/>
        </w:rPr>
        <w:t>[1975-77](7)651</w:t>
      </w:r>
      <w:r w:rsidRPr="006E14CD">
        <w:rPr>
          <w:rFonts w:asciiTheme="minorHAnsi" w:hAnsiTheme="minorHAnsi"/>
          <w:szCs w:val="21"/>
        </w:rPr>
        <w:t>頁以下参照。</w:t>
      </w:r>
    </w:p>
  </w:footnote>
  <w:footnote w:id="28">
    <w:p w14:paraId="59E67EC6" w14:textId="1B0EF856" w:rsidR="000E42B5" w:rsidRPr="006E14CD" w:rsidRDefault="000E42B5" w:rsidP="008A0D17">
      <w:pPr>
        <w:pStyle w:val="a5"/>
        <w:rPr>
          <w:rFonts w:asciiTheme="minorHAnsi" w:hAnsiTheme="minorHAnsi"/>
          <w:szCs w:val="21"/>
          <w:lang w:eastAsia="zh-CN"/>
        </w:rPr>
      </w:pPr>
      <w:r w:rsidRPr="006E14CD">
        <w:rPr>
          <w:rStyle w:val="a7"/>
          <w:rFonts w:asciiTheme="minorHAnsi" w:hAnsiTheme="minorHAnsi"/>
          <w:szCs w:val="21"/>
        </w:rPr>
        <w:footnoteRef/>
      </w:r>
      <w:r w:rsidRPr="006E14CD">
        <w:rPr>
          <w:rFonts w:asciiTheme="minorHAnsi" w:hAnsiTheme="minorHAnsi"/>
          <w:szCs w:val="21"/>
          <w:lang w:eastAsia="zh-CN"/>
        </w:rPr>
        <w:t xml:space="preserve"> </w:t>
      </w:r>
      <w:r w:rsidRPr="006E14CD">
        <w:rPr>
          <w:rFonts w:asciiTheme="minorHAnsi" w:hAnsiTheme="minorHAnsi"/>
          <w:szCs w:val="21"/>
          <w:lang w:eastAsia="zh-CN"/>
        </w:rPr>
        <w:t>井上達夫</w:t>
      </w:r>
      <w:r w:rsidRPr="006E14CD">
        <w:rPr>
          <w:rFonts w:asciiTheme="minorHAnsi" w:hAnsiTheme="minorHAnsi"/>
          <w:szCs w:val="21"/>
          <w:lang w:eastAsia="zh-CN"/>
        </w:rPr>
        <w:t>[2006]3</w:t>
      </w:r>
      <w:r w:rsidRPr="006E14CD">
        <w:rPr>
          <w:rFonts w:asciiTheme="minorHAnsi" w:hAnsiTheme="minorHAnsi"/>
          <w:szCs w:val="21"/>
          <w:lang w:eastAsia="zh-CN"/>
        </w:rPr>
        <w:t>頁以下参照。</w:t>
      </w:r>
    </w:p>
  </w:footnote>
  <w:footnote w:id="29">
    <w:p w14:paraId="7A9A69F6" w14:textId="77777777" w:rsidR="000E42B5" w:rsidRPr="006E14CD" w:rsidRDefault="000E42B5" w:rsidP="008A0D17">
      <w:pPr>
        <w:pStyle w:val="a5"/>
        <w:rPr>
          <w:rFonts w:asciiTheme="minorHAnsi" w:hAnsiTheme="minorHAnsi"/>
          <w:szCs w:val="21"/>
          <w:lang w:eastAsia="zh-CN"/>
        </w:rPr>
      </w:pPr>
      <w:r w:rsidRPr="006E14CD">
        <w:rPr>
          <w:rStyle w:val="a7"/>
          <w:rFonts w:asciiTheme="minorHAnsi" w:hAnsiTheme="minorHAnsi"/>
          <w:szCs w:val="21"/>
        </w:rPr>
        <w:footnoteRef/>
      </w:r>
      <w:r w:rsidRPr="006E14CD">
        <w:rPr>
          <w:rFonts w:asciiTheme="minorHAnsi" w:hAnsiTheme="minorHAnsi"/>
          <w:szCs w:val="21"/>
          <w:lang w:eastAsia="zh-CN"/>
        </w:rPr>
        <w:t xml:space="preserve"> </w:t>
      </w:r>
      <w:r w:rsidRPr="006E14CD">
        <w:rPr>
          <w:rFonts w:asciiTheme="minorHAnsi" w:hAnsiTheme="minorHAnsi"/>
          <w:szCs w:val="21"/>
          <w:lang w:eastAsia="zh-CN"/>
        </w:rPr>
        <w:t xml:space="preserve">　井上達夫</w:t>
      </w:r>
      <w:r w:rsidRPr="006E14CD">
        <w:rPr>
          <w:rFonts w:asciiTheme="minorHAnsi" w:hAnsiTheme="minorHAnsi"/>
          <w:szCs w:val="21"/>
          <w:lang w:eastAsia="zh-CN"/>
        </w:rPr>
        <w:t>[2006]5</w:t>
      </w:r>
      <w:r w:rsidRPr="006E14CD">
        <w:rPr>
          <w:rFonts w:asciiTheme="minorHAnsi" w:hAnsiTheme="minorHAnsi"/>
          <w:szCs w:val="21"/>
          <w:lang w:eastAsia="zh-CN"/>
        </w:rPr>
        <w:t>頁以下参照。</w:t>
      </w:r>
    </w:p>
  </w:footnote>
  <w:footnote w:id="30">
    <w:p w14:paraId="10E00220" w14:textId="7C98B248" w:rsidR="000E42B5" w:rsidRPr="006E14CD" w:rsidRDefault="000E42B5" w:rsidP="000B5BFB">
      <w:pPr>
        <w:pStyle w:val="1"/>
        <w:rPr>
          <w:rFonts w:asciiTheme="minorHAnsi" w:hAnsiTheme="minorHAnsi"/>
          <w:szCs w:val="21"/>
        </w:rPr>
      </w:pPr>
      <w:r w:rsidRPr="006E14CD">
        <w:rPr>
          <w:rStyle w:val="a7"/>
          <w:rFonts w:asciiTheme="minorHAnsi" w:hAnsiTheme="minorHAnsi"/>
          <w:szCs w:val="21"/>
        </w:rPr>
        <w:footnoteRef/>
      </w:r>
      <w:r w:rsidRPr="006E14CD">
        <w:rPr>
          <w:rFonts w:asciiTheme="minorHAnsi" w:hAnsiTheme="minorHAnsi"/>
          <w:szCs w:val="21"/>
        </w:rPr>
        <w:t xml:space="preserve">　井上達夫</w:t>
      </w:r>
      <w:r w:rsidRPr="006E14CD">
        <w:rPr>
          <w:rFonts w:asciiTheme="minorHAnsi" w:hAnsiTheme="minorHAnsi"/>
          <w:szCs w:val="21"/>
        </w:rPr>
        <w:t>[1999b]191</w:t>
      </w:r>
      <w:r w:rsidRPr="006E14CD">
        <w:rPr>
          <w:rFonts w:asciiTheme="minorHAnsi" w:hAnsiTheme="minorHAnsi"/>
          <w:szCs w:val="21"/>
        </w:rPr>
        <w:t>頁。熟議民主主義に対する批判として、井上彰</w:t>
      </w:r>
      <w:r w:rsidRPr="006E14CD">
        <w:rPr>
          <w:rFonts w:asciiTheme="minorHAnsi" w:hAnsiTheme="minorHAnsi"/>
          <w:szCs w:val="21"/>
        </w:rPr>
        <w:t>[2009]</w:t>
      </w:r>
      <w:r w:rsidRPr="006E14CD">
        <w:rPr>
          <w:rFonts w:asciiTheme="minorHAnsi" w:hAnsiTheme="minorHAnsi"/>
          <w:szCs w:val="21"/>
        </w:rPr>
        <w:t>も参照。</w:t>
      </w:r>
    </w:p>
  </w:footnote>
  <w:footnote w:id="31">
    <w:p w14:paraId="7CBE2D8F" w14:textId="77777777" w:rsidR="000E42B5" w:rsidRPr="006E14CD" w:rsidRDefault="000E42B5" w:rsidP="008A0D17">
      <w:pPr>
        <w:pStyle w:val="a5"/>
        <w:rPr>
          <w:rFonts w:asciiTheme="minorHAnsi" w:hAnsiTheme="minorHAnsi"/>
          <w:szCs w:val="21"/>
          <w:lang w:eastAsia="zh-CN"/>
        </w:rPr>
      </w:pPr>
      <w:r w:rsidRPr="006E14CD">
        <w:rPr>
          <w:rStyle w:val="a7"/>
          <w:rFonts w:asciiTheme="minorHAnsi" w:hAnsiTheme="minorHAnsi"/>
          <w:szCs w:val="21"/>
        </w:rPr>
        <w:footnoteRef/>
      </w:r>
      <w:r w:rsidRPr="006E14CD">
        <w:rPr>
          <w:rFonts w:asciiTheme="minorHAnsi" w:hAnsiTheme="minorHAnsi"/>
          <w:szCs w:val="21"/>
          <w:lang w:eastAsia="zh-CN"/>
        </w:rPr>
        <w:t xml:space="preserve"> </w:t>
      </w:r>
      <w:r w:rsidRPr="006E14CD">
        <w:rPr>
          <w:rFonts w:asciiTheme="minorHAnsi" w:hAnsiTheme="minorHAnsi"/>
          <w:szCs w:val="21"/>
          <w:lang w:eastAsia="zh-CN"/>
        </w:rPr>
        <w:t xml:space="preserve">　井上達夫</w:t>
      </w:r>
      <w:r w:rsidRPr="006E14CD">
        <w:rPr>
          <w:rFonts w:asciiTheme="minorHAnsi" w:hAnsiTheme="minorHAnsi"/>
          <w:szCs w:val="21"/>
          <w:lang w:eastAsia="zh-CN"/>
        </w:rPr>
        <w:t>[2006] 15</w:t>
      </w:r>
      <w:r w:rsidRPr="006E14CD">
        <w:rPr>
          <w:rFonts w:asciiTheme="minorHAnsi" w:hAnsiTheme="minorHAnsi"/>
          <w:szCs w:val="21"/>
          <w:lang w:eastAsia="zh-CN"/>
        </w:rPr>
        <w:t>頁以下参照。</w:t>
      </w:r>
    </w:p>
  </w:footnote>
  <w:footnote w:id="32">
    <w:p w14:paraId="26E6C009" w14:textId="77777777" w:rsidR="000E42B5" w:rsidRPr="006E14CD" w:rsidRDefault="000E42B5" w:rsidP="008A0D17">
      <w:pPr>
        <w:pStyle w:val="a5"/>
        <w:rPr>
          <w:rFonts w:asciiTheme="minorHAnsi" w:hAnsiTheme="minorHAnsi"/>
          <w:szCs w:val="21"/>
          <w:lang w:eastAsia="zh-CN"/>
        </w:rPr>
      </w:pPr>
      <w:r w:rsidRPr="006E14CD">
        <w:rPr>
          <w:rStyle w:val="a7"/>
          <w:rFonts w:asciiTheme="minorHAnsi" w:hAnsiTheme="minorHAnsi"/>
          <w:szCs w:val="21"/>
        </w:rPr>
        <w:footnoteRef/>
      </w:r>
      <w:r w:rsidRPr="006E14CD">
        <w:rPr>
          <w:rFonts w:asciiTheme="minorHAnsi" w:hAnsiTheme="minorHAnsi"/>
          <w:szCs w:val="21"/>
          <w:lang w:eastAsia="zh-CN"/>
        </w:rPr>
        <w:t xml:space="preserve"> </w:t>
      </w:r>
      <w:r w:rsidRPr="006E14CD">
        <w:rPr>
          <w:rFonts w:asciiTheme="minorHAnsi" w:hAnsiTheme="minorHAnsi"/>
          <w:szCs w:val="21"/>
          <w:lang w:eastAsia="zh-CN"/>
        </w:rPr>
        <w:t xml:space="preserve">　井上達夫</w:t>
      </w:r>
      <w:r w:rsidRPr="006E14CD">
        <w:rPr>
          <w:rFonts w:asciiTheme="minorHAnsi" w:hAnsiTheme="minorHAnsi"/>
          <w:szCs w:val="21"/>
          <w:lang w:eastAsia="zh-CN"/>
        </w:rPr>
        <w:t>[2006]18</w:t>
      </w:r>
      <w:r w:rsidRPr="006E14CD">
        <w:rPr>
          <w:rFonts w:asciiTheme="minorHAnsi" w:hAnsiTheme="minorHAnsi"/>
          <w:szCs w:val="21"/>
          <w:lang w:eastAsia="zh-CN"/>
        </w:rPr>
        <w:t>頁以下参照。</w:t>
      </w:r>
    </w:p>
  </w:footnote>
  <w:footnote w:id="33">
    <w:p w14:paraId="7828ED95" w14:textId="7B2860B3" w:rsidR="000E42B5" w:rsidRPr="006E14CD" w:rsidRDefault="000E42B5">
      <w:pPr>
        <w:pStyle w:val="a5"/>
        <w:rPr>
          <w:rFonts w:asciiTheme="minorHAnsi" w:hAnsiTheme="minorHAnsi"/>
          <w:szCs w:val="21"/>
        </w:rPr>
      </w:pPr>
      <w:r w:rsidRPr="006E14CD">
        <w:rPr>
          <w:rStyle w:val="a7"/>
          <w:rFonts w:asciiTheme="minorHAnsi" w:hAnsiTheme="minorHAnsi"/>
          <w:szCs w:val="21"/>
        </w:rPr>
        <w:footnoteRef/>
      </w:r>
      <w:r w:rsidRPr="006E14CD">
        <w:rPr>
          <w:rFonts w:asciiTheme="minorHAnsi" w:hAnsiTheme="minorHAnsi"/>
          <w:szCs w:val="21"/>
        </w:rPr>
        <w:t xml:space="preserve"> </w:t>
      </w:r>
      <w:r w:rsidRPr="006E14CD">
        <w:rPr>
          <w:rFonts w:asciiTheme="minorHAnsi" w:hAnsiTheme="minorHAnsi"/>
          <w:szCs w:val="21"/>
        </w:rPr>
        <w:t xml:space="preserve">　金子勝＝井上達夫</w:t>
      </w:r>
      <w:r w:rsidRPr="006E14CD">
        <w:rPr>
          <w:rFonts w:asciiTheme="minorHAnsi" w:hAnsiTheme="minorHAnsi"/>
          <w:szCs w:val="21"/>
        </w:rPr>
        <w:t>[1999]</w:t>
      </w:r>
      <w:r w:rsidRPr="006E14CD">
        <w:rPr>
          <w:rFonts w:asciiTheme="minorHAnsi" w:hAnsiTheme="minorHAnsi"/>
          <w:szCs w:val="21"/>
        </w:rPr>
        <w:t>において、井上達夫は、「マーケットの平等主義的要素」、「単なる結果の平等ではなく、市場に内在する公正な競争秩序の理念に基づいて市場の自壊的暴走をチェックすること」、「公正な競争枠組の設定」、「競争促進的規制」等をリベラリズム・正義との関連で説く。井上達夫</w:t>
      </w:r>
      <w:r w:rsidRPr="006E14CD">
        <w:rPr>
          <w:rFonts w:asciiTheme="minorHAnsi" w:hAnsiTheme="minorHAnsi"/>
          <w:szCs w:val="21"/>
        </w:rPr>
        <w:t>[2003]235</w:t>
      </w:r>
      <w:r w:rsidRPr="006E14CD">
        <w:rPr>
          <w:rFonts w:asciiTheme="minorHAnsi" w:hAnsiTheme="minorHAnsi"/>
          <w:szCs w:val="21"/>
        </w:rPr>
        <w:t>頁以下も参照。</w:t>
      </w:r>
    </w:p>
  </w:footnote>
  <w:footnote w:id="34">
    <w:p w14:paraId="7D61E11F" w14:textId="7356EDF4" w:rsidR="000E42B5" w:rsidRPr="006E14CD" w:rsidRDefault="000E42B5" w:rsidP="008A0D17">
      <w:pPr>
        <w:rPr>
          <w:rFonts w:asciiTheme="minorHAnsi" w:hAnsiTheme="minorHAnsi"/>
          <w:szCs w:val="21"/>
        </w:rPr>
      </w:pPr>
      <w:r w:rsidRPr="006E14CD">
        <w:rPr>
          <w:rStyle w:val="a7"/>
          <w:rFonts w:asciiTheme="minorHAnsi" w:hAnsiTheme="minorHAnsi"/>
          <w:szCs w:val="21"/>
        </w:rPr>
        <w:footnoteRef/>
      </w:r>
      <w:r w:rsidRPr="006E14CD">
        <w:rPr>
          <w:rFonts w:asciiTheme="minorHAnsi" w:eastAsiaTheme="minorEastAsia" w:hAnsiTheme="minorHAnsi"/>
          <w:szCs w:val="21"/>
        </w:rPr>
        <w:t xml:space="preserve">　一時期、「憲法と民法」という表題での特集が組まれたことがあった（法学教室</w:t>
      </w:r>
      <w:r w:rsidRPr="006E14CD">
        <w:rPr>
          <w:rFonts w:asciiTheme="minorHAnsi" w:eastAsiaTheme="minorEastAsia" w:hAnsiTheme="minorHAnsi"/>
          <w:szCs w:val="21"/>
        </w:rPr>
        <w:t>171</w:t>
      </w:r>
      <w:r w:rsidRPr="006E14CD">
        <w:rPr>
          <w:rFonts w:asciiTheme="minorHAnsi" w:eastAsiaTheme="minorEastAsia" w:hAnsiTheme="minorHAnsi"/>
          <w:szCs w:val="21"/>
        </w:rPr>
        <w:t>号</w:t>
      </w:r>
      <w:r w:rsidRPr="006E14CD">
        <w:rPr>
          <w:rFonts w:asciiTheme="minorHAnsi" w:eastAsiaTheme="minorEastAsia" w:hAnsiTheme="minorHAnsi"/>
          <w:szCs w:val="21"/>
        </w:rPr>
        <w:t>6</w:t>
      </w:r>
      <w:r w:rsidRPr="006E14CD">
        <w:rPr>
          <w:rFonts w:asciiTheme="minorHAnsi" w:eastAsiaTheme="minorEastAsia" w:hAnsiTheme="minorHAnsi"/>
          <w:szCs w:val="21"/>
        </w:rPr>
        <w:t>頁以下（</w:t>
      </w:r>
      <w:r w:rsidRPr="006E14CD">
        <w:rPr>
          <w:rFonts w:asciiTheme="minorHAnsi" w:eastAsiaTheme="minorEastAsia" w:hAnsiTheme="minorHAnsi"/>
          <w:szCs w:val="21"/>
        </w:rPr>
        <w:t>1994</w:t>
      </w:r>
      <w:r w:rsidRPr="006E14CD">
        <w:rPr>
          <w:rFonts w:asciiTheme="minorHAnsi" w:eastAsiaTheme="minorEastAsia" w:hAnsiTheme="minorHAnsi"/>
          <w:szCs w:val="21"/>
        </w:rPr>
        <w:t>）、法律時報</w:t>
      </w:r>
      <w:r w:rsidRPr="006E14CD">
        <w:rPr>
          <w:rFonts w:asciiTheme="minorHAnsi" w:eastAsiaTheme="minorEastAsia" w:hAnsiTheme="minorHAnsi"/>
          <w:szCs w:val="21"/>
        </w:rPr>
        <w:t>76</w:t>
      </w:r>
      <w:r w:rsidRPr="006E14CD">
        <w:rPr>
          <w:rFonts w:asciiTheme="minorHAnsi" w:eastAsiaTheme="minorEastAsia" w:hAnsiTheme="minorHAnsi"/>
          <w:szCs w:val="21"/>
        </w:rPr>
        <w:t>巻</w:t>
      </w:r>
      <w:r w:rsidRPr="006E14CD">
        <w:rPr>
          <w:rFonts w:asciiTheme="minorHAnsi" w:eastAsiaTheme="minorEastAsia" w:hAnsiTheme="minorHAnsi"/>
          <w:szCs w:val="21"/>
        </w:rPr>
        <w:t>2</w:t>
      </w:r>
      <w:r w:rsidRPr="006E14CD">
        <w:rPr>
          <w:rFonts w:asciiTheme="minorHAnsi" w:eastAsiaTheme="minorEastAsia" w:hAnsiTheme="minorHAnsi"/>
          <w:szCs w:val="21"/>
        </w:rPr>
        <w:t>号</w:t>
      </w:r>
      <w:r w:rsidRPr="006E14CD">
        <w:rPr>
          <w:rFonts w:asciiTheme="minorHAnsi" w:eastAsiaTheme="minorEastAsia" w:hAnsiTheme="minorHAnsi"/>
          <w:szCs w:val="21"/>
        </w:rPr>
        <w:t>50</w:t>
      </w:r>
      <w:r w:rsidRPr="006E14CD">
        <w:rPr>
          <w:rFonts w:asciiTheme="minorHAnsi" w:eastAsiaTheme="minorEastAsia" w:hAnsiTheme="minorHAnsi"/>
          <w:szCs w:val="21"/>
        </w:rPr>
        <w:t>頁以下（</w:t>
      </w:r>
      <w:r w:rsidRPr="006E14CD">
        <w:rPr>
          <w:rFonts w:asciiTheme="minorHAnsi" w:eastAsiaTheme="minorEastAsia" w:hAnsiTheme="minorHAnsi"/>
          <w:szCs w:val="21"/>
        </w:rPr>
        <w:t>2004</w:t>
      </w:r>
      <w:r w:rsidRPr="006E14CD">
        <w:rPr>
          <w:rFonts w:asciiTheme="minorHAnsi" w:eastAsiaTheme="minorEastAsia" w:hAnsiTheme="minorHAnsi"/>
          <w:szCs w:val="21"/>
        </w:rPr>
        <w:t>）など）。少し遅れて、「競争秩序と民法」というテーマでの特集もあった（「競争秩序と民事法」日本経済法学会年報</w:t>
      </w:r>
      <w:r w:rsidRPr="006E14CD">
        <w:rPr>
          <w:rFonts w:asciiTheme="minorHAnsi" w:eastAsiaTheme="minorEastAsia" w:hAnsiTheme="minorHAnsi"/>
          <w:szCs w:val="21"/>
        </w:rPr>
        <w:t>19</w:t>
      </w:r>
      <w:r w:rsidRPr="006E14CD">
        <w:rPr>
          <w:rFonts w:asciiTheme="minorHAnsi" w:eastAsiaTheme="minorEastAsia" w:hAnsiTheme="minorHAnsi"/>
          <w:szCs w:val="21"/>
        </w:rPr>
        <w:t>号</w:t>
      </w:r>
      <w:r w:rsidRPr="006E14CD">
        <w:rPr>
          <w:rFonts w:asciiTheme="minorHAnsi" w:eastAsiaTheme="minorEastAsia" w:hAnsiTheme="minorHAnsi"/>
          <w:szCs w:val="21"/>
        </w:rPr>
        <w:t>(1998)</w:t>
      </w:r>
      <w:r w:rsidRPr="006E14CD">
        <w:rPr>
          <w:rFonts w:asciiTheme="minorHAnsi" w:eastAsiaTheme="minorEastAsia" w:hAnsiTheme="minorHAnsi"/>
          <w:szCs w:val="21"/>
        </w:rPr>
        <w:t>、シンポジウム「競争秩序への多元的アプローチ」北大法学論集</w:t>
      </w:r>
      <w:r w:rsidRPr="006E14CD">
        <w:rPr>
          <w:rFonts w:asciiTheme="minorHAnsi" w:eastAsiaTheme="minorEastAsia" w:hAnsiTheme="minorHAnsi"/>
          <w:szCs w:val="21"/>
        </w:rPr>
        <w:t>56</w:t>
      </w:r>
      <w:r w:rsidRPr="006E14CD">
        <w:rPr>
          <w:rFonts w:asciiTheme="minorHAnsi" w:eastAsiaTheme="minorEastAsia" w:hAnsiTheme="minorHAnsi"/>
          <w:szCs w:val="21"/>
        </w:rPr>
        <w:t>巻</w:t>
      </w:r>
      <w:r w:rsidRPr="006E14CD">
        <w:rPr>
          <w:rFonts w:asciiTheme="minorHAnsi" w:eastAsiaTheme="minorEastAsia" w:hAnsiTheme="minorHAnsi"/>
          <w:szCs w:val="21"/>
        </w:rPr>
        <w:t>1</w:t>
      </w:r>
      <w:r w:rsidRPr="006E14CD">
        <w:rPr>
          <w:rFonts w:asciiTheme="minorHAnsi" w:eastAsiaTheme="minorEastAsia" w:hAnsiTheme="minorHAnsi"/>
          <w:szCs w:val="21"/>
        </w:rPr>
        <w:t>号</w:t>
      </w:r>
      <w:r w:rsidRPr="006E14CD">
        <w:rPr>
          <w:rFonts w:asciiTheme="minorHAnsi" w:eastAsiaTheme="minorEastAsia" w:hAnsiTheme="minorHAnsi"/>
          <w:szCs w:val="21"/>
        </w:rPr>
        <w:t>(2005)</w:t>
      </w:r>
      <w:r w:rsidRPr="006E14CD">
        <w:rPr>
          <w:rFonts w:asciiTheme="minorHAnsi" w:eastAsiaTheme="minorEastAsia" w:hAnsiTheme="minorHAnsi"/>
          <w:szCs w:val="21"/>
        </w:rPr>
        <w:t>、日本私法学会シンポジウム資料「競争秩序と民法」</w:t>
      </w:r>
      <w:r w:rsidRPr="006E14CD">
        <w:rPr>
          <w:rFonts w:asciiTheme="minorHAnsi" w:eastAsiaTheme="minorEastAsia" w:hAnsiTheme="minorHAnsi"/>
          <w:szCs w:val="21"/>
        </w:rPr>
        <w:t>NBL863</w:t>
      </w:r>
      <w:r w:rsidRPr="006E14CD">
        <w:rPr>
          <w:rFonts w:asciiTheme="minorHAnsi" w:eastAsiaTheme="minorEastAsia" w:hAnsiTheme="minorHAnsi"/>
          <w:szCs w:val="21"/>
        </w:rPr>
        <w:t>号</w:t>
      </w:r>
      <w:r w:rsidRPr="006E14CD">
        <w:rPr>
          <w:rFonts w:asciiTheme="minorHAnsi" w:eastAsiaTheme="minorEastAsia" w:hAnsiTheme="minorHAnsi"/>
          <w:szCs w:val="21"/>
        </w:rPr>
        <w:t>39</w:t>
      </w:r>
      <w:r w:rsidRPr="006E14CD">
        <w:rPr>
          <w:rFonts w:asciiTheme="minorHAnsi" w:eastAsiaTheme="minorEastAsia" w:hAnsiTheme="minorHAnsi"/>
          <w:szCs w:val="21"/>
        </w:rPr>
        <w:t>頁以下（</w:t>
      </w:r>
      <w:r w:rsidRPr="006E14CD">
        <w:rPr>
          <w:rFonts w:asciiTheme="minorHAnsi" w:eastAsiaTheme="minorEastAsia" w:hAnsiTheme="minorHAnsi"/>
          <w:szCs w:val="21"/>
        </w:rPr>
        <w:t>2007</w:t>
      </w:r>
      <w:r w:rsidRPr="006E14CD">
        <w:rPr>
          <w:rFonts w:asciiTheme="minorHAnsi" w:eastAsiaTheme="minorEastAsia" w:hAnsiTheme="minorHAnsi"/>
          <w:szCs w:val="21"/>
        </w:rPr>
        <w:t>）など）。</w:t>
      </w:r>
      <w:r w:rsidRPr="006E14CD">
        <w:rPr>
          <w:rFonts w:asciiTheme="minorHAnsi" w:hAnsiTheme="minorHAnsi" w:cs="メイリオ"/>
          <w:szCs w:val="21"/>
        </w:rPr>
        <w:t>民法と独占禁止法に関する</w:t>
      </w:r>
      <w:r w:rsidRPr="006E14CD">
        <w:rPr>
          <w:rFonts w:asciiTheme="minorHAnsi" w:hAnsiTheme="minorHAnsi"/>
          <w:szCs w:val="21"/>
        </w:rPr>
        <w:t>個別的業績として、</w:t>
      </w:r>
      <w:r w:rsidRPr="006E14CD">
        <w:rPr>
          <w:rFonts w:asciiTheme="minorHAnsi" w:hAnsiTheme="minorHAnsi" w:cs="メイリオ"/>
          <w:szCs w:val="21"/>
        </w:rPr>
        <w:t>根岸哲</w:t>
      </w:r>
      <w:r w:rsidRPr="006E14CD">
        <w:rPr>
          <w:rFonts w:asciiTheme="minorHAnsi" w:hAnsiTheme="minorHAnsi" w:cs="メイリオ"/>
          <w:szCs w:val="21"/>
        </w:rPr>
        <w:t>[1994]</w:t>
      </w:r>
      <w:r w:rsidRPr="006E14CD">
        <w:rPr>
          <w:rFonts w:asciiTheme="minorHAnsi" w:hAnsiTheme="minorHAnsi" w:cs="メイリオ"/>
          <w:szCs w:val="21"/>
        </w:rPr>
        <w:t>、</w:t>
      </w:r>
      <w:r w:rsidRPr="006E14CD">
        <w:rPr>
          <w:rFonts w:asciiTheme="minorHAnsi" w:hAnsiTheme="minorHAnsi"/>
          <w:szCs w:val="21"/>
        </w:rPr>
        <w:t>原島重義「競争秩序と民法」（</w:t>
      </w:r>
      <w:r w:rsidRPr="006E14CD">
        <w:rPr>
          <w:rFonts w:asciiTheme="minorHAnsi" w:hAnsiTheme="minorHAnsi"/>
          <w:szCs w:val="21"/>
        </w:rPr>
        <w:t>1997</w:t>
      </w:r>
      <w:r w:rsidRPr="006E14CD">
        <w:rPr>
          <w:rFonts w:asciiTheme="minorHAnsi" w:hAnsiTheme="minorHAnsi"/>
          <w:szCs w:val="21"/>
        </w:rPr>
        <w:t>）（原島重義</w:t>
      </w:r>
      <w:r w:rsidRPr="006E14CD">
        <w:rPr>
          <w:rFonts w:asciiTheme="minorHAnsi" w:hAnsiTheme="minorHAnsi"/>
          <w:szCs w:val="21"/>
        </w:rPr>
        <w:t>[2011b]187</w:t>
      </w:r>
      <w:r w:rsidRPr="006E14CD">
        <w:rPr>
          <w:rFonts w:asciiTheme="minorHAnsi" w:hAnsiTheme="minorHAnsi"/>
          <w:szCs w:val="21"/>
        </w:rPr>
        <w:t>頁以下所収）</w:t>
      </w:r>
      <w:r w:rsidRPr="006E14CD">
        <w:rPr>
          <w:rFonts w:asciiTheme="minorHAnsi" w:hAnsiTheme="minorHAnsi"/>
          <w:szCs w:val="21"/>
        </w:rPr>
        <w:t xml:space="preserve">, </w:t>
      </w:r>
      <w:r w:rsidRPr="006E14CD">
        <w:rPr>
          <w:rFonts w:asciiTheme="minorHAnsi" w:hAnsiTheme="minorHAnsi"/>
          <w:szCs w:val="21"/>
        </w:rPr>
        <w:t>森平明彦</w:t>
      </w:r>
      <w:r w:rsidRPr="006E14CD">
        <w:rPr>
          <w:rFonts w:asciiTheme="minorHAnsi" w:hAnsiTheme="minorHAnsi"/>
          <w:szCs w:val="21"/>
        </w:rPr>
        <w:t xml:space="preserve">[2002], </w:t>
      </w:r>
      <w:r w:rsidRPr="006E14CD">
        <w:rPr>
          <w:rFonts w:asciiTheme="minorHAnsi" w:hAnsiTheme="minorHAnsi"/>
          <w:szCs w:val="21"/>
        </w:rPr>
        <w:t>森平明彦</w:t>
      </w:r>
      <w:r w:rsidRPr="006E14CD">
        <w:rPr>
          <w:rFonts w:asciiTheme="minorHAnsi" w:hAnsiTheme="minorHAnsi"/>
          <w:szCs w:val="21"/>
        </w:rPr>
        <w:t>[2005]</w:t>
      </w:r>
      <w:r w:rsidRPr="006E14CD">
        <w:rPr>
          <w:rFonts w:asciiTheme="minorHAnsi" w:hAnsiTheme="minorHAnsi"/>
          <w:szCs w:val="21"/>
        </w:rPr>
        <w:t>、山本顯治</w:t>
      </w:r>
      <w:r w:rsidRPr="006E14CD">
        <w:rPr>
          <w:rFonts w:asciiTheme="minorHAnsi" w:hAnsiTheme="minorHAnsi"/>
          <w:szCs w:val="21"/>
        </w:rPr>
        <w:t>[2006b]</w:t>
      </w:r>
      <w:r w:rsidRPr="006E14CD">
        <w:rPr>
          <w:rFonts w:asciiTheme="minorHAnsi" w:hAnsiTheme="minorHAnsi"/>
          <w:szCs w:val="21"/>
        </w:rPr>
        <w:t>等参照。</w:t>
      </w:r>
    </w:p>
  </w:footnote>
  <w:footnote w:id="35">
    <w:p w14:paraId="2F0669E2" w14:textId="68F3B155" w:rsidR="000E42B5" w:rsidRPr="006E14CD" w:rsidRDefault="000E42B5" w:rsidP="008A0D17">
      <w:pPr>
        <w:jc w:val="left"/>
        <w:rPr>
          <w:rFonts w:asciiTheme="minorHAnsi" w:hAnsiTheme="minorHAnsi"/>
          <w:szCs w:val="21"/>
        </w:rPr>
      </w:pPr>
      <w:r w:rsidRPr="006E14CD">
        <w:rPr>
          <w:rStyle w:val="a7"/>
          <w:rFonts w:asciiTheme="minorHAnsi" w:hAnsiTheme="minorHAnsi"/>
          <w:szCs w:val="21"/>
        </w:rPr>
        <w:footnoteRef/>
      </w:r>
      <w:r w:rsidRPr="006E14CD">
        <w:rPr>
          <w:rFonts w:asciiTheme="minorHAnsi" w:hAnsiTheme="minorHAnsi"/>
          <w:szCs w:val="21"/>
        </w:rPr>
        <w:t xml:space="preserve">　山本敬三</w:t>
      </w:r>
      <w:r w:rsidRPr="006E14CD">
        <w:rPr>
          <w:rFonts w:asciiTheme="minorHAnsi" w:hAnsiTheme="minorHAnsi"/>
          <w:szCs w:val="21"/>
        </w:rPr>
        <w:t>[2003a] 148</w:t>
      </w:r>
      <w:r w:rsidRPr="006E14CD">
        <w:rPr>
          <w:rFonts w:asciiTheme="minorHAnsi" w:hAnsiTheme="minorHAnsi"/>
          <w:szCs w:val="21"/>
        </w:rPr>
        <w:t>頁等に同趣旨の指摘がある。その後の議論の進展を踏まえた山本敬三</w:t>
      </w:r>
      <w:r w:rsidRPr="006E14CD">
        <w:rPr>
          <w:rFonts w:asciiTheme="minorHAnsi" w:hAnsiTheme="minorHAnsi"/>
          <w:szCs w:val="21"/>
        </w:rPr>
        <w:t>[2008a]</w:t>
      </w:r>
      <w:r w:rsidRPr="006E14CD">
        <w:rPr>
          <w:rFonts w:asciiTheme="minorHAnsi" w:hAnsiTheme="minorHAnsi"/>
          <w:szCs w:val="21"/>
        </w:rPr>
        <w:t>、山本敬三</w:t>
      </w:r>
      <w:r w:rsidRPr="006E14CD">
        <w:rPr>
          <w:rFonts w:asciiTheme="minorHAnsi" w:hAnsiTheme="minorHAnsi"/>
          <w:szCs w:val="21"/>
        </w:rPr>
        <w:t>[2010]1</w:t>
      </w:r>
      <w:r w:rsidRPr="006E14CD">
        <w:rPr>
          <w:rFonts w:asciiTheme="minorHAnsi" w:hAnsiTheme="minorHAnsi"/>
          <w:szCs w:val="21"/>
        </w:rPr>
        <w:t>頁以下は、</w:t>
      </w:r>
      <w:r w:rsidRPr="006E14CD">
        <w:rPr>
          <w:rFonts w:asciiTheme="minorHAnsi" w:eastAsiaTheme="minorEastAsia" w:hAnsiTheme="minorHAnsi"/>
          <w:szCs w:val="21"/>
        </w:rPr>
        <w:t>異質論、融合論、規範階層的重層論、規範基底的重層論（</w:t>
      </w:r>
      <w:r w:rsidRPr="006E14CD">
        <w:rPr>
          <w:rFonts w:asciiTheme="minorHAnsi" w:hAnsiTheme="minorHAnsi"/>
          <w:szCs w:val="21"/>
        </w:rPr>
        <w:t>山本敬三）</w:t>
      </w:r>
      <w:r w:rsidRPr="006E14CD">
        <w:rPr>
          <w:rFonts w:asciiTheme="minorHAnsi" w:eastAsiaTheme="minorEastAsia" w:hAnsiTheme="minorHAnsi"/>
          <w:szCs w:val="21"/>
        </w:rPr>
        <w:t>、並立論、民法基底的重層論と並べて検討する。</w:t>
      </w:r>
      <w:r w:rsidRPr="006E14CD">
        <w:rPr>
          <w:rFonts w:asciiTheme="minorHAnsi" w:hAnsiTheme="minorHAnsi"/>
          <w:szCs w:val="21"/>
        </w:rPr>
        <w:t>山本敬三の所説に対する批判的検討として、水野謙</w:t>
      </w:r>
      <w:r w:rsidRPr="006E14CD">
        <w:rPr>
          <w:rFonts w:asciiTheme="minorHAnsi" w:hAnsiTheme="minorHAnsi"/>
          <w:szCs w:val="21"/>
        </w:rPr>
        <w:t>[2011]</w:t>
      </w:r>
      <w:r w:rsidRPr="006E14CD">
        <w:rPr>
          <w:rFonts w:asciiTheme="minorHAnsi" w:hAnsiTheme="minorHAnsi"/>
          <w:szCs w:val="21"/>
        </w:rPr>
        <w:t>参照。</w:t>
      </w:r>
    </w:p>
  </w:footnote>
  <w:footnote w:id="36">
    <w:p w14:paraId="2418D440" w14:textId="77777777" w:rsidR="000E42B5" w:rsidRPr="006E14CD" w:rsidRDefault="000E42B5" w:rsidP="008A0D17">
      <w:pPr>
        <w:jc w:val="left"/>
        <w:rPr>
          <w:rFonts w:asciiTheme="minorHAnsi" w:hAnsiTheme="minorHAnsi"/>
          <w:szCs w:val="21"/>
          <w:lang w:eastAsia="zh-CN"/>
        </w:rPr>
      </w:pPr>
      <w:r w:rsidRPr="006E14CD">
        <w:rPr>
          <w:rStyle w:val="a7"/>
          <w:rFonts w:asciiTheme="minorHAnsi" w:hAnsiTheme="minorHAnsi"/>
          <w:szCs w:val="21"/>
        </w:rPr>
        <w:footnoteRef/>
      </w:r>
      <w:r w:rsidRPr="006E14CD">
        <w:rPr>
          <w:rFonts w:asciiTheme="minorHAnsi" w:eastAsiaTheme="minorEastAsia" w:hAnsiTheme="minorHAnsi"/>
          <w:szCs w:val="21"/>
          <w:lang w:eastAsia="zh-CN"/>
        </w:rPr>
        <w:t xml:space="preserve">　広渡</w:t>
      </w:r>
      <w:r w:rsidRPr="006E14CD">
        <w:rPr>
          <w:rFonts w:asciiTheme="minorHAnsi" w:hAnsiTheme="minorHAnsi"/>
          <w:szCs w:val="21"/>
          <w:lang w:eastAsia="zh-CN"/>
        </w:rPr>
        <w:t>清吾</w:t>
      </w:r>
      <w:r w:rsidRPr="006E14CD">
        <w:rPr>
          <w:rFonts w:asciiTheme="minorHAnsi" w:hAnsiTheme="minorHAnsi"/>
          <w:szCs w:val="21"/>
          <w:lang w:eastAsia="zh-CN"/>
        </w:rPr>
        <w:t>[2004]</w:t>
      </w:r>
      <w:r w:rsidRPr="006E14CD">
        <w:rPr>
          <w:rFonts w:asciiTheme="minorHAnsi" w:eastAsiaTheme="minorEastAsia" w:hAnsiTheme="minorHAnsi"/>
          <w:szCs w:val="21"/>
          <w:lang w:eastAsia="zh-CN"/>
        </w:rPr>
        <w:t>88</w:t>
      </w:r>
      <w:r w:rsidRPr="006E14CD">
        <w:rPr>
          <w:rFonts w:asciiTheme="minorHAnsi" w:eastAsiaTheme="minorEastAsia" w:hAnsiTheme="minorHAnsi"/>
          <w:szCs w:val="21"/>
          <w:lang w:eastAsia="zh-CN"/>
        </w:rPr>
        <w:t>頁。</w:t>
      </w:r>
    </w:p>
  </w:footnote>
  <w:footnote w:id="37">
    <w:p w14:paraId="67936A39" w14:textId="77777777" w:rsidR="000E42B5" w:rsidRPr="006E14CD" w:rsidRDefault="000E42B5" w:rsidP="008A0D17">
      <w:pPr>
        <w:pStyle w:val="a5"/>
        <w:rPr>
          <w:rFonts w:asciiTheme="minorHAnsi" w:hAnsiTheme="minorHAnsi"/>
          <w:szCs w:val="21"/>
          <w:lang w:eastAsia="zh-CN"/>
        </w:rPr>
      </w:pPr>
      <w:r w:rsidRPr="006E14CD">
        <w:rPr>
          <w:rStyle w:val="a7"/>
          <w:rFonts w:asciiTheme="minorHAnsi" w:hAnsiTheme="minorHAnsi"/>
          <w:szCs w:val="21"/>
        </w:rPr>
        <w:footnoteRef/>
      </w:r>
      <w:r w:rsidRPr="006E14CD">
        <w:rPr>
          <w:rFonts w:asciiTheme="minorHAnsi" w:hAnsiTheme="minorHAnsi"/>
          <w:szCs w:val="21"/>
          <w:lang w:eastAsia="zh-CN"/>
        </w:rPr>
        <w:t xml:space="preserve">　星野英一</w:t>
      </w:r>
      <w:r w:rsidRPr="006E14CD">
        <w:rPr>
          <w:rFonts w:asciiTheme="minorHAnsi" w:hAnsiTheme="minorHAnsi"/>
          <w:szCs w:val="21"/>
          <w:lang w:eastAsia="zh-CN"/>
        </w:rPr>
        <w:t>[1994]</w:t>
      </w:r>
      <w:r w:rsidRPr="006E14CD">
        <w:rPr>
          <w:rFonts w:asciiTheme="minorHAnsi" w:hAnsiTheme="minorHAnsi"/>
          <w:szCs w:val="21"/>
          <w:lang w:eastAsia="zh-CN"/>
        </w:rPr>
        <w:t>、樋口陽一＝星野英一</w:t>
      </w:r>
      <w:r w:rsidRPr="006E14CD">
        <w:rPr>
          <w:rFonts w:asciiTheme="minorHAnsi" w:hAnsiTheme="minorHAnsi"/>
          <w:szCs w:val="21"/>
          <w:lang w:eastAsia="zh-CN"/>
        </w:rPr>
        <w:t>[2001]</w:t>
      </w:r>
      <w:r w:rsidRPr="006E14CD">
        <w:rPr>
          <w:rFonts w:asciiTheme="minorHAnsi" w:hAnsiTheme="minorHAnsi"/>
          <w:szCs w:val="21"/>
          <w:lang w:eastAsia="zh-CN"/>
        </w:rPr>
        <w:t>参照。</w:t>
      </w:r>
    </w:p>
  </w:footnote>
  <w:footnote w:id="38">
    <w:p w14:paraId="1D5EF7C8" w14:textId="2D5D5DFE" w:rsidR="000E42B5" w:rsidRPr="006E14CD" w:rsidRDefault="000E42B5" w:rsidP="005F4585">
      <w:pPr>
        <w:shd w:val="clear" w:color="auto" w:fill="FFFFFF"/>
        <w:rPr>
          <w:rFonts w:asciiTheme="minorHAnsi" w:hAnsiTheme="minorHAnsi"/>
          <w:szCs w:val="21"/>
        </w:rPr>
      </w:pPr>
      <w:r w:rsidRPr="006E14CD">
        <w:rPr>
          <w:rStyle w:val="a7"/>
          <w:rFonts w:asciiTheme="minorHAnsi" w:hAnsiTheme="minorHAnsi"/>
          <w:szCs w:val="21"/>
        </w:rPr>
        <w:footnoteRef/>
      </w:r>
      <w:r w:rsidRPr="006E14CD">
        <w:rPr>
          <w:rFonts w:asciiTheme="minorHAnsi" w:eastAsiaTheme="minorEastAsia" w:hAnsiTheme="minorHAnsi"/>
          <w:szCs w:val="21"/>
        </w:rPr>
        <w:t xml:space="preserve">　広渡</w:t>
      </w:r>
      <w:r w:rsidRPr="006E14CD">
        <w:rPr>
          <w:rFonts w:asciiTheme="minorHAnsi" w:hAnsiTheme="minorHAnsi"/>
          <w:szCs w:val="21"/>
        </w:rPr>
        <w:t>清吾</w:t>
      </w:r>
      <w:r w:rsidRPr="006E14CD">
        <w:rPr>
          <w:rFonts w:asciiTheme="minorHAnsi" w:hAnsiTheme="minorHAnsi"/>
          <w:szCs w:val="21"/>
        </w:rPr>
        <w:t>[2004]</w:t>
      </w:r>
      <w:r w:rsidRPr="006E14CD">
        <w:rPr>
          <w:rFonts w:asciiTheme="minorHAnsi" w:eastAsiaTheme="minorEastAsia" w:hAnsiTheme="minorHAnsi"/>
          <w:szCs w:val="21"/>
        </w:rPr>
        <w:t>88</w:t>
      </w:r>
      <w:r w:rsidRPr="006E14CD">
        <w:rPr>
          <w:rFonts w:asciiTheme="minorHAnsi" w:eastAsiaTheme="minorEastAsia" w:hAnsiTheme="minorHAnsi"/>
          <w:szCs w:val="21"/>
        </w:rPr>
        <w:t>頁以下、</w:t>
      </w:r>
      <w:r w:rsidRPr="006E14CD">
        <w:rPr>
          <w:rFonts w:asciiTheme="minorHAnsi" w:hAnsiTheme="minorHAnsi"/>
          <w:szCs w:val="21"/>
        </w:rPr>
        <w:t>シュトル</w:t>
      </w:r>
      <w:r w:rsidRPr="006E14CD">
        <w:rPr>
          <w:rFonts w:asciiTheme="minorHAnsi" w:hAnsiTheme="minorHAnsi"/>
          <w:szCs w:val="21"/>
        </w:rPr>
        <w:t>[1997]</w:t>
      </w:r>
      <w:r w:rsidRPr="006E14CD">
        <w:rPr>
          <w:rFonts w:asciiTheme="minorHAnsi" w:hAnsiTheme="minorHAnsi"/>
          <w:szCs w:val="21"/>
        </w:rPr>
        <w:t>、村上淳一</w:t>
      </w:r>
      <w:r w:rsidRPr="006E14CD">
        <w:rPr>
          <w:rFonts w:asciiTheme="minorHAnsi" w:hAnsiTheme="minorHAnsi"/>
          <w:szCs w:val="21"/>
        </w:rPr>
        <w:t>[1997]</w:t>
      </w:r>
      <w:r w:rsidRPr="006E14CD">
        <w:rPr>
          <w:rFonts w:asciiTheme="minorHAnsi" w:hAnsiTheme="minorHAnsi"/>
          <w:szCs w:val="21"/>
        </w:rPr>
        <w:t>、カナーリス</w:t>
      </w:r>
      <w:r w:rsidRPr="006E14CD">
        <w:rPr>
          <w:rFonts w:asciiTheme="minorHAnsi" w:hAnsiTheme="minorHAnsi"/>
          <w:szCs w:val="21"/>
        </w:rPr>
        <w:t>[1998]</w:t>
      </w:r>
      <w:r w:rsidRPr="006E14CD">
        <w:rPr>
          <w:rFonts w:asciiTheme="minorHAnsi" w:hAnsiTheme="minorHAnsi"/>
          <w:szCs w:val="21"/>
        </w:rPr>
        <w:t>、イーゼンゼー</w:t>
      </w:r>
      <w:r w:rsidRPr="006E14CD">
        <w:rPr>
          <w:rFonts w:asciiTheme="minorHAnsi" w:hAnsiTheme="minorHAnsi"/>
          <w:szCs w:val="21"/>
        </w:rPr>
        <w:t>[2003],</w:t>
      </w:r>
      <w:r w:rsidRPr="006E14CD">
        <w:rPr>
          <w:rFonts w:asciiTheme="minorHAnsi" w:hAnsiTheme="minorHAnsi" w:cs="Arial"/>
          <w:kern w:val="0"/>
          <w:szCs w:val="21"/>
        </w:rPr>
        <w:t xml:space="preserve"> </w:t>
      </w:r>
      <w:r w:rsidRPr="006E14CD">
        <w:rPr>
          <w:rFonts w:asciiTheme="minorHAnsi" w:hAnsiTheme="minorHAnsi" w:cs="Arial"/>
          <w:kern w:val="0"/>
          <w:szCs w:val="21"/>
        </w:rPr>
        <w:t>ハーガー</w:t>
      </w:r>
      <w:r w:rsidRPr="006E14CD">
        <w:rPr>
          <w:rFonts w:asciiTheme="minorHAnsi" w:hAnsiTheme="minorHAnsi" w:cs="Arial"/>
          <w:kern w:val="0"/>
          <w:szCs w:val="21"/>
        </w:rPr>
        <w:t>[2007]</w:t>
      </w:r>
      <w:r w:rsidRPr="006E14CD">
        <w:rPr>
          <w:rFonts w:asciiTheme="minorHAnsi" w:hAnsiTheme="minorHAnsi"/>
          <w:szCs w:val="21"/>
        </w:rPr>
        <w:t>等を参照。</w:t>
      </w:r>
      <w:r w:rsidRPr="006E14CD">
        <w:rPr>
          <w:rFonts w:asciiTheme="minorHAnsi" w:eastAsiaTheme="minorEastAsia" w:hAnsiTheme="minorHAnsi" w:cs="Arial"/>
          <w:kern w:val="0"/>
          <w:szCs w:val="21"/>
        </w:rPr>
        <w:t>ハーバーマス</w:t>
      </w:r>
      <w:r w:rsidRPr="006E14CD">
        <w:rPr>
          <w:rFonts w:asciiTheme="minorHAnsi" w:eastAsiaTheme="minorEastAsia" w:hAnsiTheme="minorHAnsi" w:cs="Arial"/>
          <w:kern w:val="0"/>
          <w:szCs w:val="21"/>
        </w:rPr>
        <w:t>[2002-03](</w:t>
      </w:r>
      <w:r w:rsidRPr="006E14CD">
        <w:rPr>
          <w:rFonts w:asciiTheme="minorHAnsi" w:eastAsiaTheme="minorEastAsia" w:hAnsiTheme="minorHAnsi" w:cs="Arial"/>
          <w:kern w:val="0"/>
          <w:szCs w:val="21"/>
        </w:rPr>
        <w:t>下</w:t>
      </w:r>
      <w:r w:rsidRPr="006E14CD">
        <w:rPr>
          <w:rFonts w:asciiTheme="minorHAnsi" w:eastAsiaTheme="minorEastAsia" w:hAnsiTheme="minorHAnsi" w:cs="Arial"/>
          <w:kern w:val="0"/>
          <w:szCs w:val="21"/>
        </w:rPr>
        <w:t>)</w:t>
      </w:r>
      <w:r w:rsidRPr="006E14CD">
        <w:rPr>
          <w:rFonts w:asciiTheme="minorHAnsi" w:eastAsiaTheme="minorEastAsia" w:hAnsiTheme="minorHAnsi"/>
          <w:szCs w:val="21"/>
        </w:rPr>
        <w:t xml:space="preserve"> 124</w:t>
      </w:r>
      <w:r w:rsidRPr="006E14CD">
        <w:rPr>
          <w:rFonts w:asciiTheme="minorHAnsi" w:eastAsiaTheme="minorEastAsia" w:hAnsiTheme="minorHAnsi"/>
          <w:szCs w:val="21"/>
        </w:rPr>
        <w:t>頁以下も、「私法の実質化」につい</w:t>
      </w:r>
      <w:r>
        <w:rPr>
          <w:rFonts w:asciiTheme="minorHAnsi" w:eastAsiaTheme="minorEastAsia" w:hAnsiTheme="minorHAnsi"/>
          <w:szCs w:val="21"/>
        </w:rPr>
        <w:t>て説き、近年は「私法に対する民主的憲法の優位」が認められると</w:t>
      </w:r>
      <w:r w:rsidRPr="000B5BFB">
        <w:rPr>
          <w:rFonts w:asciiTheme="minorHAnsi" w:eastAsiaTheme="minorEastAsia" w:hAnsiTheme="minorHAnsi"/>
          <w:color w:val="FF0000"/>
          <w:szCs w:val="21"/>
        </w:rPr>
        <w:t>する（</w:t>
      </w:r>
      <w:r w:rsidRPr="006E14CD">
        <w:rPr>
          <w:rFonts w:asciiTheme="minorHAnsi" w:eastAsiaTheme="minorEastAsia" w:hAnsiTheme="minorHAnsi"/>
          <w:szCs w:val="21"/>
        </w:rPr>
        <w:t>132</w:t>
      </w:r>
      <w:r w:rsidRPr="006E14CD">
        <w:rPr>
          <w:rFonts w:asciiTheme="minorHAnsi" w:eastAsiaTheme="minorEastAsia" w:hAnsiTheme="minorHAnsi"/>
          <w:szCs w:val="21"/>
        </w:rPr>
        <w:t>頁）。なお、山本敬三は、本文で述べた様な基礎的理論をもとに、日本民法の具体的な解釈論をも展開している（</w:t>
      </w:r>
      <w:r w:rsidRPr="006E14CD">
        <w:rPr>
          <w:rFonts w:asciiTheme="minorHAnsi" w:hAnsiTheme="minorHAnsi"/>
          <w:szCs w:val="21"/>
        </w:rPr>
        <w:t>山本敬三</w:t>
      </w:r>
      <w:r w:rsidRPr="006E14CD">
        <w:rPr>
          <w:rFonts w:asciiTheme="minorHAnsi" w:hAnsiTheme="minorHAnsi"/>
          <w:szCs w:val="21"/>
        </w:rPr>
        <w:t>[2000]</w:t>
      </w:r>
      <w:r w:rsidRPr="006E14CD">
        <w:rPr>
          <w:rFonts w:asciiTheme="minorHAnsi" w:hAnsiTheme="minorHAnsi"/>
          <w:szCs w:val="21"/>
        </w:rPr>
        <w:t>、</w:t>
      </w:r>
      <w:r w:rsidRPr="006E14CD">
        <w:rPr>
          <w:rFonts w:asciiTheme="minorHAnsi" w:eastAsiaTheme="minorEastAsia" w:hAnsiTheme="minorHAnsi"/>
          <w:szCs w:val="21"/>
        </w:rPr>
        <w:t>山本敬三</w:t>
      </w:r>
      <w:r w:rsidRPr="006E14CD">
        <w:rPr>
          <w:rFonts w:asciiTheme="minorHAnsi" w:eastAsiaTheme="minorEastAsia" w:hAnsiTheme="minorHAnsi"/>
          <w:szCs w:val="21"/>
        </w:rPr>
        <w:t>[2004a]</w:t>
      </w:r>
      <w:r w:rsidRPr="006E14CD">
        <w:rPr>
          <w:rFonts w:asciiTheme="minorHAnsi" w:eastAsiaTheme="minorEastAsia" w:hAnsiTheme="minorHAnsi"/>
          <w:szCs w:val="21"/>
        </w:rPr>
        <w:t>等を参照）。</w:t>
      </w:r>
    </w:p>
  </w:footnote>
  <w:footnote w:id="39">
    <w:p w14:paraId="5F547CC9" w14:textId="77777777" w:rsidR="000E42B5" w:rsidRPr="006E14CD" w:rsidRDefault="000E42B5" w:rsidP="008A0D17">
      <w:pPr>
        <w:rPr>
          <w:rFonts w:asciiTheme="minorHAnsi" w:hAnsiTheme="minorHAnsi"/>
          <w:szCs w:val="21"/>
        </w:rPr>
      </w:pPr>
      <w:r w:rsidRPr="006E14CD">
        <w:rPr>
          <w:rStyle w:val="a7"/>
          <w:rFonts w:asciiTheme="minorHAnsi" w:hAnsiTheme="minorHAnsi"/>
          <w:szCs w:val="21"/>
        </w:rPr>
        <w:footnoteRef/>
      </w:r>
      <w:r w:rsidRPr="006E14CD">
        <w:rPr>
          <w:rFonts w:asciiTheme="minorHAnsi" w:hAnsiTheme="minorHAnsi"/>
          <w:szCs w:val="21"/>
        </w:rPr>
        <w:t xml:space="preserve">　</w:t>
      </w:r>
      <w:r w:rsidRPr="006E14CD">
        <w:rPr>
          <w:rFonts w:asciiTheme="minorHAnsi" w:hAnsiTheme="minorHAnsi"/>
          <w:szCs w:val="21"/>
          <w:lang w:eastAsia="zh-CN"/>
        </w:rPr>
        <w:t>山本敬三</w:t>
      </w:r>
      <w:r w:rsidRPr="006E14CD">
        <w:rPr>
          <w:rFonts w:asciiTheme="minorHAnsi" w:hAnsiTheme="minorHAnsi"/>
          <w:szCs w:val="21"/>
          <w:lang w:eastAsia="zh-CN"/>
        </w:rPr>
        <w:t>[2004b]</w:t>
      </w:r>
      <w:r w:rsidRPr="006E14CD">
        <w:rPr>
          <w:rFonts w:asciiTheme="minorHAnsi" w:eastAsiaTheme="minorEastAsia" w:hAnsiTheme="minorHAnsi"/>
          <w:szCs w:val="21"/>
        </w:rPr>
        <w:t>64</w:t>
      </w:r>
      <w:r w:rsidRPr="006E14CD">
        <w:rPr>
          <w:rFonts w:asciiTheme="minorHAnsi" w:eastAsiaTheme="minorEastAsia" w:hAnsiTheme="minorHAnsi"/>
          <w:szCs w:val="21"/>
        </w:rPr>
        <w:t>頁。</w:t>
      </w:r>
      <w:r w:rsidRPr="006E14CD">
        <w:rPr>
          <w:rFonts w:asciiTheme="minorHAnsi" w:hAnsiTheme="minorHAnsi"/>
          <w:szCs w:val="21"/>
        </w:rPr>
        <w:t>山本敬三</w:t>
      </w:r>
      <w:r w:rsidRPr="006E14CD">
        <w:rPr>
          <w:rFonts w:asciiTheme="minorHAnsi" w:hAnsiTheme="minorHAnsi"/>
          <w:szCs w:val="21"/>
        </w:rPr>
        <w:t>[2003a]</w:t>
      </w:r>
      <w:r w:rsidRPr="006E14CD">
        <w:rPr>
          <w:rFonts w:asciiTheme="minorHAnsi" w:hAnsiTheme="minorHAnsi"/>
          <w:szCs w:val="21"/>
        </w:rPr>
        <w:t>をも参照。</w:t>
      </w:r>
    </w:p>
  </w:footnote>
  <w:footnote w:id="40">
    <w:p w14:paraId="47440FA6" w14:textId="77777777" w:rsidR="000E42B5" w:rsidRPr="006E14CD" w:rsidRDefault="000E42B5" w:rsidP="008A0D17">
      <w:pPr>
        <w:pStyle w:val="a5"/>
        <w:rPr>
          <w:rFonts w:asciiTheme="minorHAnsi" w:hAnsiTheme="minorHAnsi"/>
          <w:szCs w:val="21"/>
        </w:rPr>
      </w:pPr>
      <w:r w:rsidRPr="006E14CD">
        <w:rPr>
          <w:rStyle w:val="a7"/>
          <w:rFonts w:asciiTheme="minorHAnsi" w:hAnsiTheme="minorHAnsi"/>
          <w:szCs w:val="21"/>
        </w:rPr>
        <w:footnoteRef/>
      </w:r>
      <w:r w:rsidRPr="006E14CD">
        <w:rPr>
          <w:rFonts w:asciiTheme="minorHAnsi" w:eastAsiaTheme="minorEastAsia" w:hAnsiTheme="minorHAnsi"/>
          <w:szCs w:val="21"/>
        </w:rPr>
        <w:t xml:space="preserve">　山本敬三</w:t>
      </w:r>
      <w:r w:rsidRPr="006E14CD">
        <w:rPr>
          <w:rFonts w:asciiTheme="minorHAnsi" w:eastAsiaTheme="minorEastAsia" w:hAnsiTheme="minorHAnsi"/>
          <w:szCs w:val="21"/>
        </w:rPr>
        <w:t>[2004b]66</w:t>
      </w:r>
      <w:r w:rsidRPr="006E14CD">
        <w:rPr>
          <w:rFonts w:asciiTheme="minorHAnsi" w:eastAsiaTheme="minorEastAsia" w:hAnsiTheme="minorHAnsi"/>
          <w:szCs w:val="21"/>
        </w:rPr>
        <w:t>頁</w:t>
      </w:r>
    </w:p>
  </w:footnote>
  <w:footnote w:id="41">
    <w:p w14:paraId="19192AF9" w14:textId="73646220" w:rsidR="000E42B5" w:rsidRPr="009E4AC0" w:rsidRDefault="000E42B5" w:rsidP="008A0D17">
      <w:pPr>
        <w:pStyle w:val="a5"/>
        <w:rPr>
          <w:rFonts w:asciiTheme="minorHAnsi" w:hAnsiTheme="minorHAnsi"/>
          <w:color w:val="FF0000"/>
          <w:szCs w:val="21"/>
        </w:rPr>
      </w:pPr>
      <w:r w:rsidRPr="006E14CD">
        <w:rPr>
          <w:rStyle w:val="a7"/>
          <w:rFonts w:asciiTheme="minorHAnsi" w:hAnsiTheme="minorHAnsi"/>
          <w:szCs w:val="21"/>
        </w:rPr>
        <w:footnoteRef/>
      </w:r>
      <w:r w:rsidRPr="006E14CD">
        <w:rPr>
          <w:rFonts w:asciiTheme="minorHAnsi" w:hAnsiTheme="minorHAnsi"/>
          <w:szCs w:val="21"/>
        </w:rPr>
        <w:t xml:space="preserve"> </w:t>
      </w:r>
      <w:r w:rsidRPr="006E14CD">
        <w:rPr>
          <w:rFonts w:asciiTheme="minorHAnsi" w:hAnsiTheme="minorHAnsi"/>
          <w:szCs w:val="21"/>
        </w:rPr>
        <w:t xml:space="preserve">　</w:t>
      </w:r>
      <w:r w:rsidRPr="006E14CD">
        <w:rPr>
          <w:rFonts w:asciiTheme="minorHAnsi" w:eastAsiaTheme="minorEastAsia" w:hAnsiTheme="minorHAnsi"/>
          <w:szCs w:val="21"/>
        </w:rPr>
        <w:t>山本敬三</w:t>
      </w:r>
      <w:r w:rsidRPr="006E14CD">
        <w:rPr>
          <w:rFonts w:asciiTheme="minorHAnsi" w:eastAsiaTheme="minorEastAsia" w:hAnsiTheme="minorHAnsi"/>
          <w:szCs w:val="21"/>
        </w:rPr>
        <w:t>[2000]</w:t>
      </w:r>
      <w:r w:rsidRPr="006E14CD">
        <w:rPr>
          <w:rFonts w:asciiTheme="minorHAnsi" w:eastAsiaTheme="minorEastAsia" w:hAnsiTheme="minorHAnsi"/>
          <w:szCs w:val="21"/>
          <w:lang w:val="x-none"/>
        </w:rPr>
        <w:t xml:space="preserve"> 23</w:t>
      </w:r>
      <w:r w:rsidRPr="006E14CD">
        <w:rPr>
          <w:rFonts w:asciiTheme="minorHAnsi" w:eastAsiaTheme="minorEastAsia" w:hAnsiTheme="minorHAnsi"/>
          <w:szCs w:val="21"/>
          <w:lang w:val="x-none"/>
        </w:rPr>
        <w:t>頁。その基礎には、</w:t>
      </w:r>
      <w:r w:rsidRPr="006E14CD">
        <w:rPr>
          <w:rFonts w:asciiTheme="minorHAnsi" w:eastAsiaTheme="minorEastAsia" w:hAnsiTheme="minorHAnsi"/>
          <w:szCs w:val="21"/>
        </w:rPr>
        <w:t>リベラリズムの思想があるとされる。いわく、「憲法</w:t>
      </w:r>
      <w:r w:rsidRPr="006E14CD">
        <w:rPr>
          <w:rFonts w:asciiTheme="minorHAnsi" w:eastAsiaTheme="minorEastAsia" w:hAnsiTheme="minorHAnsi"/>
          <w:szCs w:val="21"/>
        </w:rPr>
        <w:t>13</w:t>
      </w:r>
      <w:r w:rsidRPr="006E14CD">
        <w:rPr>
          <w:rFonts w:asciiTheme="minorHAnsi" w:eastAsiaTheme="minorEastAsia" w:hAnsiTheme="minorHAnsi"/>
          <w:szCs w:val="21"/>
        </w:rPr>
        <w:t>条を通じて、リベラリズムの思想の採用を宣言していると理解することができる」。それは、「個人個人が自己のアイデンテイテイーを求めつつ、みずから『善い』と信ずる生き方を等しく追求できることが何よりもます保障されねばならないという考え方」である</w:t>
      </w:r>
      <w:r w:rsidRPr="009E4AC0">
        <w:rPr>
          <w:rFonts w:asciiTheme="minorHAnsi" w:eastAsiaTheme="minorEastAsia" w:hAnsiTheme="minorHAnsi" w:hint="eastAsia"/>
          <w:color w:val="FF0000"/>
          <w:szCs w:val="21"/>
        </w:rPr>
        <w:t>（</w:t>
      </w:r>
      <w:r w:rsidRPr="009E4AC0">
        <w:rPr>
          <w:rFonts w:asciiTheme="minorHAnsi" w:eastAsiaTheme="minorEastAsia" w:hAnsiTheme="minorHAnsi"/>
          <w:color w:val="FF0000"/>
          <w:szCs w:val="21"/>
        </w:rPr>
        <w:t>山本敬三</w:t>
      </w:r>
      <w:r w:rsidRPr="009E4AC0">
        <w:rPr>
          <w:rFonts w:asciiTheme="minorHAnsi" w:eastAsiaTheme="minorEastAsia" w:hAnsiTheme="minorHAnsi"/>
          <w:color w:val="FF0000"/>
          <w:szCs w:val="21"/>
        </w:rPr>
        <w:t>[2000]24</w:t>
      </w:r>
      <w:r w:rsidRPr="009E4AC0">
        <w:rPr>
          <w:rFonts w:asciiTheme="minorHAnsi" w:eastAsiaTheme="minorEastAsia" w:hAnsiTheme="minorHAnsi"/>
          <w:color w:val="FF0000"/>
          <w:szCs w:val="21"/>
        </w:rPr>
        <w:t>頁</w:t>
      </w:r>
      <w:r w:rsidRPr="009E4AC0">
        <w:rPr>
          <w:rFonts w:asciiTheme="minorHAnsi" w:eastAsiaTheme="minorEastAsia" w:hAnsiTheme="minorHAnsi" w:hint="eastAsia"/>
          <w:color w:val="FF0000"/>
          <w:szCs w:val="21"/>
        </w:rPr>
        <w:t>）</w:t>
      </w:r>
      <w:r w:rsidRPr="009E4AC0">
        <w:rPr>
          <w:rFonts w:asciiTheme="minorHAnsi" w:eastAsiaTheme="minorEastAsia" w:hAnsiTheme="minorHAnsi"/>
          <w:color w:val="FF0000"/>
          <w:szCs w:val="21"/>
        </w:rPr>
        <w:t>。山本敬三</w:t>
      </w:r>
      <w:r w:rsidRPr="009E4AC0">
        <w:rPr>
          <w:rFonts w:asciiTheme="minorHAnsi" w:eastAsiaTheme="minorEastAsia" w:hAnsiTheme="minorHAnsi"/>
          <w:color w:val="FF0000"/>
          <w:szCs w:val="21"/>
        </w:rPr>
        <w:t>[1993]</w:t>
      </w:r>
      <w:r w:rsidRPr="009E4AC0">
        <w:rPr>
          <w:rFonts w:asciiTheme="minorHAnsi" w:eastAsiaTheme="minorEastAsia" w:hAnsiTheme="minorHAnsi" w:hint="eastAsia"/>
          <w:color w:val="FF0000"/>
          <w:szCs w:val="21"/>
        </w:rPr>
        <w:t>、</w:t>
      </w:r>
      <w:r w:rsidRPr="009E4AC0">
        <w:rPr>
          <w:rFonts w:asciiTheme="minorHAnsi" w:eastAsiaTheme="minorEastAsia" w:hAnsiTheme="minorHAnsi"/>
          <w:color w:val="FF0000"/>
          <w:szCs w:val="21"/>
        </w:rPr>
        <w:t>山本敬三</w:t>
      </w:r>
      <w:r w:rsidRPr="009E4AC0">
        <w:rPr>
          <w:rFonts w:asciiTheme="minorHAnsi" w:eastAsiaTheme="minorEastAsia" w:hAnsiTheme="minorHAnsi"/>
          <w:color w:val="FF0000"/>
          <w:szCs w:val="21"/>
        </w:rPr>
        <w:t>[2008a]45</w:t>
      </w:r>
      <w:r w:rsidRPr="009E4AC0">
        <w:rPr>
          <w:rFonts w:asciiTheme="minorHAnsi" w:eastAsiaTheme="minorEastAsia" w:hAnsiTheme="minorHAnsi"/>
          <w:color w:val="FF0000"/>
          <w:szCs w:val="21"/>
        </w:rPr>
        <w:t>頁、等参照。</w:t>
      </w:r>
    </w:p>
  </w:footnote>
  <w:footnote w:id="42">
    <w:p w14:paraId="0A8E5119" w14:textId="77777777" w:rsidR="000E42B5" w:rsidRPr="006E14CD" w:rsidRDefault="000E42B5" w:rsidP="008A0D17">
      <w:pPr>
        <w:spacing w:line="300" w:lineRule="auto"/>
        <w:jc w:val="left"/>
        <w:rPr>
          <w:rFonts w:asciiTheme="minorHAnsi" w:hAnsiTheme="minorHAnsi"/>
          <w:szCs w:val="21"/>
        </w:rPr>
      </w:pPr>
      <w:r w:rsidRPr="006E14CD">
        <w:rPr>
          <w:rStyle w:val="a7"/>
          <w:rFonts w:asciiTheme="minorHAnsi" w:hAnsiTheme="minorHAnsi"/>
          <w:szCs w:val="21"/>
        </w:rPr>
        <w:footnoteRef/>
      </w:r>
      <w:r w:rsidRPr="006E14CD">
        <w:rPr>
          <w:rFonts w:asciiTheme="minorHAnsi" w:hAnsiTheme="minorHAnsi"/>
          <w:szCs w:val="21"/>
        </w:rPr>
        <w:t xml:space="preserve"> </w:t>
      </w:r>
      <w:r w:rsidRPr="006E14CD">
        <w:rPr>
          <w:rFonts w:asciiTheme="minorHAnsi" w:hAnsiTheme="minorHAnsi"/>
          <w:szCs w:val="21"/>
        </w:rPr>
        <w:t xml:space="preserve">　</w:t>
      </w:r>
      <w:r w:rsidRPr="006E14CD">
        <w:rPr>
          <w:rFonts w:asciiTheme="minorHAnsi" w:eastAsiaTheme="minorEastAsia" w:hAnsiTheme="minorHAnsi"/>
          <w:szCs w:val="21"/>
        </w:rPr>
        <w:t>山本敬三</w:t>
      </w:r>
      <w:r w:rsidRPr="006E14CD">
        <w:rPr>
          <w:rFonts w:asciiTheme="minorHAnsi" w:eastAsiaTheme="minorEastAsia" w:hAnsiTheme="minorHAnsi"/>
          <w:szCs w:val="21"/>
        </w:rPr>
        <w:t>[2003a]143</w:t>
      </w:r>
      <w:r w:rsidRPr="006E14CD">
        <w:rPr>
          <w:rFonts w:asciiTheme="minorHAnsi" w:eastAsiaTheme="minorEastAsia" w:hAnsiTheme="minorHAnsi"/>
          <w:szCs w:val="21"/>
        </w:rPr>
        <w:t>頁以下参照。</w:t>
      </w:r>
    </w:p>
  </w:footnote>
  <w:footnote w:id="43">
    <w:p w14:paraId="10C9EF72" w14:textId="77777777" w:rsidR="000E42B5" w:rsidRPr="006E14CD" w:rsidRDefault="000E42B5" w:rsidP="009E1A01">
      <w:pPr>
        <w:spacing w:line="300" w:lineRule="auto"/>
        <w:jc w:val="left"/>
        <w:rPr>
          <w:rFonts w:asciiTheme="minorHAnsi" w:hAnsiTheme="minorHAnsi"/>
          <w:szCs w:val="21"/>
        </w:rPr>
      </w:pPr>
      <w:r w:rsidRPr="006E14CD">
        <w:rPr>
          <w:rStyle w:val="a7"/>
          <w:rFonts w:asciiTheme="minorHAnsi" w:hAnsiTheme="minorHAnsi"/>
          <w:szCs w:val="21"/>
        </w:rPr>
        <w:footnoteRef/>
      </w:r>
      <w:r w:rsidRPr="006E14CD">
        <w:rPr>
          <w:rFonts w:asciiTheme="minorHAnsi" w:eastAsiaTheme="minorEastAsia" w:hAnsiTheme="minorHAnsi"/>
          <w:szCs w:val="21"/>
        </w:rPr>
        <w:t xml:space="preserve">　山本敬三</w:t>
      </w:r>
      <w:r w:rsidRPr="006E14CD">
        <w:rPr>
          <w:rFonts w:asciiTheme="minorHAnsi" w:eastAsiaTheme="minorEastAsia" w:hAnsiTheme="minorHAnsi"/>
          <w:szCs w:val="21"/>
        </w:rPr>
        <w:t>[2003a]145</w:t>
      </w:r>
      <w:r w:rsidRPr="006E14CD">
        <w:rPr>
          <w:rFonts w:asciiTheme="minorHAnsi" w:eastAsiaTheme="minorEastAsia" w:hAnsiTheme="minorHAnsi"/>
          <w:szCs w:val="21"/>
        </w:rPr>
        <w:t>頁、</w:t>
      </w:r>
      <w:r w:rsidRPr="006E14CD">
        <w:rPr>
          <w:rFonts w:asciiTheme="minorHAnsi" w:eastAsiaTheme="minorEastAsia" w:hAnsiTheme="minorHAnsi"/>
          <w:szCs w:val="21"/>
        </w:rPr>
        <w:t>247</w:t>
      </w:r>
      <w:r w:rsidRPr="006E14CD">
        <w:rPr>
          <w:rFonts w:asciiTheme="minorHAnsi" w:eastAsiaTheme="minorEastAsia" w:hAnsiTheme="minorHAnsi"/>
          <w:szCs w:val="21"/>
        </w:rPr>
        <w:t>頁参照。制度的保障と基本権は対立する概念だったはずであるが、ここでは一致すると捉えられている。</w:t>
      </w:r>
    </w:p>
  </w:footnote>
  <w:footnote w:id="44">
    <w:p w14:paraId="2DF3A735" w14:textId="77777777" w:rsidR="000E42B5" w:rsidRPr="006E14CD" w:rsidRDefault="000E42B5" w:rsidP="008A0D17">
      <w:pPr>
        <w:pStyle w:val="a5"/>
        <w:rPr>
          <w:rFonts w:asciiTheme="minorHAnsi" w:hAnsiTheme="minorHAnsi"/>
          <w:szCs w:val="21"/>
        </w:rPr>
      </w:pPr>
      <w:r w:rsidRPr="006E14CD">
        <w:rPr>
          <w:rStyle w:val="a7"/>
          <w:rFonts w:asciiTheme="minorHAnsi" w:hAnsiTheme="minorHAnsi"/>
          <w:szCs w:val="21"/>
        </w:rPr>
        <w:footnoteRef/>
      </w:r>
      <w:r w:rsidRPr="006E14CD">
        <w:rPr>
          <w:rFonts w:asciiTheme="minorHAnsi" w:hAnsiTheme="minorHAnsi"/>
          <w:szCs w:val="21"/>
        </w:rPr>
        <w:t xml:space="preserve"> </w:t>
      </w:r>
      <w:r w:rsidRPr="006E14CD">
        <w:rPr>
          <w:rFonts w:asciiTheme="minorHAnsi" w:hAnsiTheme="minorHAnsi"/>
          <w:szCs w:val="21"/>
        </w:rPr>
        <w:t xml:space="preserve">　</w:t>
      </w:r>
      <w:r w:rsidRPr="006E14CD">
        <w:rPr>
          <w:rFonts w:asciiTheme="minorHAnsi" w:eastAsiaTheme="minorEastAsia" w:hAnsiTheme="minorHAnsi"/>
          <w:szCs w:val="21"/>
        </w:rPr>
        <w:t>山本敬三</w:t>
      </w:r>
      <w:r w:rsidRPr="006E14CD">
        <w:rPr>
          <w:rFonts w:asciiTheme="minorHAnsi" w:eastAsiaTheme="minorEastAsia" w:hAnsiTheme="minorHAnsi"/>
          <w:szCs w:val="21"/>
        </w:rPr>
        <w:t>[2003a] 148</w:t>
      </w:r>
      <w:r w:rsidRPr="006E14CD">
        <w:rPr>
          <w:rFonts w:asciiTheme="minorHAnsi" w:eastAsiaTheme="minorEastAsia" w:hAnsiTheme="minorHAnsi"/>
          <w:szCs w:val="21"/>
        </w:rPr>
        <w:t>頁参照。そこでは、「これは、ネオ・リベラリズムによる『私法社会』</w:t>
      </w:r>
      <w:r w:rsidRPr="006E14CD">
        <w:rPr>
          <w:rFonts w:asciiTheme="minorHAnsi" w:eastAsiaTheme="minorEastAsia" w:hAnsiTheme="minorHAnsi"/>
          <w:szCs w:val="21"/>
        </w:rPr>
        <w:t>---</w:t>
      </w:r>
      <w:r w:rsidRPr="006E14CD">
        <w:rPr>
          <w:rFonts w:asciiTheme="minorHAnsi" w:eastAsiaTheme="minorEastAsia" w:hAnsiTheme="minorHAnsi"/>
          <w:szCs w:val="21"/>
        </w:rPr>
        <w:t>オルドー自由主義の代表的論者であるフランツ・ベームに由来する考え方であり、</w:t>
      </w:r>
      <w:r w:rsidRPr="006E14CD">
        <w:rPr>
          <w:rFonts w:asciiTheme="minorHAnsi" w:eastAsiaTheme="minorEastAsia" w:hAnsiTheme="minorHAnsi"/>
          <w:szCs w:val="21"/>
        </w:rPr>
        <w:t xml:space="preserve">--- </w:t>
      </w:r>
      <w:r w:rsidRPr="006E14CD">
        <w:rPr>
          <w:rFonts w:asciiTheme="minorHAnsi" w:eastAsiaTheme="minorEastAsia" w:hAnsiTheme="minorHAnsi"/>
          <w:szCs w:val="21"/>
        </w:rPr>
        <w:t>ドイツにおいて近時、あらためて私法学者の注目を集めている</w:t>
      </w:r>
      <w:r w:rsidRPr="00DC64C4">
        <w:rPr>
          <w:rFonts w:asciiTheme="minorHAnsi" w:eastAsiaTheme="minorEastAsia" w:hAnsiTheme="minorHAnsi"/>
          <w:strike/>
          <w:color w:val="FF0000"/>
          <w:szCs w:val="21"/>
        </w:rPr>
        <w:t xml:space="preserve">---- </w:t>
      </w:r>
      <w:r w:rsidRPr="00DC64C4">
        <w:rPr>
          <w:rFonts w:asciiTheme="minorHAnsi" w:eastAsiaTheme="minorEastAsia" w:hAnsiTheme="minorHAnsi"/>
          <w:strike/>
          <w:color w:val="FF0000"/>
          <w:szCs w:val="21"/>
        </w:rPr>
        <w:t>に対応する</w:t>
      </w:r>
      <w:r w:rsidRPr="006E14CD">
        <w:rPr>
          <w:rFonts w:asciiTheme="minorHAnsi" w:eastAsiaTheme="minorEastAsia" w:hAnsiTheme="minorHAnsi"/>
          <w:szCs w:val="21"/>
        </w:rPr>
        <w:t>」，と述べられている。「私法秩序」については、</w:t>
      </w:r>
      <w:r w:rsidRPr="006E14CD">
        <w:rPr>
          <w:rFonts w:asciiTheme="minorHAnsi" w:hAnsiTheme="minorHAnsi" w:cs="ＭＳ 明朝"/>
          <w:szCs w:val="21"/>
        </w:rPr>
        <w:t>舟田</w:t>
      </w:r>
      <w:r w:rsidRPr="006E14CD">
        <w:rPr>
          <w:rFonts w:asciiTheme="minorHAnsi" w:hAnsiTheme="minorHAnsi" w:cs="ＭＳ 明朝"/>
          <w:szCs w:val="21"/>
        </w:rPr>
        <w:t>[2009c]</w:t>
      </w:r>
      <w:r w:rsidRPr="006E14CD">
        <w:rPr>
          <w:rFonts w:asciiTheme="minorHAnsi" w:hAnsiTheme="minorHAnsi" w:cs="ＭＳ 明朝"/>
          <w:szCs w:val="21"/>
        </w:rPr>
        <w:t>第</w:t>
      </w:r>
      <w:r w:rsidRPr="006E14CD">
        <w:rPr>
          <w:rFonts w:asciiTheme="minorHAnsi" w:hAnsiTheme="minorHAnsi" w:cs="ＭＳ 明朝"/>
          <w:szCs w:val="21"/>
        </w:rPr>
        <w:t>12</w:t>
      </w:r>
      <w:r w:rsidRPr="006E14CD">
        <w:rPr>
          <w:rFonts w:asciiTheme="minorHAnsi" w:hAnsiTheme="minorHAnsi" w:cs="ＭＳ 明朝"/>
          <w:szCs w:val="21"/>
        </w:rPr>
        <w:t>章</w:t>
      </w:r>
      <w:r w:rsidRPr="00DC64C4">
        <w:rPr>
          <w:rFonts w:asciiTheme="minorHAnsi" w:eastAsiaTheme="minorEastAsia" w:hAnsiTheme="minorHAnsi"/>
          <w:szCs w:val="21"/>
        </w:rPr>
        <w:t>「日本的企業システムの再検討と『私法秩序』」</w:t>
      </w:r>
      <w:r w:rsidRPr="006E14CD">
        <w:rPr>
          <w:rFonts w:asciiTheme="minorHAnsi" w:eastAsiaTheme="minorEastAsia" w:hAnsiTheme="minorHAnsi"/>
          <w:szCs w:val="21"/>
        </w:rPr>
        <w:t>でも触れた。</w:t>
      </w:r>
    </w:p>
  </w:footnote>
  <w:footnote w:id="45">
    <w:p w14:paraId="776257F8" w14:textId="77777777" w:rsidR="000E42B5" w:rsidRPr="006E14CD" w:rsidRDefault="000E42B5" w:rsidP="008A0D17">
      <w:pPr>
        <w:pStyle w:val="a5"/>
        <w:rPr>
          <w:rFonts w:asciiTheme="minorHAnsi" w:hAnsiTheme="minorHAnsi"/>
          <w:szCs w:val="21"/>
        </w:rPr>
      </w:pPr>
      <w:r w:rsidRPr="006E14CD">
        <w:rPr>
          <w:rStyle w:val="a7"/>
          <w:rFonts w:asciiTheme="minorHAnsi" w:hAnsiTheme="minorHAnsi"/>
          <w:szCs w:val="21"/>
        </w:rPr>
        <w:footnoteRef/>
      </w:r>
      <w:r w:rsidRPr="006E14CD">
        <w:rPr>
          <w:rFonts w:asciiTheme="minorHAnsi" w:hAnsiTheme="minorHAnsi"/>
          <w:szCs w:val="21"/>
        </w:rPr>
        <w:t xml:space="preserve"> </w:t>
      </w:r>
      <w:r w:rsidRPr="006E14CD">
        <w:rPr>
          <w:rFonts w:asciiTheme="minorHAnsi" w:hAnsiTheme="minorHAnsi"/>
          <w:szCs w:val="21"/>
        </w:rPr>
        <w:t xml:space="preserve">　舟田</w:t>
      </w:r>
      <w:r w:rsidRPr="006E14CD">
        <w:rPr>
          <w:rFonts w:asciiTheme="minorHAnsi" w:hAnsiTheme="minorHAnsi"/>
          <w:szCs w:val="21"/>
        </w:rPr>
        <w:t>[1975-77]</w:t>
      </w:r>
      <w:r w:rsidRPr="006E14CD">
        <w:rPr>
          <w:rFonts w:asciiTheme="minorHAnsi" w:eastAsiaTheme="minorEastAsia" w:hAnsiTheme="minorHAnsi"/>
          <w:szCs w:val="21"/>
        </w:rPr>
        <w:t>(6) 296</w:t>
      </w:r>
      <w:r w:rsidRPr="006E14CD">
        <w:rPr>
          <w:rFonts w:asciiTheme="minorHAnsi" w:eastAsiaTheme="minorEastAsia" w:hAnsiTheme="minorHAnsi"/>
          <w:szCs w:val="21"/>
        </w:rPr>
        <w:t>頁。</w:t>
      </w:r>
    </w:p>
  </w:footnote>
  <w:footnote w:id="46">
    <w:p w14:paraId="12D5BC62" w14:textId="77777777" w:rsidR="000E42B5" w:rsidRPr="006E14CD" w:rsidRDefault="000E42B5" w:rsidP="008A0D17">
      <w:pPr>
        <w:pStyle w:val="a5"/>
        <w:rPr>
          <w:rFonts w:asciiTheme="minorHAnsi" w:hAnsiTheme="minorHAnsi"/>
          <w:szCs w:val="21"/>
        </w:rPr>
      </w:pPr>
      <w:r w:rsidRPr="006E14CD">
        <w:rPr>
          <w:rStyle w:val="a7"/>
          <w:rFonts w:asciiTheme="minorHAnsi" w:hAnsiTheme="minorHAnsi"/>
          <w:szCs w:val="21"/>
        </w:rPr>
        <w:footnoteRef/>
      </w:r>
      <w:r w:rsidRPr="006E14CD">
        <w:rPr>
          <w:rFonts w:asciiTheme="minorHAnsi" w:hAnsiTheme="minorHAnsi"/>
          <w:szCs w:val="21"/>
        </w:rPr>
        <w:t xml:space="preserve"> </w:t>
      </w:r>
      <w:r w:rsidRPr="006E14CD">
        <w:rPr>
          <w:rFonts w:asciiTheme="minorHAnsi" w:hAnsiTheme="minorHAnsi"/>
          <w:szCs w:val="21"/>
        </w:rPr>
        <w:t xml:space="preserve">　舟田</w:t>
      </w:r>
      <w:r w:rsidRPr="006E14CD">
        <w:rPr>
          <w:rFonts w:asciiTheme="minorHAnsi" w:hAnsiTheme="minorHAnsi"/>
          <w:szCs w:val="21"/>
        </w:rPr>
        <w:t>[1975-77]</w:t>
      </w:r>
      <w:r w:rsidRPr="006E14CD">
        <w:rPr>
          <w:rFonts w:asciiTheme="minorHAnsi" w:eastAsiaTheme="minorEastAsia" w:hAnsiTheme="minorHAnsi"/>
          <w:szCs w:val="21"/>
        </w:rPr>
        <w:t>(6)286</w:t>
      </w:r>
      <w:r w:rsidRPr="006E14CD">
        <w:rPr>
          <w:rFonts w:asciiTheme="minorHAnsi" w:eastAsiaTheme="minorEastAsia" w:hAnsiTheme="minorHAnsi"/>
          <w:szCs w:val="21"/>
        </w:rPr>
        <w:t>頁。</w:t>
      </w:r>
    </w:p>
  </w:footnote>
  <w:footnote w:id="47">
    <w:p w14:paraId="2CA8B5AC" w14:textId="77777777" w:rsidR="000E42B5" w:rsidRPr="006E14CD" w:rsidRDefault="000E42B5" w:rsidP="008A0D17">
      <w:pPr>
        <w:jc w:val="left"/>
        <w:rPr>
          <w:rFonts w:asciiTheme="minorHAnsi" w:hAnsiTheme="minorHAnsi"/>
          <w:szCs w:val="21"/>
        </w:rPr>
      </w:pPr>
      <w:r w:rsidRPr="006E14CD">
        <w:rPr>
          <w:rStyle w:val="a7"/>
          <w:rFonts w:asciiTheme="minorHAnsi" w:hAnsiTheme="minorHAnsi"/>
          <w:szCs w:val="21"/>
        </w:rPr>
        <w:footnoteRef/>
      </w:r>
      <w:r w:rsidRPr="006E14CD">
        <w:rPr>
          <w:rFonts w:asciiTheme="minorHAnsi" w:hAnsiTheme="minorHAnsi"/>
          <w:szCs w:val="21"/>
        </w:rPr>
        <w:t xml:space="preserve"> </w:t>
      </w:r>
      <w:r w:rsidRPr="006E14CD">
        <w:rPr>
          <w:rFonts w:asciiTheme="minorHAnsi" w:hAnsiTheme="minorHAnsi"/>
          <w:szCs w:val="21"/>
        </w:rPr>
        <w:t xml:space="preserve">　ハーバーマス</w:t>
      </w:r>
      <w:r w:rsidRPr="006E14CD">
        <w:rPr>
          <w:rFonts w:asciiTheme="minorHAnsi" w:hAnsiTheme="minorHAnsi"/>
          <w:szCs w:val="21"/>
        </w:rPr>
        <w:t>[1969] (</w:t>
      </w:r>
      <w:r w:rsidRPr="006E14CD">
        <w:rPr>
          <w:rFonts w:ascii="ＭＳ 明朝" w:hAnsi="ＭＳ 明朝" w:cs="ＭＳ 明朝"/>
          <w:szCs w:val="21"/>
        </w:rPr>
        <w:t>Ⅰ</w:t>
      </w:r>
      <w:r w:rsidRPr="006E14CD">
        <w:rPr>
          <w:rFonts w:asciiTheme="minorHAnsi" w:hAnsiTheme="minorHAnsi"/>
          <w:szCs w:val="21"/>
        </w:rPr>
        <w:t>）</w:t>
      </w:r>
      <w:r w:rsidRPr="006E14CD">
        <w:rPr>
          <w:rFonts w:asciiTheme="minorHAnsi" w:hAnsiTheme="minorHAnsi"/>
          <w:szCs w:val="21"/>
        </w:rPr>
        <w:t>117</w:t>
      </w:r>
      <w:r w:rsidRPr="006E14CD">
        <w:rPr>
          <w:rFonts w:asciiTheme="minorHAnsi" w:hAnsiTheme="minorHAnsi"/>
          <w:szCs w:val="21"/>
        </w:rPr>
        <w:t>頁。</w:t>
      </w:r>
    </w:p>
  </w:footnote>
  <w:footnote w:id="48">
    <w:p w14:paraId="5F4E588E" w14:textId="77777777" w:rsidR="000E42B5" w:rsidRPr="006E14CD" w:rsidRDefault="000E42B5" w:rsidP="008A0D17">
      <w:pPr>
        <w:pStyle w:val="a5"/>
        <w:rPr>
          <w:rFonts w:asciiTheme="minorHAnsi" w:hAnsiTheme="minorHAnsi"/>
          <w:szCs w:val="21"/>
        </w:rPr>
      </w:pPr>
      <w:r w:rsidRPr="006E14CD">
        <w:rPr>
          <w:rStyle w:val="a7"/>
          <w:rFonts w:asciiTheme="minorHAnsi" w:hAnsiTheme="minorHAnsi"/>
          <w:szCs w:val="21"/>
        </w:rPr>
        <w:footnoteRef/>
      </w:r>
      <w:r w:rsidRPr="006E14CD">
        <w:rPr>
          <w:rFonts w:asciiTheme="minorHAnsi" w:hAnsiTheme="minorHAnsi"/>
          <w:szCs w:val="21"/>
        </w:rPr>
        <w:t xml:space="preserve"> </w:t>
      </w:r>
      <w:r w:rsidRPr="006E14CD">
        <w:rPr>
          <w:rFonts w:asciiTheme="minorHAnsi" w:hAnsiTheme="minorHAnsi"/>
          <w:szCs w:val="21"/>
        </w:rPr>
        <w:t xml:space="preserve">　芦部信喜</w:t>
      </w:r>
      <w:r w:rsidRPr="006E14CD">
        <w:rPr>
          <w:rFonts w:asciiTheme="minorHAnsi" w:hAnsiTheme="minorHAnsi"/>
          <w:szCs w:val="21"/>
        </w:rPr>
        <w:t>[2007]108</w:t>
      </w:r>
      <w:r w:rsidRPr="006E14CD">
        <w:rPr>
          <w:rFonts w:asciiTheme="minorHAnsi" w:hAnsiTheme="minorHAnsi"/>
          <w:szCs w:val="21"/>
        </w:rPr>
        <w:t>頁。</w:t>
      </w:r>
    </w:p>
  </w:footnote>
  <w:footnote w:id="49">
    <w:p w14:paraId="5BA82DF4" w14:textId="77777777" w:rsidR="000E42B5" w:rsidRPr="006E14CD" w:rsidRDefault="000E42B5" w:rsidP="008A0D17">
      <w:pPr>
        <w:pStyle w:val="a5"/>
        <w:rPr>
          <w:rFonts w:asciiTheme="minorHAnsi" w:hAnsiTheme="minorHAnsi"/>
          <w:szCs w:val="21"/>
        </w:rPr>
      </w:pPr>
      <w:r w:rsidRPr="006E14CD">
        <w:rPr>
          <w:rStyle w:val="a7"/>
          <w:rFonts w:asciiTheme="minorHAnsi" w:hAnsiTheme="minorHAnsi"/>
          <w:szCs w:val="21"/>
        </w:rPr>
        <w:footnoteRef/>
      </w:r>
      <w:r w:rsidRPr="006E14CD">
        <w:rPr>
          <w:rFonts w:asciiTheme="minorHAnsi" w:hAnsiTheme="minorHAnsi"/>
          <w:szCs w:val="21"/>
        </w:rPr>
        <w:t xml:space="preserve"> </w:t>
      </w:r>
      <w:r w:rsidRPr="006E14CD">
        <w:rPr>
          <w:rFonts w:asciiTheme="minorHAnsi" w:hAnsiTheme="minorHAnsi"/>
          <w:szCs w:val="21"/>
        </w:rPr>
        <w:t xml:space="preserve">　例えば、長谷部恭男</w:t>
      </w:r>
      <w:r w:rsidRPr="006E14CD">
        <w:rPr>
          <w:rFonts w:asciiTheme="minorHAnsi" w:hAnsiTheme="minorHAnsi"/>
          <w:szCs w:val="21"/>
        </w:rPr>
        <w:t>[2018]131</w:t>
      </w:r>
      <w:r w:rsidRPr="006E14CD">
        <w:rPr>
          <w:rFonts w:asciiTheme="minorHAnsi" w:hAnsiTheme="minorHAnsi"/>
          <w:szCs w:val="21"/>
        </w:rPr>
        <w:t>頁以下は、旧版における本文で示した立場から、「国家の積極的保護義務」を論じるに至っている。</w:t>
      </w:r>
    </w:p>
  </w:footnote>
  <w:footnote w:id="50">
    <w:p w14:paraId="05E55A0A" w14:textId="711F60D2" w:rsidR="000E42B5" w:rsidRPr="006E14CD" w:rsidRDefault="000E42B5" w:rsidP="006E59C5">
      <w:pPr>
        <w:spacing w:line="300" w:lineRule="auto"/>
        <w:jc w:val="left"/>
        <w:rPr>
          <w:rFonts w:asciiTheme="minorHAnsi" w:hAnsiTheme="minorHAnsi"/>
          <w:szCs w:val="21"/>
        </w:rPr>
      </w:pPr>
      <w:r w:rsidRPr="006E14CD">
        <w:rPr>
          <w:rStyle w:val="a7"/>
          <w:rFonts w:asciiTheme="minorHAnsi" w:hAnsiTheme="minorHAnsi"/>
          <w:szCs w:val="21"/>
        </w:rPr>
        <w:footnoteRef/>
      </w:r>
      <w:r w:rsidRPr="006E14CD">
        <w:rPr>
          <w:rFonts w:asciiTheme="minorHAnsi" w:hAnsiTheme="minorHAnsi"/>
          <w:szCs w:val="21"/>
        </w:rPr>
        <w:t xml:space="preserve"> </w:t>
      </w:r>
      <w:r w:rsidRPr="006E14CD">
        <w:rPr>
          <w:rFonts w:asciiTheme="minorHAnsi" w:hAnsiTheme="minorHAnsi"/>
          <w:szCs w:val="21"/>
        </w:rPr>
        <w:t xml:space="preserve">　</w:t>
      </w:r>
      <w:r w:rsidRPr="006E14CD">
        <w:rPr>
          <w:rFonts w:asciiTheme="minorHAnsi" w:eastAsiaTheme="minorEastAsia" w:hAnsiTheme="minorHAnsi"/>
          <w:szCs w:val="21"/>
        </w:rPr>
        <w:t>山本敬三</w:t>
      </w:r>
      <w:r w:rsidRPr="006E14CD">
        <w:rPr>
          <w:rFonts w:asciiTheme="minorHAnsi" w:eastAsiaTheme="minorEastAsia" w:hAnsiTheme="minorHAnsi"/>
          <w:szCs w:val="21"/>
        </w:rPr>
        <w:t>[2004b]62</w:t>
      </w:r>
      <w:r w:rsidRPr="006E14CD">
        <w:rPr>
          <w:rFonts w:asciiTheme="minorHAnsi" w:eastAsiaTheme="minorEastAsia" w:hAnsiTheme="minorHAnsi"/>
          <w:szCs w:val="21"/>
        </w:rPr>
        <w:t>頁は、近代法論の論者は、あくまでも近代法の構成原理を出発点にすえて、現代におけるその「見直し」ないし「練り直し」を主張するとして、これに属する論者として、原島重義、清水誠を挙げる。</w:t>
      </w:r>
    </w:p>
  </w:footnote>
  <w:footnote w:id="51">
    <w:p w14:paraId="4ABBF631" w14:textId="77777777" w:rsidR="000E42B5" w:rsidRPr="006E14CD" w:rsidRDefault="000E42B5" w:rsidP="009F085D">
      <w:pPr>
        <w:pStyle w:val="a5"/>
        <w:rPr>
          <w:rFonts w:asciiTheme="minorHAnsi" w:hAnsiTheme="minorHAnsi"/>
          <w:szCs w:val="21"/>
        </w:rPr>
      </w:pPr>
      <w:r w:rsidRPr="006E14CD">
        <w:rPr>
          <w:rStyle w:val="a7"/>
          <w:rFonts w:asciiTheme="minorHAnsi" w:hAnsiTheme="minorHAnsi"/>
          <w:szCs w:val="21"/>
        </w:rPr>
        <w:footnoteRef/>
      </w:r>
      <w:r w:rsidRPr="006E14CD">
        <w:rPr>
          <w:rFonts w:asciiTheme="minorHAnsi" w:hAnsiTheme="minorHAnsi"/>
          <w:szCs w:val="21"/>
        </w:rPr>
        <w:t xml:space="preserve"> </w:t>
      </w:r>
      <w:r w:rsidRPr="006E14CD">
        <w:rPr>
          <w:rFonts w:asciiTheme="minorHAnsi" w:hAnsiTheme="minorHAnsi"/>
          <w:szCs w:val="21"/>
        </w:rPr>
        <w:t xml:space="preserve">　</w:t>
      </w:r>
      <w:r w:rsidRPr="006E14CD">
        <w:rPr>
          <w:rFonts w:asciiTheme="minorHAnsi" w:eastAsiaTheme="minorEastAsia" w:hAnsiTheme="minorHAnsi"/>
          <w:szCs w:val="21"/>
        </w:rPr>
        <w:t>ヘッセ</w:t>
      </w:r>
      <w:r w:rsidRPr="006E14CD">
        <w:rPr>
          <w:rFonts w:asciiTheme="minorHAnsi" w:eastAsiaTheme="minorEastAsia" w:hAnsiTheme="minorHAnsi"/>
          <w:szCs w:val="21"/>
        </w:rPr>
        <w:t>[2006]194</w:t>
      </w:r>
      <w:r w:rsidRPr="006E14CD">
        <w:rPr>
          <w:rFonts w:asciiTheme="minorHAnsi" w:eastAsiaTheme="minorEastAsia" w:hAnsiTheme="minorHAnsi"/>
          <w:szCs w:val="21"/>
        </w:rPr>
        <w:t>頁。</w:t>
      </w:r>
    </w:p>
  </w:footnote>
  <w:footnote w:id="52">
    <w:p w14:paraId="4B126ECA" w14:textId="2AFC44F0" w:rsidR="000E42B5" w:rsidRPr="006E14CD" w:rsidRDefault="000E42B5" w:rsidP="00E23907">
      <w:pPr>
        <w:pStyle w:val="a5"/>
        <w:rPr>
          <w:rFonts w:asciiTheme="minorHAnsi" w:hAnsiTheme="minorHAnsi"/>
          <w:szCs w:val="21"/>
        </w:rPr>
      </w:pPr>
      <w:r w:rsidRPr="006E14CD">
        <w:rPr>
          <w:rStyle w:val="a7"/>
          <w:rFonts w:asciiTheme="minorHAnsi" w:hAnsiTheme="minorHAnsi"/>
          <w:szCs w:val="21"/>
        </w:rPr>
        <w:footnoteRef/>
      </w:r>
      <w:r w:rsidRPr="006E14CD">
        <w:rPr>
          <w:rFonts w:asciiTheme="minorHAnsi" w:hAnsiTheme="minorHAnsi"/>
          <w:szCs w:val="21"/>
        </w:rPr>
        <w:t xml:space="preserve"> </w:t>
      </w:r>
      <w:r w:rsidRPr="006E14CD">
        <w:rPr>
          <w:rFonts w:asciiTheme="minorHAnsi" w:hAnsiTheme="minorHAnsi"/>
          <w:szCs w:val="21"/>
        </w:rPr>
        <w:t xml:space="preserve">　山本豊</w:t>
      </w:r>
      <w:r w:rsidRPr="006E14CD">
        <w:rPr>
          <w:rFonts w:asciiTheme="minorHAnsi" w:hAnsiTheme="minorHAnsi"/>
          <w:szCs w:val="21"/>
        </w:rPr>
        <w:t>[1998a]72</w:t>
      </w:r>
      <w:r w:rsidRPr="006E14CD">
        <w:rPr>
          <w:rFonts w:asciiTheme="minorHAnsi" w:hAnsiTheme="minorHAnsi"/>
          <w:szCs w:val="21"/>
        </w:rPr>
        <w:t>頁を参照。そこでは、</w:t>
      </w:r>
      <w:r w:rsidRPr="006E14CD">
        <w:rPr>
          <w:rFonts w:asciiTheme="minorHAnsi" w:eastAsiaTheme="minorEastAsia" w:hAnsiTheme="minorHAnsi"/>
          <w:szCs w:val="21"/>
        </w:rPr>
        <w:t>内容規制につき、</w:t>
      </w:r>
      <w:r w:rsidRPr="006E14CD">
        <w:rPr>
          <w:rFonts w:asciiTheme="minorHAnsi" w:hAnsiTheme="minorHAnsi"/>
          <w:szCs w:val="21"/>
        </w:rPr>
        <w:t>「確立した定義があるわけではない」とされている。自己決定論については、潮見佳男</w:t>
      </w:r>
      <w:r w:rsidRPr="006E14CD">
        <w:rPr>
          <w:rFonts w:asciiTheme="minorHAnsi" w:hAnsiTheme="minorHAnsi"/>
          <w:szCs w:val="21"/>
        </w:rPr>
        <w:t>[2004]</w:t>
      </w:r>
      <w:r w:rsidRPr="006E14CD">
        <w:rPr>
          <w:rFonts w:asciiTheme="minorHAnsi" w:hAnsiTheme="minorHAnsi"/>
          <w:szCs w:val="21"/>
        </w:rPr>
        <w:t>、山本豊</w:t>
      </w:r>
      <w:r w:rsidRPr="006E14CD">
        <w:rPr>
          <w:rFonts w:asciiTheme="minorHAnsi" w:hAnsiTheme="minorHAnsi"/>
          <w:szCs w:val="21"/>
        </w:rPr>
        <w:t>[1997]</w:t>
      </w:r>
      <w:r w:rsidRPr="006E14CD">
        <w:rPr>
          <w:rFonts w:asciiTheme="minorHAnsi" w:hAnsiTheme="minorHAnsi"/>
          <w:szCs w:val="21"/>
        </w:rPr>
        <w:t>、山本敬三</w:t>
      </w:r>
      <w:r w:rsidRPr="006E14CD">
        <w:rPr>
          <w:rFonts w:asciiTheme="minorHAnsi" w:hAnsiTheme="minorHAnsi"/>
          <w:szCs w:val="21"/>
        </w:rPr>
        <w:t>[2000]</w:t>
      </w:r>
      <w:r w:rsidRPr="006E14CD">
        <w:rPr>
          <w:rFonts w:asciiTheme="minorHAnsi" w:hAnsiTheme="minorHAnsi"/>
          <w:szCs w:val="21"/>
        </w:rPr>
        <w:t>、山本敬三</w:t>
      </w:r>
      <w:r w:rsidRPr="006E14CD">
        <w:rPr>
          <w:rFonts w:asciiTheme="minorHAnsi" w:hAnsiTheme="minorHAnsi"/>
          <w:szCs w:val="21"/>
        </w:rPr>
        <w:t>[2004a]</w:t>
      </w:r>
      <w:r w:rsidRPr="006E14CD">
        <w:rPr>
          <w:rFonts w:asciiTheme="minorHAnsi" w:hAnsiTheme="minorHAnsi"/>
          <w:szCs w:val="21"/>
        </w:rPr>
        <w:t>、本稿</w:t>
      </w:r>
      <w:r w:rsidRPr="006E14CD">
        <w:rPr>
          <w:rFonts w:asciiTheme="minorHAnsi" w:hAnsiTheme="minorHAnsi"/>
          <w:szCs w:val="21"/>
        </w:rPr>
        <w:t>(3)</w:t>
      </w:r>
      <w:r w:rsidRPr="006E14CD">
        <w:rPr>
          <w:rFonts w:asciiTheme="minorHAnsi" w:hAnsiTheme="minorHAnsi"/>
          <w:szCs w:val="21"/>
        </w:rPr>
        <w:t>第</w:t>
      </w:r>
      <w:r w:rsidRPr="006E14CD">
        <w:rPr>
          <w:rFonts w:asciiTheme="minorHAnsi" w:hAnsiTheme="minorHAnsi"/>
          <w:szCs w:val="21"/>
        </w:rPr>
        <w:t>3</w:t>
      </w:r>
      <w:r w:rsidRPr="006E14CD">
        <w:rPr>
          <w:rFonts w:asciiTheme="minorHAnsi" w:hAnsiTheme="minorHAnsi"/>
          <w:szCs w:val="21"/>
        </w:rPr>
        <w:t>節四</w:t>
      </w:r>
      <w:r w:rsidRPr="006E14CD">
        <w:rPr>
          <w:rFonts w:asciiTheme="minorHAnsi" w:hAnsiTheme="minorHAnsi"/>
          <w:szCs w:val="21"/>
        </w:rPr>
        <w:t>3(4)</w:t>
      </w:r>
      <w:r w:rsidRPr="006E14CD">
        <w:rPr>
          <w:rFonts w:asciiTheme="minorHAnsi" w:hAnsiTheme="minorHAnsi"/>
          <w:szCs w:val="21"/>
        </w:rPr>
        <w:t>等を参照。</w:t>
      </w:r>
    </w:p>
  </w:footnote>
  <w:footnote w:id="53">
    <w:p w14:paraId="1D312748" w14:textId="5793BDF8" w:rsidR="000E42B5" w:rsidRPr="006E14CD" w:rsidRDefault="000E42B5" w:rsidP="00E23907">
      <w:pPr>
        <w:pStyle w:val="a5"/>
        <w:rPr>
          <w:rFonts w:asciiTheme="minorHAnsi" w:hAnsiTheme="minorHAnsi"/>
          <w:szCs w:val="21"/>
        </w:rPr>
      </w:pPr>
      <w:r w:rsidRPr="006E14CD">
        <w:rPr>
          <w:rStyle w:val="a7"/>
          <w:rFonts w:asciiTheme="minorHAnsi" w:hAnsiTheme="minorHAnsi"/>
          <w:szCs w:val="21"/>
        </w:rPr>
        <w:footnoteRef/>
      </w:r>
      <w:r w:rsidRPr="006E14CD">
        <w:rPr>
          <w:rFonts w:asciiTheme="minorHAnsi" w:hAnsiTheme="minorHAnsi"/>
          <w:szCs w:val="21"/>
        </w:rPr>
        <w:t xml:space="preserve"> </w:t>
      </w:r>
      <w:r w:rsidRPr="006E14CD">
        <w:rPr>
          <w:rFonts w:asciiTheme="minorHAnsi" w:hAnsiTheme="minorHAnsi"/>
          <w:szCs w:val="21"/>
        </w:rPr>
        <w:t xml:space="preserve">　山本豊</w:t>
      </w:r>
      <w:r w:rsidRPr="006E14CD">
        <w:rPr>
          <w:rFonts w:asciiTheme="minorHAnsi" w:hAnsiTheme="minorHAnsi"/>
          <w:szCs w:val="21"/>
        </w:rPr>
        <w:t>[1998a]58</w:t>
      </w:r>
      <w:r w:rsidRPr="006E14CD">
        <w:rPr>
          <w:rFonts w:asciiTheme="minorHAnsi" w:hAnsiTheme="minorHAnsi"/>
          <w:szCs w:val="21"/>
        </w:rPr>
        <w:t>頁</w:t>
      </w:r>
      <w:r>
        <w:rPr>
          <w:rFonts w:asciiTheme="minorHAnsi" w:hAnsiTheme="minorHAnsi"/>
          <w:szCs w:val="21"/>
        </w:rPr>
        <w:t>,</w:t>
      </w:r>
      <w:r w:rsidRPr="00470D0C">
        <w:rPr>
          <w:rFonts w:hint="eastAsia"/>
          <w:color w:val="FF0000"/>
        </w:rPr>
        <w:t xml:space="preserve"> </w:t>
      </w:r>
      <w:r w:rsidRPr="00470D0C">
        <w:rPr>
          <w:rFonts w:hint="eastAsia"/>
          <w:color w:val="FF0000"/>
        </w:rPr>
        <w:t>丸山</w:t>
      </w:r>
      <w:r w:rsidRPr="00470D0C">
        <w:rPr>
          <w:rFonts w:asciiTheme="minorEastAsia" w:hAnsiTheme="minorEastAsia" w:hint="eastAsia"/>
          <w:color w:val="FF0000"/>
          <w:szCs w:val="21"/>
        </w:rPr>
        <w:t>絵美子</w:t>
      </w:r>
      <w:r w:rsidRPr="00470D0C">
        <w:rPr>
          <w:rFonts w:hint="eastAsia"/>
          <w:color w:val="FF0000"/>
        </w:rPr>
        <w:t>[2015]30</w:t>
      </w:r>
      <w:r w:rsidRPr="00470D0C">
        <w:rPr>
          <w:rFonts w:hint="eastAsia"/>
          <w:color w:val="FF0000"/>
        </w:rPr>
        <w:t>頁以下等を</w:t>
      </w:r>
      <w:r w:rsidRPr="006E14CD">
        <w:rPr>
          <w:rFonts w:asciiTheme="minorHAnsi" w:hAnsiTheme="minorHAnsi"/>
          <w:szCs w:val="21"/>
        </w:rPr>
        <w:t>参照。</w:t>
      </w:r>
    </w:p>
  </w:footnote>
  <w:footnote w:id="54">
    <w:p w14:paraId="0F49FA57" w14:textId="3CCF129A" w:rsidR="000E42B5" w:rsidRPr="006E14CD" w:rsidRDefault="000E42B5" w:rsidP="0067689F">
      <w:pPr>
        <w:pStyle w:val="a5"/>
        <w:rPr>
          <w:rFonts w:asciiTheme="minorHAnsi" w:hAnsiTheme="minorHAnsi"/>
          <w:szCs w:val="21"/>
        </w:rPr>
      </w:pPr>
      <w:r w:rsidRPr="006E14CD">
        <w:rPr>
          <w:rStyle w:val="a7"/>
          <w:rFonts w:asciiTheme="minorHAnsi" w:hAnsiTheme="minorHAnsi"/>
          <w:szCs w:val="21"/>
        </w:rPr>
        <w:footnoteRef/>
      </w:r>
      <w:r w:rsidRPr="006E14CD">
        <w:rPr>
          <w:rFonts w:asciiTheme="minorHAnsi" w:hAnsiTheme="minorHAnsi"/>
          <w:szCs w:val="21"/>
        </w:rPr>
        <w:t xml:space="preserve"> </w:t>
      </w:r>
      <w:r w:rsidRPr="006E14CD">
        <w:rPr>
          <w:rFonts w:asciiTheme="minorHAnsi" w:hAnsiTheme="minorHAnsi"/>
          <w:szCs w:val="21"/>
        </w:rPr>
        <w:t xml:space="preserve">　自己決定論については、</w:t>
      </w:r>
      <w:r w:rsidRPr="001A4A9E">
        <w:rPr>
          <w:rFonts w:asciiTheme="minorHAnsi" w:hAnsiTheme="minorHAnsi"/>
          <w:color w:val="FF0000"/>
          <w:szCs w:val="21"/>
        </w:rPr>
        <w:t>石田喜久夫</w:t>
      </w:r>
      <w:r w:rsidRPr="001A4A9E">
        <w:rPr>
          <w:rFonts w:asciiTheme="minorHAnsi" w:hAnsiTheme="minorHAnsi"/>
          <w:color w:val="FF0000"/>
          <w:szCs w:val="21"/>
        </w:rPr>
        <w:t>[1989]</w:t>
      </w:r>
      <w:r w:rsidRPr="001A4A9E">
        <w:rPr>
          <w:rFonts w:asciiTheme="minorHAnsi" w:hAnsiTheme="minorHAnsi"/>
          <w:color w:val="FF0000"/>
          <w:szCs w:val="21"/>
        </w:rPr>
        <w:t>、松本博之＝西谷敏（編）</w:t>
      </w:r>
      <w:r w:rsidRPr="001A4A9E">
        <w:rPr>
          <w:rFonts w:asciiTheme="minorHAnsi" w:hAnsiTheme="minorHAnsi"/>
          <w:color w:val="FF0000"/>
          <w:szCs w:val="21"/>
        </w:rPr>
        <w:t>[1997]</w:t>
      </w:r>
      <w:r w:rsidRPr="001A4A9E">
        <w:rPr>
          <w:rFonts w:asciiTheme="minorHAnsi" w:hAnsiTheme="minorHAnsi"/>
          <w:color w:val="FF0000"/>
          <w:szCs w:val="21"/>
        </w:rPr>
        <w:t>、</w:t>
      </w:r>
      <w:r w:rsidRPr="001A4A9E">
        <w:rPr>
          <w:rFonts w:asciiTheme="minorHAnsi" w:hAnsiTheme="minorHAnsi" w:cs="Arial"/>
          <w:color w:val="FF0000"/>
          <w:kern w:val="0"/>
          <w:szCs w:val="21"/>
        </w:rPr>
        <w:t>吉村良一</w:t>
      </w:r>
      <w:r w:rsidRPr="001A4A9E">
        <w:rPr>
          <w:rFonts w:asciiTheme="minorHAnsi" w:hAnsiTheme="minorHAnsi" w:cs="Arial"/>
          <w:color w:val="FF0000"/>
          <w:kern w:val="0"/>
          <w:szCs w:val="21"/>
        </w:rPr>
        <w:t>[1998]</w:t>
      </w:r>
      <w:r w:rsidRPr="001A4A9E">
        <w:rPr>
          <w:rFonts w:asciiTheme="minorHAnsi" w:hAnsiTheme="minorHAnsi" w:cs="Arial"/>
          <w:color w:val="FF0000"/>
          <w:kern w:val="0"/>
          <w:szCs w:val="21"/>
        </w:rPr>
        <w:t>、</w:t>
      </w:r>
      <w:r w:rsidRPr="001A4A9E">
        <w:rPr>
          <w:rFonts w:asciiTheme="minorHAnsi" w:hAnsiTheme="minorHAnsi"/>
          <w:color w:val="FF0000"/>
          <w:szCs w:val="21"/>
        </w:rPr>
        <w:t>中島徹</w:t>
      </w:r>
      <w:r w:rsidRPr="001A4A9E">
        <w:rPr>
          <w:rFonts w:asciiTheme="minorHAnsi" w:hAnsiTheme="minorHAnsi"/>
          <w:color w:val="FF0000"/>
          <w:szCs w:val="21"/>
        </w:rPr>
        <w:t>[2000]</w:t>
      </w:r>
      <w:r w:rsidRPr="001A4A9E">
        <w:rPr>
          <w:rFonts w:asciiTheme="minorHAnsi" w:hAnsiTheme="minorHAnsi"/>
          <w:color w:val="FF0000"/>
          <w:szCs w:val="21"/>
        </w:rPr>
        <w:t>、笹倉秀夫</w:t>
      </w:r>
      <w:r w:rsidRPr="001A4A9E">
        <w:rPr>
          <w:rFonts w:asciiTheme="minorHAnsi" w:hAnsiTheme="minorHAnsi"/>
          <w:color w:val="FF0000"/>
          <w:szCs w:val="21"/>
        </w:rPr>
        <w:t>[2001]</w:t>
      </w:r>
      <w:r w:rsidRPr="001A4A9E">
        <w:rPr>
          <w:rFonts w:asciiTheme="minorHAnsi" w:hAnsiTheme="minorHAnsi"/>
          <w:color w:val="FF0000"/>
          <w:szCs w:val="21"/>
        </w:rPr>
        <w:t>、山本豊</w:t>
      </w:r>
      <w:r w:rsidRPr="001A4A9E">
        <w:rPr>
          <w:rFonts w:asciiTheme="minorHAnsi" w:hAnsiTheme="minorHAnsi"/>
          <w:color w:val="FF0000"/>
          <w:szCs w:val="21"/>
        </w:rPr>
        <w:t>[1997]</w:t>
      </w:r>
      <w:r w:rsidRPr="001A4A9E">
        <w:rPr>
          <w:rFonts w:asciiTheme="minorHAnsi" w:hAnsiTheme="minorHAnsi"/>
          <w:color w:val="FF0000"/>
          <w:szCs w:val="21"/>
        </w:rPr>
        <w:t>、山本敬三</w:t>
      </w:r>
      <w:r w:rsidRPr="001A4A9E">
        <w:rPr>
          <w:rFonts w:asciiTheme="minorHAnsi" w:hAnsiTheme="minorHAnsi"/>
          <w:color w:val="FF0000"/>
          <w:szCs w:val="21"/>
        </w:rPr>
        <w:t>[2000]</w:t>
      </w:r>
      <w:r w:rsidRPr="001A4A9E">
        <w:rPr>
          <w:rFonts w:asciiTheme="minorHAnsi" w:hAnsiTheme="minorHAnsi"/>
          <w:color w:val="FF0000"/>
          <w:szCs w:val="21"/>
        </w:rPr>
        <w:t>、山本敬三</w:t>
      </w:r>
      <w:r w:rsidRPr="001A4A9E">
        <w:rPr>
          <w:rFonts w:asciiTheme="minorHAnsi" w:hAnsiTheme="minorHAnsi"/>
          <w:color w:val="FF0000"/>
          <w:szCs w:val="21"/>
        </w:rPr>
        <w:t>[2004a]</w:t>
      </w:r>
      <w:r w:rsidRPr="001A4A9E">
        <w:rPr>
          <w:rFonts w:asciiTheme="minorHAnsi" w:hAnsiTheme="minorHAnsi"/>
          <w:color w:val="FF0000"/>
          <w:szCs w:val="21"/>
        </w:rPr>
        <w:t>、潮見佳男</w:t>
      </w:r>
      <w:r w:rsidRPr="001A4A9E">
        <w:rPr>
          <w:rFonts w:asciiTheme="minorHAnsi" w:hAnsiTheme="minorHAnsi"/>
          <w:color w:val="FF0000"/>
          <w:szCs w:val="21"/>
        </w:rPr>
        <w:t>[2004]</w:t>
      </w:r>
      <w:r w:rsidRPr="001A4A9E">
        <w:rPr>
          <w:rFonts w:asciiTheme="minorHAnsi" w:hAnsiTheme="minorHAnsi"/>
          <w:color w:val="FF0000"/>
          <w:szCs w:val="21"/>
        </w:rPr>
        <w:t>、</w:t>
      </w:r>
      <w:r w:rsidRPr="001A4A9E">
        <w:rPr>
          <w:rFonts w:hAnsi="ＭＳ 明朝" w:cs="Arial"/>
          <w:bCs/>
          <w:color w:val="FF0000"/>
          <w:kern w:val="0"/>
        </w:rPr>
        <w:t>潮見佳男</w:t>
      </w:r>
      <w:r w:rsidRPr="001A4A9E">
        <w:rPr>
          <w:rFonts w:hAnsi="ＭＳ 明朝" w:cs="Arial"/>
          <w:bCs/>
          <w:color w:val="FF0000"/>
          <w:kern w:val="0"/>
        </w:rPr>
        <w:t>[2005]</w:t>
      </w:r>
      <w:r w:rsidRPr="001A4A9E">
        <w:rPr>
          <w:rFonts w:hAnsi="ＭＳ 明朝" w:cs="Arial"/>
          <w:bCs/>
          <w:color w:val="FF0000"/>
          <w:kern w:val="0"/>
        </w:rPr>
        <w:t>、</w:t>
      </w:r>
      <w:r w:rsidRPr="006E14CD">
        <w:rPr>
          <w:rFonts w:asciiTheme="minorHAnsi" w:hAnsiTheme="minorHAnsi"/>
          <w:szCs w:val="21"/>
        </w:rPr>
        <w:t>本稿</w:t>
      </w:r>
      <w:r w:rsidRPr="006E14CD">
        <w:rPr>
          <w:rFonts w:asciiTheme="minorHAnsi" w:hAnsiTheme="minorHAnsi"/>
          <w:szCs w:val="21"/>
        </w:rPr>
        <w:t>(3)</w:t>
      </w:r>
      <w:r w:rsidRPr="006E14CD">
        <w:rPr>
          <w:rFonts w:asciiTheme="minorHAnsi" w:hAnsiTheme="minorHAnsi"/>
          <w:szCs w:val="21"/>
        </w:rPr>
        <w:t>第</w:t>
      </w:r>
      <w:r w:rsidRPr="006E14CD">
        <w:rPr>
          <w:rFonts w:asciiTheme="minorHAnsi" w:hAnsiTheme="minorHAnsi"/>
          <w:szCs w:val="21"/>
        </w:rPr>
        <w:t>3</w:t>
      </w:r>
      <w:r w:rsidRPr="006E14CD">
        <w:rPr>
          <w:rFonts w:asciiTheme="minorHAnsi" w:hAnsiTheme="minorHAnsi"/>
          <w:szCs w:val="21"/>
        </w:rPr>
        <w:t>節四</w:t>
      </w:r>
      <w:r w:rsidRPr="006E14CD">
        <w:rPr>
          <w:rFonts w:asciiTheme="minorHAnsi" w:hAnsiTheme="minorHAnsi"/>
          <w:szCs w:val="21"/>
        </w:rPr>
        <w:t>3(4)</w:t>
      </w:r>
      <w:r w:rsidRPr="006E14CD">
        <w:rPr>
          <w:rFonts w:asciiTheme="minorHAnsi" w:hAnsiTheme="minorHAnsi"/>
          <w:szCs w:val="21"/>
        </w:rPr>
        <w:t>等を参照。自己決定論を明確に示したドイツ連邦憲法裁判所判決については、本稿</w:t>
      </w:r>
      <w:r w:rsidRPr="006E14CD">
        <w:rPr>
          <w:rFonts w:asciiTheme="minorHAnsi" w:hAnsiTheme="minorHAnsi"/>
          <w:szCs w:val="21"/>
        </w:rPr>
        <w:t>(4)</w:t>
      </w:r>
      <w:r w:rsidRPr="006E14CD">
        <w:rPr>
          <w:rFonts w:asciiTheme="minorHAnsi" w:hAnsiTheme="minorHAnsi"/>
          <w:szCs w:val="21"/>
        </w:rPr>
        <w:t>第</w:t>
      </w:r>
      <w:r w:rsidRPr="006E14CD">
        <w:rPr>
          <w:rFonts w:asciiTheme="minorHAnsi" w:hAnsiTheme="minorHAnsi"/>
          <w:szCs w:val="21"/>
        </w:rPr>
        <w:t>4</w:t>
      </w:r>
      <w:r w:rsidRPr="006E14CD">
        <w:rPr>
          <w:rFonts w:asciiTheme="minorHAnsi" w:hAnsiTheme="minorHAnsi"/>
          <w:szCs w:val="21"/>
        </w:rPr>
        <w:t>節五</w:t>
      </w:r>
      <w:r w:rsidRPr="006E14CD">
        <w:rPr>
          <w:rFonts w:asciiTheme="minorHAnsi" w:hAnsiTheme="minorHAnsi"/>
          <w:szCs w:val="21"/>
        </w:rPr>
        <w:t>2</w:t>
      </w:r>
      <w:r w:rsidRPr="006E14CD">
        <w:rPr>
          <w:rFonts w:asciiTheme="minorHAnsi" w:hAnsiTheme="minorHAnsi"/>
          <w:szCs w:val="21"/>
        </w:rPr>
        <w:t>、および後述、第</w:t>
      </w:r>
      <w:r w:rsidRPr="006E14CD">
        <w:rPr>
          <w:rFonts w:asciiTheme="minorHAnsi" w:hAnsiTheme="minorHAnsi"/>
          <w:szCs w:val="21"/>
        </w:rPr>
        <w:t>5</w:t>
      </w:r>
      <w:r w:rsidRPr="006E14CD">
        <w:rPr>
          <w:rFonts w:asciiTheme="minorHAnsi" w:hAnsiTheme="minorHAnsi"/>
          <w:szCs w:val="21"/>
        </w:rPr>
        <w:t>節二</w:t>
      </w:r>
      <w:r w:rsidRPr="006E14CD">
        <w:rPr>
          <w:rFonts w:asciiTheme="minorHAnsi" w:hAnsiTheme="minorHAnsi"/>
          <w:szCs w:val="21"/>
        </w:rPr>
        <w:t>3(3)</w:t>
      </w:r>
      <w:r w:rsidRPr="006E14CD">
        <w:rPr>
          <w:rFonts w:asciiTheme="minorHAnsi" w:hAnsiTheme="minorHAnsi"/>
          <w:szCs w:val="21"/>
        </w:rPr>
        <w:t>参照。</w:t>
      </w:r>
    </w:p>
  </w:footnote>
  <w:footnote w:id="55">
    <w:p w14:paraId="01BCBE37" w14:textId="77777777" w:rsidR="000E42B5" w:rsidRPr="006E14CD" w:rsidRDefault="000E42B5" w:rsidP="00E23907">
      <w:pPr>
        <w:pStyle w:val="a5"/>
        <w:rPr>
          <w:rFonts w:asciiTheme="minorHAnsi" w:hAnsiTheme="minorHAnsi"/>
          <w:szCs w:val="21"/>
        </w:rPr>
      </w:pPr>
      <w:r w:rsidRPr="006E14CD">
        <w:rPr>
          <w:rStyle w:val="a7"/>
          <w:rFonts w:asciiTheme="minorHAnsi" w:hAnsiTheme="minorHAnsi"/>
          <w:szCs w:val="21"/>
        </w:rPr>
        <w:footnoteRef/>
      </w:r>
      <w:r w:rsidRPr="006E14CD">
        <w:rPr>
          <w:rFonts w:asciiTheme="minorHAnsi" w:hAnsiTheme="minorHAnsi"/>
          <w:szCs w:val="21"/>
        </w:rPr>
        <w:t xml:space="preserve"> </w:t>
      </w:r>
      <w:r w:rsidRPr="006E14CD">
        <w:rPr>
          <w:rFonts w:asciiTheme="minorHAnsi" w:hAnsiTheme="minorHAnsi"/>
          <w:szCs w:val="21"/>
        </w:rPr>
        <w:t xml:space="preserve">　</w:t>
      </w:r>
      <w:r w:rsidRPr="006E14CD">
        <w:rPr>
          <w:rFonts w:asciiTheme="minorHAnsi" w:hAnsiTheme="minorHAnsi" w:cs="Arial"/>
          <w:color w:val="494949"/>
          <w:kern w:val="0"/>
          <w:szCs w:val="21"/>
        </w:rPr>
        <w:t>ケッツ</w:t>
      </w:r>
      <w:r w:rsidRPr="006E14CD">
        <w:rPr>
          <w:rFonts w:asciiTheme="minorHAnsi" w:hAnsiTheme="minorHAnsi" w:cs="Arial"/>
          <w:color w:val="494949"/>
          <w:kern w:val="0"/>
          <w:szCs w:val="21"/>
        </w:rPr>
        <w:t>[1999]12</w:t>
      </w:r>
      <w:r w:rsidRPr="006E14CD">
        <w:rPr>
          <w:rFonts w:asciiTheme="minorHAnsi" w:hAnsiTheme="minorHAnsi" w:cs="Arial"/>
          <w:color w:val="494949"/>
          <w:kern w:val="0"/>
          <w:szCs w:val="21"/>
        </w:rPr>
        <w:t>頁</w:t>
      </w:r>
    </w:p>
  </w:footnote>
  <w:footnote w:id="56">
    <w:p w14:paraId="40D9FB47" w14:textId="72114980" w:rsidR="000E42B5" w:rsidRPr="006E14CD" w:rsidRDefault="000E42B5" w:rsidP="00E23907">
      <w:pPr>
        <w:pStyle w:val="a5"/>
        <w:rPr>
          <w:rFonts w:asciiTheme="minorHAnsi" w:hAnsiTheme="minorHAnsi"/>
          <w:szCs w:val="21"/>
        </w:rPr>
      </w:pPr>
      <w:r w:rsidRPr="006E14CD">
        <w:rPr>
          <w:rStyle w:val="a7"/>
          <w:rFonts w:asciiTheme="minorHAnsi" w:hAnsiTheme="minorHAnsi"/>
          <w:szCs w:val="21"/>
        </w:rPr>
        <w:footnoteRef/>
      </w:r>
      <w:r w:rsidRPr="006E14CD">
        <w:rPr>
          <w:rFonts w:asciiTheme="minorHAnsi" w:hAnsiTheme="minorHAnsi"/>
          <w:szCs w:val="21"/>
        </w:rPr>
        <w:t xml:space="preserve"> </w:t>
      </w:r>
      <w:r w:rsidRPr="006E14CD">
        <w:rPr>
          <w:rFonts w:asciiTheme="minorHAnsi" w:hAnsiTheme="minorHAnsi"/>
          <w:szCs w:val="21"/>
        </w:rPr>
        <w:t xml:space="preserve">　大村敦志</w:t>
      </w:r>
      <w:r w:rsidRPr="006E14CD">
        <w:rPr>
          <w:rFonts w:asciiTheme="minorHAnsi" w:hAnsiTheme="minorHAnsi"/>
          <w:szCs w:val="21"/>
        </w:rPr>
        <w:t>[1995]144</w:t>
      </w:r>
      <w:r w:rsidRPr="006E14CD">
        <w:rPr>
          <w:rFonts w:asciiTheme="minorHAnsi" w:hAnsiTheme="minorHAnsi"/>
          <w:szCs w:val="21"/>
        </w:rPr>
        <w:t>頁。山本敬三</w:t>
      </w:r>
      <w:r w:rsidRPr="006E14CD">
        <w:rPr>
          <w:rFonts w:asciiTheme="minorHAnsi" w:hAnsiTheme="minorHAnsi"/>
          <w:szCs w:val="21"/>
        </w:rPr>
        <w:t>[2016</w:t>
      </w:r>
      <w:r w:rsidRPr="006E14CD">
        <w:rPr>
          <w:rFonts w:ascii="ＭＳ 明朝" w:hAnsi="ＭＳ 明朝" w:cs="ＭＳ 明朝"/>
          <w:szCs w:val="21"/>
        </w:rPr>
        <w:t>Ⅰ</w:t>
      </w:r>
      <w:r w:rsidRPr="006E14CD">
        <w:rPr>
          <w:rFonts w:asciiTheme="minorHAnsi" w:hAnsiTheme="minorHAnsi"/>
          <w:szCs w:val="21"/>
        </w:rPr>
        <w:t>]104</w:t>
      </w:r>
      <w:r w:rsidRPr="006E14CD">
        <w:rPr>
          <w:rFonts w:asciiTheme="minorHAnsi" w:hAnsiTheme="minorHAnsi"/>
          <w:szCs w:val="21"/>
        </w:rPr>
        <w:t>頁以下の批判的検討も参照。</w:t>
      </w:r>
    </w:p>
  </w:footnote>
  <w:footnote w:id="57">
    <w:p w14:paraId="0589AE96" w14:textId="77777777" w:rsidR="000E42B5" w:rsidRPr="006E14CD" w:rsidRDefault="000E42B5" w:rsidP="00E23907">
      <w:pPr>
        <w:pStyle w:val="a5"/>
        <w:rPr>
          <w:rFonts w:asciiTheme="minorHAnsi" w:hAnsiTheme="minorHAnsi"/>
          <w:szCs w:val="21"/>
        </w:rPr>
      </w:pPr>
      <w:r w:rsidRPr="006E14CD">
        <w:rPr>
          <w:rStyle w:val="a7"/>
          <w:rFonts w:asciiTheme="minorHAnsi" w:hAnsiTheme="minorHAnsi"/>
          <w:szCs w:val="21"/>
        </w:rPr>
        <w:footnoteRef/>
      </w:r>
      <w:r w:rsidRPr="006E14CD">
        <w:rPr>
          <w:rFonts w:asciiTheme="minorHAnsi" w:hAnsiTheme="minorHAnsi"/>
          <w:szCs w:val="21"/>
        </w:rPr>
        <w:t xml:space="preserve"> </w:t>
      </w:r>
      <w:r w:rsidRPr="006E14CD">
        <w:rPr>
          <w:rFonts w:asciiTheme="minorHAnsi" w:hAnsiTheme="minorHAnsi"/>
          <w:szCs w:val="21"/>
        </w:rPr>
        <w:t xml:space="preserve">　</w:t>
      </w:r>
      <w:r w:rsidRPr="006E14CD">
        <w:rPr>
          <w:rFonts w:asciiTheme="minorHAnsi" w:hAnsiTheme="minorHAnsi" w:cs="Arial"/>
          <w:color w:val="494949"/>
          <w:kern w:val="0"/>
          <w:szCs w:val="21"/>
        </w:rPr>
        <w:t>ケッツ</w:t>
      </w:r>
      <w:r w:rsidRPr="006E14CD">
        <w:rPr>
          <w:rFonts w:asciiTheme="minorHAnsi" w:hAnsiTheme="minorHAnsi" w:cs="Arial"/>
          <w:color w:val="494949"/>
          <w:kern w:val="0"/>
          <w:szCs w:val="21"/>
        </w:rPr>
        <w:t>[1999]17</w:t>
      </w:r>
      <w:r w:rsidRPr="006E14CD">
        <w:rPr>
          <w:rFonts w:asciiTheme="minorHAnsi" w:hAnsiTheme="minorHAnsi" w:cs="Arial"/>
          <w:color w:val="494949"/>
          <w:kern w:val="0"/>
          <w:szCs w:val="21"/>
        </w:rPr>
        <w:t>頁以下。</w:t>
      </w:r>
    </w:p>
  </w:footnote>
  <w:footnote w:id="58">
    <w:p w14:paraId="0DFB682B" w14:textId="77777777" w:rsidR="000E42B5" w:rsidRPr="006E14CD" w:rsidRDefault="000E42B5" w:rsidP="0037631C">
      <w:pPr>
        <w:rPr>
          <w:rFonts w:asciiTheme="minorHAnsi" w:hAnsiTheme="minorHAnsi"/>
          <w:szCs w:val="21"/>
        </w:rPr>
      </w:pPr>
      <w:r w:rsidRPr="006E14CD">
        <w:rPr>
          <w:rStyle w:val="a7"/>
          <w:rFonts w:asciiTheme="minorHAnsi" w:hAnsiTheme="minorHAnsi"/>
          <w:szCs w:val="21"/>
        </w:rPr>
        <w:footnoteRef/>
      </w:r>
      <w:r w:rsidRPr="006E14CD">
        <w:rPr>
          <w:rFonts w:asciiTheme="minorHAnsi" w:hAnsiTheme="minorHAnsi"/>
          <w:szCs w:val="21"/>
        </w:rPr>
        <w:t xml:space="preserve">  Flume[1960]S.136ff. W.</w:t>
      </w:r>
      <w:r w:rsidRPr="006E14CD">
        <w:rPr>
          <w:rFonts w:asciiTheme="minorHAnsi" w:hAnsiTheme="minorHAnsi"/>
          <w:szCs w:val="21"/>
        </w:rPr>
        <w:t>フルーメについては、石田喜久夫</w:t>
      </w:r>
      <w:r w:rsidRPr="006E14CD">
        <w:rPr>
          <w:rFonts w:asciiTheme="minorHAnsi" w:hAnsiTheme="minorHAnsi"/>
          <w:szCs w:val="21"/>
        </w:rPr>
        <w:t>[1989]31</w:t>
      </w:r>
      <w:r w:rsidRPr="006E14CD">
        <w:rPr>
          <w:rFonts w:asciiTheme="minorHAnsi" w:hAnsiTheme="minorHAnsi"/>
          <w:szCs w:val="21"/>
        </w:rPr>
        <w:t>頁以下、次項で取り上げる原島重義など多くの民法学者の研究があるが、経済法学では、江口公典</w:t>
      </w:r>
      <w:r w:rsidRPr="006E14CD">
        <w:rPr>
          <w:rFonts w:asciiTheme="minorHAnsi" w:hAnsiTheme="minorHAnsi"/>
          <w:szCs w:val="21"/>
        </w:rPr>
        <w:t>[2000]314</w:t>
      </w:r>
      <w:r w:rsidRPr="006E14CD">
        <w:rPr>
          <w:rFonts w:asciiTheme="minorHAnsi" w:hAnsiTheme="minorHAnsi"/>
          <w:szCs w:val="21"/>
        </w:rPr>
        <w:t>頁注</w:t>
      </w:r>
      <w:r w:rsidRPr="006E14CD">
        <w:rPr>
          <w:rFonts w:asciiTheme="minorHAnsi" w:hAnsiTheme="minorHAnsi"/>
          <w:szCs w:val="21"/>
        </w:rPr>
        <w:t>30</w:t>
      </w:r>
      <w:r w:rsidRPr="006E14CD">
        <w:rPr>
          <w:rFonts w:asciiTheme="minorHAnsi" w:hAnsiTheme="minorHAnsi"/>
          <w:szCs w:val="21"/>
        </w:rPr>
        <w:t>が簡単に触れている。</w:t>
      </w:r>
    </w:p>
  </w:footnote>
  <w:footnote w:id="59">
    <w:p w14:paraId="00D7EB87" w14:textId="77777777" w:rsidR="000E42B5" w:rsidRPr="006E14CD" w:rsidRDefault="000E42B5" w:rsidP="008A0D17">
      <w:pPr>
        <w:pStyle w:val="a5"/>
        <w:rPr>
          <w:rFonts w:asciiTheme="minorHAnsi" w:hAnsiTheme="minorHAnsi"/>
          <w:szCs w:val="21"/>
        </w:rPr>
      </w:pPr>
      <w:r w:rsidRPr="006E14CD">
        <w:rPr>
          <w:rStyle w:val="a7"/>
          <w:rFonts w:asciiTheme="minorHAnsi" w:hAnsiTheme="minorHAnsi"/>
          <w:szCs w:val="21"/>
        </w:rPr>
        <w:footnoteRef/>
      </w:r>
      <w:r w:rsidRPr="006E14CD">
        <w:rPr>
          <w:rFonts w:asciiTheme="minorHAnsi" w:hAnsiTheme="minorHAnsi"/>
          <w:szCs w:val="21"/>
        </w:rPr>
        <w:t xml:space="preserve">  Flume[1960]S.143</w:t>
      </w:r>
    </w:p>
  </w:footnote>
  <w:footnote w:id="60">
    <w:p w14:paraId="76734C77" w14:textId="77777777" w:rsidR="000E42B5" w:rsidRPr="006E14CD" w:rsidRDefault="000E42B5" w:rsidP="008A0D17">
      <w:pPr>
        <w:pStyle w:val="a5"/>
        <w:rPr>
          <w:rFonts w:asciiTheme="minorHAnsi" w:hAnsiTheme="minorHAnsi"/>
          <w:szCs w:val="21"/>
        </w:rPr>
      </w:pPr>
      <w:r w:rsidRPr="006E14CD">
        <w:rPr>
          <w:rStyle w:val="a7"/>
          <w:rFonts w:asciiTheme="minorHAnsi" w:hAnsiTheme="minorHAnsi"/>
          <w:szCs w:val="21"/>
        </w:rPr>
        <w:footnoteRef/>
      </w:r>
      <w:r w:rsidRPr="006E14CD">
        <w:rPr>
          <w:rFonts w:asciiTheme="minorHAnsi" w:hAnsiTheme="minorHAnsi"/>
          <w:szCs w:val="21"/>
        </w:rPr>
        <w:t xml:space="preserve">  Flume[1960]S.141</w:t>
      </w:r>
    </w:p>
  </w:footnote>
  <w:footnote w:id="61">
    <w:p w14:paraId="5DF8DC5E" w14:textId="63712086" w:rsidR="000E42B5" w:rsidRPr="006E14CD" w:rsidRDefault="000E42B5">
      <w:pPr>
        <w:pStyle w:val="a5"/>
        <w:rPr>
          <w:rFonts w:asciiTheme="minorHAnsi" w:hAnsiTheme="minorHAnsi"/>
          <w:szCs w:val="21"/>
        </w:rPr>
      </w:pPr>
      <w:r w:rsidRPr="006E14CD">
        <w:rPr>
          <w:rStyle w:val="a7"/>
          <w:rFonts w:asciiTheme="minorHAnsi" w:hAnsiTheme="minorHAnsi"/>
          <w:szCs w:val="21"/>
        </w:rPr>
        <w:footnoteRef/>
      </w:r>
      <w:r w:rsidRPr="006E14CD">
        <w:rPr>
          <w:rFonts w:asciiTheme="minorHAnsi" w:hAnsiTheme="minorHAnsi"/>
          <w:szCs w:val="21"/>
        </w:rPr>
        <w:t xml:space="preserve">  Flume[1960]S.143</w:t>
      </w:r>
    </w:p>
  </w:footnote>
  <w:footnote w:id="62">
    <w:p w14:paraId="2F2AF072" w14:textId="77777777" w:rsidR="000E42B5" w:rsidRPr="006E14CD" w:rsidRDefault="000E42B5" w:rsidP="008A0D17">
      <w:pPr>
        <w:pStyle w:val="a5"/>
        <w:rPr>
          <w:rFonts w:asciiTheme="minorHAnsi" w:hAnsiTheme="minorHAnsi"/>
          <w:szCs w:val="21"/>
        </w:rPr>
      </w:pPr>
      <w:r w:rsidRPr="006E14CD">
        <w:rPr>
          <w:rStyle w:val="a7"/>
          <w:rFonts w:asciiTheme="minorHAnsi" w:hAnsiTheme="minorHAnsi"/>
          <w:szCs w:val="21"/>
        </w:rPr>
        <w:footnoteRef/>
      </w:r>
      <w:r w:rsidRPr="006E14CD">
        <w:rPr>
          <w:rFonts w:asciiTheme="minorHAnsi" w:hAnsiTheme="minorHAnsi"/>
          <w:szCs w:val="21"/>
        </w:rPr>
        <w:t xml:space="preserve"> </w:t>
      </w:r>
      <w:r w:rsidRPr="006E14CD">
        <w:rPr>
          <w:rFonts w:asciiTheme="minorHAnsi" w:hAnsiTheme="minorHAnsi"/>
          <w:szCs w:val="21"/>
        </w:rPr>
        <w:t xml:space="preserve">　原島重義</w:t>
      </w:r>
      <w:r w:rsidRPr="006E14CD">
        <w:rPr>
          <w:rFonts w:asciiTheme="minorHAnsi" w:hAnsiTheme="minorHAnsi"/>
          <w:szCs w:val="21"/>
        </w:rPr>
        <w:t>[2011b]</w:t>
      </w:r>
      <w:r w:rsidRPr="006E14CD">
        <w:rPr>
          <w:rFonts w:asciiTheme="minorHAnsi" w:eastAsiaTheme="minorEastAsia" w:hAnsiTheme="minorHAnsi"/>
          <w:szCs w:val="21"/>
        </w:rPr>
        <w:t>8</w:t>
      </w:r>
      <w:r w:rsidRPr="006E14CD">
        <w:rPr>
          <w:rFonts w:asciiTheme="minorHAnsi" w:eastAsiaTheme="minorEastAsia" w:hAnsiTheme="minorHAnsi"/>
          <w:szCs w:val="21"/>
        </w:rPr>
        <w:t>頁。</w:t>
      </w:r>
    </w:p>
  </w:footnote>
  <w:footnote w:id="63">
    <w:p w14:paraId="1D570747" w14:textId="77777777" w:rsidR="000E42B5" w:rsidRPr="006E14CD" w:rsidRDefault="000E42B5" w:rsidP="008A0D17">
      <w:pPr>
        <w:pStyle w:val="a5"/>
        <w:rPr>
          <w:rFonts w:asciiTheme="minorHAnsi" w:hAnsiTheme="minorHAnsi"/>
          <w:szCs w:val="21"/>
        </w:rPr>
      </w:pPr>
      <w:r w:rsidRPr="006E14CD">
        <w:rPr>
          <w:rStyle w:val="a7"/>
          <w:rFonts w:asciiTheme="minorHAnsi" w:hAnsiTheme="minorHAnsi"/>
          <w:szCs w:val="21"/>
        </w:rPr>
        <w:footnoteRef/>
      </w:r>
      <w:r w:rsidRPr="006E14CD">
        <w:rPr>
          <w:rFonts w:asciiTheme="minorHAnsi" w:hAnsiTheme="minorHAnsi"/>
          <w:szCs w:val="21"/>
        </w:rPr>
        <w:t xml:space="preserve"> </w:t>
      </w:r>
      <w:r w:rsidRPr="006E14CD">
        <w:rPr>
          <w:rFonts w:asciiTheme="minorHAnsi" w:hAnsiTheme="minorHAnsi"/>
          <w:szCs w:val="21"/>
        </w:rPr>
        <w:t xml:space="preserve">　原島重義</w:t>
      </w:r>
      <w:r w:rsidRPr="006E14CD">
        <w:rPr>
          <w:rFonts w:asciiTheme="minorHAnsi" w:hAnsiTheme="minorHAnsi"/>
          <w:szCs w:val="21"/>
        </w:rPr>
        <w:t>[2011b]</w:t>
      </w:r>
      <w:r w:rsidRPr="006E14CD">
        <w:rPr>
          <w:rFonts w:asciiTheme="minorHAnsi" w:eastAsiaTheme="minorEastAsia" w:hAnsiTheme="minorHAnsi"/>
          <w:szCs w:val="21"/>
        </w:rPr>
        <w:t xml:space="preserve"> 10</w:t>
      </w:r>
      <w:r w:rsidRPr="006E14CD">
        <w:rPr>
          <w:rFonts w:asciiTheme="minorHAnsi" w:eastAsiaTheme="minorEastAsia" w:hAnsiTheme="minorHAnsi"/>
          <w:szCs w:val="21"/>
        </w:rPr>
        <w:t>頁。</w:t>
      </w:r>
    </w:p>
  </w:footnote>
  <w:footnote w:id="64">
    <w:p w14:paraId="2EBEFBAC" w14:textId="1A0BDB63" w:rsidR="000E42B5" w:rsidRPr="00A60A11" w:rsidRDefault="000E42B5" w:rsidP="005573F7">
      <w:pPr>
        <w:rPr>
          <w:rFonts w:asciiTheme="minorHAnsi" w:hAnsiTheme="minorHAnsi"/>
          <w:szCs w:val="21"/>
        </w:rPr>
      </w:pPr>
      <w:r w:rsidRPr="006E14CD">
        <w:rPr>
          <w:rStyle w:val="a7"/>
          <w:rFonts w:asciiTheme="minorHAnsi" w:hAnsiTheme="minorHAnsi"/>
          <w:szCs w:val="21"/>
        </w:rPr>
        <w:footnoteRef/>
      </w:r>
      <w:r w:rsidRPr="006E14CD">
        <w:rPr>
          <w:rFonts w:asciiTheme="minorHAnsi" w:hAnsiTheme="minorHAnsi"/>
          <w:szCs w:val="21"/>
          <w:lang w:eastAsia="zh-CN"/>
        </w:rPr>
        <w:t xml:space="preserve"> </w:t>
      </w:r>
      <w:r w:rsidRPr="006E14CD">
        <w:rPr>
          <w:rFonts w:asciiTheme="minorHAnsi" w:hAnsiTheme="minorHAnsi"/>
          <w:szCs w:val="21"/>
          <w:lang w:eastAsia="zh-CN"/>
        </w:rPr>
        <w:t xml:space="preserve">　原島重義</w:t>
      </w:r>
      <w:r w:rsidRPr="006E14CD">
        <w:rPr>
          <w:rFonts w:asciiTheme="minorHAnsi" w:hAnsiTheme="minorHAnsi"/>
          <w:szCs w:val="21"/>
          <w:lang w:eastAsia="zh-CN"/>
        </w:rPr>
        <w:t>[2011b]</w:t>
      </w:r>
      <w:r w:rsidRPr="006E14CD">
        <w:rPr>
          <w:rFonts w:asciiTheme="minorHAnsi" w:eastAsiaTheme="minorEastAsia" w:hAnsiTheme="minorHAnsi"/>
          <w:szCs w:val="21"/>
          <w:lang w:eastAsia="zh-CN"/>
        </w:rPr>
        <w:t xml:space="preserve"> </w:t>
      </w:r>
      <w:r w:rsidRPr="006E14CD">
        <w:rPr>
          <w:rFonts w:asciiTheme="minorHAnsi" w:hAnsiTheme="minorHAnsi"/>
          <w:szCs w:val="21"/>
          <w:lang w:eastAsia="zh-CN"/>
        </w:rPr>
        <w:t>221</w:t>
      </w:r>
      <w:r w:rsidRPr="006E14CD">
        <w:rPr>
          <w:rFonts w:asciiTheme="minorHAnsi" w:hAnsiTheme="minorHAnsi"/>
          <w:szCs w:val="21"/>
          <w:lang w:eastAsia="zh-CN"/>
        </w:rPr>
        <w:t>頁以下参照。</w:t>
      </w:r>
      <w:r>
        <w:rPr>
          <w:rFonts w:asciiTheme="minorHAnsi" w:hAnsiTheme="minorHAnsi" w:hint="eastAsia"/>
          <w:color w:val="FF0000"/>
          <w:szCs w:val="21"/>
        </w:rPr>
        <w:t>本稿では</w:t>
      </w:r>
      <w:r w:rsidRPr="00A60A11">
        <w:rPr>
          <w:rFonts w:asciiTheme="minorHAnsi" w:eastAsiaTheme="minorEastAsia" w:hAnsiTheme="minorHAnsi"/>
          <w:color w:val="FF0000"/>
          <w:szCs w:val="21"/>
        </w:rPr>
        <w:t>不正競争防止法（</w:t>
      </w:r>
      <w:r w:rsidRPr="00A60A11">
        <w:rPr>
          <w:rFonts w:asciiTheme="minorHAnsi" w:eastAsiaTheme="minorEastAsia" w:hAnsiTheme="minorHAnsi"/>
          <w:color w:val="FF0000"/>
          <w:szCs w:val="21"/>
        </w:rPr>
        <w:t>UWG</w:t>
      </w:r>
      <w:r w:rsidRPr="00A60A11">
        <w:rPr>
          <w:rFonts w:asciiTheme="minorHAnsi" w:eastAsiaTheme="minorEastAsia" w:hAnsiTheme="minorHAnsi"/>
          <w:color w:val="FF0000"/>
          <w:szCs w:val="21"/>
        </w:rPr>
        <w:t>）</w:t>
      </w:r>
      <w:r>
        <w:rPr>
          <w:rFonts w:asciiTheme="minorHAnsi" w:eastAsiaTheme="minorEastAsia" w:hAnsiTheme="minorHAnsi" w:hint="eastAsia"/>
          <w:color w:val="FF0000"/>
          <w:szCs w:val="21"/>
        </w:rPr>
        <w:t>に立ち入ることはできないが、</w:t>
      </w:r>
      <w:r w:rsidRPr="00A60A11">
        <w:rPr>
          <w:rFonts w:asciiTheme="minorHAnsi" w:hAnsiTheme="minorHAnsi"/>
          <w:color w:val="FF0000"/>
          <w:szCs w:val="21"/>
        </w:rPr>
        <w:t>「消費者の決定自由の保護は、今や</w:t>
      </w:r>
      <w:r w:rsidRPr="00A60A11">
        <w:rPr>
          <w:rFonts w:asciiTheme="minorHAnsi" w:hAnsiTheme="minorHAnsi"/>
          <w:color w:val="FF0000"/>
          <w:szCs w:val="21"/>
        </w:rPr>
        <w:t>UWG</w:t>
      </w:r>
      <w:r w:rsidRPr="00A60A11">
        <w:rPr>
          <w:rFonts w:asciiTheme="minorHAnsi" w:hAnsiTheme="minorHAnsi"/>
          <w:color w:val="FF0000"/>
          <w:szCs w:val="21"/>
        </w:rPr>
        <w:t>の保護目的の重要部分を構成し、不公正性判断の際の重要な評価視点の一つとなっている」（原田昌和</w:t>
      </w:r>
      <w:r w:rsidRPr="00A60A11">
        <w:rPr>
          <w:rFonts w:asciiTheme="minorHAnsi" w:hAnsiTheme="minorHAnsi"/>
          <w:color w:val="FF0000"/>
          <w:szCs w:val="21"/>
        </w:rPr>
        <w:t>[2011] 280</w:t>
      </w:r>
      <w:r w:rsidRPr="00A60A11">
        <w:rPr>
          <w:rFonts w:asciiTheme="minorHAnsi" w:hAnsiTheme="minorHAnsi"/>
          <w:color w:val="FF0000"/>
          <w:szCs w:val="21"/>
        </w:rPr>
        <w:t>頁）。</w:t>
      </w:r>
      <w:r w:rsidRPr="00A60A11">
        <w:rPr>
          <w:rFonts w:asciiTheme="minorHAnsi" w:hAnsiTheme="minorHAnsi"/>
          <w:color w:val="FF0000"/>
          <w:szCs w:val="21"/>
        </w:rPr>
        <w:t>UWG</w:t>
      </w:r>
      <w:r w:rsidRPr="00A60A11">
        <w:rPr>
          <w:rFonts w:asciiTheme="minorHAnsi" w:hAnsiTheme="minorHAnsi"/>
          <w:color w:val="FF0000"/>
          <w:szCs w:val="21"/>
        </w:rPr>
        <w:t>については、角田美穂子</w:t>
      </w:r>
      <w:r w:rsidRPr="00A60A11">
        <w:rPr>
          <w:rFonts w:asciiTheme="minorHAnsi" w:hAnsiTheme="minorHAnsi"/>
          <w:color w:val="FF0000"/>
          <w:szCs w:val="21"/>
        </w:rPr>
        <w:t>[1996]</w:t>
      </w:r>
      <w:r w:rsidRPr="00A60A11">
        <w:rPr>
          <w:rFonts w:asciiTheme="minorHAnsi" w:hAnsiTheme="minorHAnsi"/>
          <w:color w:val="FF0000"/>
          <w:szCs w:val="21"/>
        </w:rPr>
        <w:t>、角田美穂子</w:t>
      </w:r>
      <w:r w:rsidRPr="00A60A11">
        <w:rPr>
          <w:rFonts w:asciiTheme="minorHAnsi" w:hAnsiTheme="minorHAnsi"/>
          <w:color w:val="FF0000"/>
          <w:szCs w:val="21"/>
        </w:rPr>
        <w:t>[2005]</w:t>
      </w:r>
      <w:r w:rsidRPr="00A60A11">
        <w:rPr>
          <w:rFonts w:asciiTheme="minorHAnsi" w:hAnsiTheme="minorHAnsi"/>
          <w:color w:val="FF0000"/>
          <w:szCs w:val="21"/>
        </w:rPr>
        <w:t>、</w:t>
      </w:r>
      <w:r w:rsidRPr="00A60A11">
        <w:rPr>
          <w:color w:val="FF0000"/>
        </w:rPr>
        <w:t>角田美穂子</w:t>
      </w:r>
      <w:r w:rsidRPr="00A60A11">
        <w:rPr>
          <w:rFonts w:hint="eastAsia"/>
          <w:color w:val="FF0000"/>
        </w:rPr>
        <w:t>[2006]</w:t>
      </w:r>
      <w:r w:rsidRPr="00A60A11">
        <w:rPr>
          <w:rFonts w:hint="eastAsia"/>
          <w:color w:val="FF0000"/>
        </w:rPr>
        <w:t>、</w:t>
      </w:r>
      <w:r w:rsidRPr="00A60A11">
        <w:rPr>
          <w:rFonts w:asciiTheme="minorHAnsi" w:hAnsiTheme="minorHAnsi"/>
          <w:color w:val="FF0000"/>
          <w:szCs w:val="21"/>
        </w:rPr>
        <w:t>中田邦博</w:t>
      </w:r>
      <w:r w:rsidRPr="00A60A11">
        <w:rPr>
          <w:rFonts w:asciiTheme="minorHAnsi" w:hAnsiTheme="minorHAnsi"/>
          <w:color w:val="FF0000"/>
          <w:szCs w:val="21"/>
        </w:rPr>
        <w:t>[2004]</w:t>
      </w:r>
      <w:r w:rsidRPr="00A60A11">
        <w:rPr>
          <w:rFonts w:asciiTheme="minorHAnsi" w:hAnsiTheme="minorHAnsi"/>
          <w:color w:val="FF0000"/>
          <w:szCs w:val="21"/>
        </w:rPr>
        <w:t>、原田昌和</w:t>
      </w:r>
      <w:r w:rsidRPr="00A60A11">
        <w:rPr>
          <w:rFonts w:asciiTheme="minorHAnsi" w:hAnsiTheme="minorHAnsi"/>
          <w:color w:val="FF0000"/>
          <w:szCs w:val="21"/>
        </w:rPr>
        <w:t xml:space="preserve">[2010], </w:t>
      </w:r>
      <w:r w:rsidRPr="00A60A11">
        <w:rPr>
          <w:rFonts w:asciiTheme="minorHAnsi" w:hAnsiTheme="minorHAnsi"/>
          <w:color w:val="FF0000"/>
          <w:szCs w:val="21"/>
        </w:rPr>
        <w:t>岩本諭</w:t>
      </w:r>
      <w:r w:rsidRPr="00A60A11">
        <w:rPr>
          <w:rFonts w:asciiTheme="minorHAnsi" w:hAnsiTheme="minorHAnsi"/>
          <w:color w:val="FF0000"/>
          <w:szCs w:val="21"/>
        </w:rPr>
        <w:t>[2019]47</w:t>
      </w:r>
      <w:r w:rsidRPr="00A60A11">
        <w:rPr>
          <w:rFonts w:asciiTheme="minorHAnsi" w:hAnsiTheme="minorHAnsi"/>
          <w:color w:val="FF0000"/>
          <w:szCs w:val="21"/>
        </w:rPr>
        <w:t>頁以下等を参照。</w:t>
      </w:r>
    </w:p>
  </w:footnote>
  <w:footnote w:id="65">
    <w:p w14:paraId="6FC9B6E5" w14:textId="77777777" w:rsidR="000E42B5" w:rsidRPr="006E14CD" w:rsidRDefault="000E42B5" w:rsidP="00A4385C">
      <w:pPr>
        <w:pStyle w:val="a5"/>
        <w:rPr>
          <w:rFonts w:asciiTheme="minorHAnsi" w:hAnsiTheme="minorHAnsi"/>
          <w:szCs w:val="21"/>
        </w:rPr>
      </w:pPr>
      <w:r w:rsidRPr="006E14CD">
        <w:rPr>
          <w:rStyle w:val="a7"/>
          <w:rFonts w:asciiTheme="minorHAnsi" w:hAnsiTheme="minorHAnsi"/>
          <w:szCs w:val="21"/>
        </w:rPr>
        <w:footnoteRef/>
      </w:r>
      <w:r w:rsidRPr="006E14CD">
        <w:rPr>
          <w:rFonts w:asciiTheme="minorHAnsi" w:hAnsiTheme="minorHAnsi"/>
          <w:szCs w:val="21"/>
        </w:rPr>
        <w:t xml:space="preserve"> </w:t>
      </w:r>
      <w:r w:rsidRPr="006E14CD">
        <w:rPr>
          <w:rFonts w:asciiTheme="minorHAnsi" w:hAnsiTheme="minorHAnsi"/>
          <w:szCs w:val="21"/>
        </w:rPr>
        <w:t xml:space="preserve">　</w:t>
      </w:r>
      <w:r w:rsidRPr="006E14CD">
        <w:rPr>
          <w:rFonts w:asciiTheme="minorHAnsi" w:eastAsiaTheme="minorEastAsia" w:hAnsiTheme="minorHAnsi"/>
          <w:szCs w:val="21"/>
        </w:rPr>
        <w:t>山本豊</w:t>
      </w:r>
      <w:r w:rsidRPr="006E14CD">
        <w:rPr>
          <w:rFonts w:asciiTheme="minorHAnsi" w:eastAsiaTheme="minorEastAsia" w:hAnsiTheme="minorHAnsi"/>
          <w:szCs w:val="21"/>
        </w:rPr>
        <w:t>[1997]13</w:t>
      </w:r>
      <w:r w:rsidRPr="006E14CD">
        <w:rPr>
          <w:rFonts w:asciiTheme="minorHAnsi" w:eastAsiaTheme="minorEastAsia" w:hAnsiTheme="minorHAnsi"/>
          <w:szCs w:val="21"/>
        </w:rPr>
        <w:t>頁以下参照。これらの諸学説については、</w:t>
      </w:r>
      <w:r w:rsidRPr="006E14CD">
        <w:rPr>
          <w:rFonts w:asciiTheme="minorHAnsi" w:hAnsiTheme="minorHAnsi"/>
          <w:szCs w:val="21"/>
        </w:rPr>
        <w:t>潮見佳男</w:t>
      </w:r>
      <w:r w:rsidRPr="006E14CD">
        <w:rPr>
          <w:rFonts w:asciiTheme="minorHAnsi" w:hAnsiTheme="minorHAnsi"/>
          <w:szCs w:val="21"/>
        </w:rPr>
        <w:t>[2006]173</w:t>
      </w:r>
      <w:r w:rsidRPr="006E14CD">
        <w:rPr>
          <w:rFonts w:asciiTheme="minorHAnsi" w:hAnsiTheme="minorHAnsi"/>
          <w:szCs w:val="21"/>
        </w:rPr>
        <w:t>頁以下</w:t>
      </w:r>
      <w:r w:rsidRPr="006E14CD">
        <w:rPr>
          <w:rFonts w:asciiTheme="minorHAnsi" w:hAnsiTheme="minorHAnsi"/>
          <w:szCs w:val="21"/>
        </w:rPr>
        <w:t>225</w:t>
      </w:r>
      <w:r w:rsidRPr="006E14CD">
        <w:rPr>
          <w:rFonts w:asciiTheme="minorHAnsi" w:hAnsiTheme="minorHAnsi"/>
          <w:szCs w:val="21"/>
        </w:rPr>
        <w:t>頁以下</w:t>
      </w:r>
      <w:r w:rsidRPr="006E14CD">
        <w:rPr>
          <w:rFonts w:asciiTheme="minorHAnsi" w:eastAsiaTheme="minorEastAsia" w:hAnsiTheme="minorHAnsi"/>
          <w:szCs w:val="21"/>
        </w:rPr>
        <w:t>等も参照。</w:t>
      </w:r>
    </w:p>
  </w:footnote>
  <w:footnote w:id="66">
    <w:p w14:paraId="287A5EFC" w14:textId="77777777" w:rsidR="000E42B5" w:rsidRPr="007159CB" w:rsidRDefault="000E42B5" w:rsidP="003751CA">
      <w:pPr>
        <w:rPr>
          <w:rFonts w:asciiTheme="minorHAnsi" w:hAnsiTheme="minorHAnsi"/>
          <w:szCs w:val="21"/>
        </w:rPr>
      </w:pPr>
      <w:r w:rsidRPr="006E14CD">
        <w:rPr>
          <w:rStyle w:val="a7"/>
          <w:rFonts w:asciiTheme="minorHAnsi" w:hAnsiTheme="minorHAnsi"/>
          <w:szCs w:val="21"/>
        </w:rPr>
        <w:footnoteRef/>
      </w:r>
      <w:r w:rsidRPr="006E14CD">
        <w:rPr>
          <w:rFonts w:asciiTheme="minorHAnsi" w:eastAsiaTheme="minorEastAsia" w:hAnsiTheme="minorHAnsi"/>
          <w:szCs w:val="21"/>
          <w:lang w:eastAsia="zh-CN"/>
        </w:rPr>
        <w:t xml:space="preserve">　山本敬三</w:t>
      </w:r>
      <w:r w:rsidRPr="006E14CD">
        <w:rPr>
          <w:rFonts w:asciiTheme="minorHAnsi" w:eastAsiaTheme="minorEastAsia" w:hAnsiTheme="minorHAnsi"/>
          <w:szCs w:val="21"/>
          <w:lang w:eastAsia="zh-CN"/>
        </w:rPr>
        <w:t>[2000]276</w:t>
      </w:r>
      <w:r w:rsidRPr="006E14CD">
        <w:rPr>
          <w:rFonts w:asciiTheme="minorHAnsi" w:eastAsiaTheme="minorEastAsia" w:hAnsiTheme="minorHAnsi"/>
          <w:szCs w:val="21"/>
          <w:lang w:eastAsia="zh-CN"/>
        </w:rPr>
        <w:t>頁以下参照。</w:t>
      </w:r>
      <w:r w:rsidRPr="007159CB">
        <w:rPr>
          <w:rFonts w:asciiTheme="minorHAnsi" w:eastAsiaTheme="minorEastAsia" w:hAnsiTheme="minorHAnsi"/>
          <w:szCs w:val="21"/>
        </w:rPr>
        <w:t>自己決定権については、</w:t>
      </w:r>
      <w:r w:rsidRPr="007159CB">
        <w:rPr>
          <w:rFonts w:asciiTheme="minorHAnsi" w:hAnsiTheme="minorHAnsi"/>
          <w:szCs w:val="21"/>
        </w:rPr>
        <w:t>山本敬三</w:t>
      </w:r>
      <w:r w:rsidRPr="007159CB">
        <w:rPr>
          <w:rFonts w:asciiTheme="minorHAnsi" w:hAnsiTheme="minorHAnsi"/>
          <w:szCs w:val="21"/>
        </w:rPr>
        <w:t>[2004a]</w:t>
      </w:r>
      <w:r w:rsidRPr="007159CB">
        <w:rPr>
          <w:rFonts w:asciiTheme="minorHAnsi" w:hAnsiTheme="minorHAnsi"/>
          <w:szCs w:val="21"/>
        </w:rPr>
        <w:t>等も参照。</w:t>
      </w:r>
    </w:p>
  </w:footnote>
  <w:footnote w:id="67">
    <w:p w14:paraId="799AC3AF" w14:textId="77777777" w:rsidR="000E42B5" w:rsidRPr="006E14CD" w:rsidRDefault="000E42B5" w:rsidP="002A00B7">
      <w:pPr>
        <w:spacing w:line="300" w:lineRule="auto"/>
        <w:jc w:val="left"/>
        <w:rPr>
          <w:rFonts w:asciiTheme="minorHAnsi" w:hAnsiTheme="minorHAnsi"/>
          <w:szCs w:val="21"/>
        </w:rPr>
      </w:pPr>
      <w:r w:rsidRPr="006E14CD">
        <w:rPr>
          <w:rStyle w:val="a7"/>
          <w:rFonts w:asciiTheme="minorHAnsi" w:hAnsiTheme="minorHAnsi"/>
          <w:szCs w:val="21"/>
        </w:rPr>
        <w:footnoteRef/>
      </w:r>
      <w:r w:rsidRPr="006E14CD">
        <w:rPr>
          <w:rFonts w:asciiTheme="minorHAnsi" w:hAnsiTheme="minorHAnsi"/>
          <w:szCs w:val="21"/>
        </w:rPr>
        <w:t xml:space="preserve">  </w:t>
      </w:r>
      <w:r w:rsidRPr="006E14CD">
        <w:rPr>
          <w:rFonts w:asciiTheme="minorHAnsi" w:eastAsiaTheme="minorEastAsia" w:hAnsiTheme="minorHAnsi"/>
          <w:szCs w:val="21"/>
        </w:rPr>
        <w:t>潮見佳男</w:t>
      </w:r>
      <w:r w:rsidRPr="006E14CD">
        <w:rPr>
          <w:rFonts w:asciiTheme="minorHAnsi" w:eastAsiaTheme="minorEastAsia" w:hAnsiTheme="minorHAnsi"/>
          <w:szCs w:val="21"/>
        </w:rPr>
        <w:t>[2004]209</w:t>
      </w:r>
      <w:r w:rsidRPr="006E14CD">
        <w:rPr>
          <w:rFonts w:asciiTheme="minorHAnsi" w:eastAsiaTheme="minorEastAsia" w:hAnsiTheme="minorHAnsi"/>
          <w:szCs w:val="21"/>
        </w:rPr>
        <w:t>頁以下参照。「近代民法典は契約交渉が現実にどのようにおこなわれるかとか、交渉の際の不意打ち、契約締結への不当な誘導についてあまり配慮しておらず、これらについては民法外の競争法・事業法・事業監督法の領域にゆだねられていたところ、近時の展開は後者の領域で展開されて来た禁止規範の規律を民法的価値へと吸い上げるものであると言える」（潮見佳男</w:t>
      </w:r>
      <w:r w:rsidRPr="006E14CD">
        <w:rPr>
          <w:rFonts w:asciiTheme="minorHAnsi" w:eastAsiaTheme="minorEastAsia" w:hAnsiTheme="minorHAnsi"/>
          <w:szCs w:val="21"/>
        </w:rPr>
        <w:t>[2004]211</w:t>
      </w:r>
      <w:r w:rsidRPr="006E14CD">
        <w:rPr>
          <w:rFonts w:asciiTheme="minorHAnsi" w:eastAsiaTheme="minorEastAsia" w:hAnsiTheme="minorHAnsi"/>
          <w:szCs w:val="21"/>
        </w:rPr>
        <w:t>頁）。</w:t>
      </w:r>
    </w:p>
  </w:footnote>
  <w:footnote w:id="68">
    <w:p w14:paraId="4151FE1F" w14:textId="77777777" w:rsidR="000E42B5" w:rsidRPr="006E14CD" w:rsidRDefault="000E42B5">
      <w:pPr>
        <w:pStyle w:val="a5"/>
        <w:rPr>
          <w:rFonts w:asciiTheme="minorHAnsi" w:hAnsiTheme="minorHAnsi"/>
          <w:szCs w:val="21"/>
          <w:lang w:eastAsia="zh-CN"/>
        </w:rPr>
      </w:pPr>
      <w:r w:rsidRPr="006E14CD">
        <w:rPr>
          <w:rStyle w:val="a7"/>
          <w:rFonts w:asciiTheme="minorHAnsi" w:hAnsiTheme="minorHAnsi"/>
          <w:szCs w:val="21"/>
        </w:rPr>
        <w:footnoteRef/>
      </w:r>
      <w:r w:rsidRPr="006E14CD">
        <w:rPr>
          <w:rFonts w:asciiTheme="minorHAnsi" w:hAnsiTheme="minorHAnsi"/>
          <w:szCs w:val="21"/>
          <w:lang w:eastAsia="zh-CN"/>
        </w:rPr>
        <w:t xml:space="preserve"> </w:t>
      </w:r>
      <w:r w:rsidRPr="006E14CD">
        <w:rPr>
          <w:rFonts w:asciiTheme="minorHAnsi" w:hAnsiTheme="minorHAnsi"/>
          <w:szCs w:val="21"/>
          <w:lang w:eastAsia="zh-CN"/>
        </w:rPr>
        <w:t xml:space="preserve">　</w:t>
      </w:r>
      <w:r w:rsidRPr="006E14CD">
        <w:rPr>
          <w:rFonts w:asciiTheme="minorHAnsi" w:hAnsiTheme="minorHAnsi" w:cs="Arial"/>
          <w:bCs/>
          <w:color w:val="494949"/>
          <w:kern w:val="0"/>
          <w:szCs w:val="21"/>
          <w:lang w:eastAsia="zh-CN"/>
        </w:rPr>
        <w:t>潮見佳男</w:t>
      </w:r>
      <w:r w:rsidRPr="006E14CD">
        <w:rPr>
          <w:rFonts w:asciiTheme="minorHAnsi" w:hAnsiTheme="minorHAnsi" w:cs="Arial"/>
          <w:bCs/>
          <w:color w:val="494949"/>
          <w:kern w:val="0"/>
          <w:szCs w:val="21"/>
          <w:lang w:eastAsia="zh-CN"/>
        </w:rPr>
        <w:t>[2004]143</w:t>
      </w:r>
      <w:r w:rsidRPr="006E14CD">
        <w:rPr>
          <w:rFonts w:asciiTheme="minorHAnsi" w:hAnsiTheme="minorHAnsi" w:cs="Arial"/>
          <w:bCs/>
          <w:color w:val="494949"/>
          <w:kern w:val="0"/>
          <w:szCs w:val="21"/>
          <w:lang w:eastAsia="zh-CN"/>
        </w:rPr>
        <w:t>頁。</w:t>
      </w:r>
    </w:p>
  </w:footnote>
  <w:footnote w:id="69">
    <w:p w14:paraId="018EB452" w14:textId="488E66D5" w:rsidR="000E42B5" w:rsidRPr="006E14CD" w:rsidRDefault="000E42B5" w:rsidP="005573F7">
      <w:pPr>
        <w:spacing w:line="300" w:lineRule="auto"/>
        <w:jc w:val="left"/>
        <w:rPr>
          <w:rFonts w:asciiTheme="minorHAnsi" w:hAnsiTheme="minorHAnsi"/>
          <w:szCs w:val="21"/>
        </w:rPr>
      </w:pPr>
      <w:r w:rsidRPr="006E14CD">
        <w:rPr>
          <w:rStyle w:val="a7"/>
          <w:rFonts w:asciiTheme="minorHAnsi" w:hAnsiTheme="minorHAnsi"/>
          <w:szCs w:val="21"/>
        </w:rPr>
        <w:footnoteRef/>
      </w:r>
      <w:r w:rsidRPr="006E14CD">
        <w:rPr>
          <w:rFonts w:asciiTheme="minorHAnsi" w:hAnsiTheme="minorHAnsi"/>
          <w:szCs w:val="21"/>
          <w:lang w:eastAsia="zh-CN"/>
        </w:rPr>
        <w:t xml:space="preserve"> </w:t>
      </w:r>
      <w:r w:rsidRPr="006E14CD">
        <w:rPr>
          <w:rFonts w:asciiTheme="minorHAnsi" w:hAnsiTheme="minorHAnsi"/>
          <w:szCs w:val="21"/>
          <w:lang w:eastAsia="zh-CN"/>
        </w:rPr>
        <w:t xml:space="preserve">　潮見佳男</w:t>
      </w:r>
      <w:r w:rsidRPr="006E14CD">
        <w:rPr>
          <w:rFonts w:asciiTheme="minorHAnsi" w:hAnsiTheme="minorHAnsi"/>
          <w:szCs w:val="21"/>
          <w:lang w:eastAsia="zh-CN"/>
        </w:rPr>
        <w:t>[2009]</w:t>
      </w:r>
      <w:r w:rsidRPr="006E14CD">
        <w:rPr>
          <w:rFonts w:asciiTheme="minorHAnsi" w:eastAsiaTheme="minorEastAsia" w:hAnsiTheme="minorHAnsi"/>
          <w:szCs w:val="21"/>
          <w:lang w:eastAsia="zh-CN"/>
        </w:rPr>
        <w:t>107</w:t>
      </w:r>
      <w:r w:rsidRPr="006E14CD">
        <w:rPr>
          <w:rFonts w:asciiTheme="minorHAnsi" w:eastAsiaTheme="minorEastAsia" w:hAnsiTheme="minorHAnsi"/>
          <w:szCs w:val="21"/>
          <w:lang w:eastAsia="zh-CN"/>
        </w:rPr>
        <w:t>頁参照。</w:t>
      </w:r>
      <w:r w:rsidRPr="006E14CD">
        <w:rPr>
          <w:rFonts w:asciiTheme="minorHAnsi" w:eastAsiaTheme="minorEastAsia" w:hAnsiTheme="minorHAnsi"/>
          <w:szCs w:val="21"/>
        </w:rPr>
        <w:t>この他、近年の民法学</w:t>
      </w:r>
      <w:r w:rsidRPr="006E14CD">
        <w:rPr>
          <w:rFonts w:asciiTheme="minorHAnsi" w:hAnsiTheme="minorHAnsi"/>
          <w:szCs w:val="21"/>
        </w:rPr>
        <w:t>において</w:t>
      </w:r>
      <w:r w:rsidRPr="006E14CD">
        <w:rPr>
          <w:rFonts w:asciiTheme="minorHAnsi" w:eastAsiaTheme="minorEastAsia" w:hAnsiTheme="minorHAnsi"/>
          <w:szCs w:val="21"/>
        </w:rPr>
        <w:t>競争法との関連に触れるものとして、</w:t>
      </w:r>
      <w:r w:rsidRPr="006E14CD">
        <w:rPr>
          <w:rFonts w:asciiTheme="minorHAnsi" w:hAnsiTheme="minorHAnsi"/>
          <w:szCs w:val="21"/>
        </w:rPr>
        <w:t>吉田克己</w:t>
      </w:r>
      <w:r w:rsidRPr="006E14CD">
        <w:rPr>
          <w:rFonts w:asciiTheme="minorHAnsi" w:hAnsiTheme="minorHAnsi"/>
          <w:szCs w:val="21"/>
        </w:rPr>
        <w:t>[2005]</w:t>
      </w:r>
      <w:r w:rsidRPr="006E14CD">
        <w:rPr>
          <w:rFonts w:asciiTheme="minorHAnsi" w:hAnsiTheme="minorHAnsi"/>
          <w:szCs w:val="21"/>
        </w:rPr>
        <w:t>、吉田克己</w:t>
      </w:r>
      <w:r w:rsidRPr="006E14CD">
        <w:rPr>
          <w:rFonts w:asciiTheme="minorHAnsi" w:hAnsiTheme="minorHAnsi"/>
          <w:szCs w:val="21"/>
        </w:rPr>
        <w:t>(</w:t>
      </w:r>
      <w:r w:rsidRPr="006E14CD">
        <w:rPr>
          <w:rFonts w:asciiTheme="minorHAnsi" w:hAnsiTheme="minorHAnsi"/>
          <w:szCs w:val="21"/>
        </w:rPr>
        <w:t>編著</w:t>
      </w:r>
      <w:r w:rsidRPr="006E14CD">
        <w:rPr>
          <w:rFonts w:asciiTheme="minorHAnsi" w:hAnsiTheme="minorHAnsi"/>
          <w:szCs w:val="21"/>
        </w:rPr>
        <w:t>) [2011]</w:t>
      </w:r>
      <w:r w:rsidRPr="006E14CD">
        <w:rPr>
          <w:rFonts w:asciiTheme="minorHAnsi" w:hAnsiTheme="minorHAnsi"/>
          <w:szCs w:val="21"/>
        </w:rPr>
        <w:t>、</w:t>
      </w:r>
      <w:r w:rsidRPr="006E14CD">
        <w:rPr>
          <w:rFonts w:asciiTheme="minorHAnsi" w:eastAsiaTheme="minorEastAsia" w:hAnsiTheme="minorHAnsi"/>
          <w:szCs w:val="21"/>
        </w:rPr>
        <w:t>山本顯治</w:t>
      </w:r>
      <w:r w:rsidRPr="006E14CD">
        <w:rPr>
          <w:rFonts w:asciiTheme="minorHAnsi" w:eastAsiaTheme="minorEastAsia" w:hAnsiTheme="minorHAnsi"/>
          <w:szCs w:val="21"/>
        </w:rPr>
        <w:t>[2006b]</w:t>
      </w:r>
      <w:r w:rsidRPr="006E14CD">
        <w:rPr>
          <w:rFonts w:asciiTheme="minorHAnsi" w:eastAsiaTheme="minorEastAsia" w:hAnsiTheme="minorHAnsi"/>
          <w:szCs w:val="21"/>
        </w:rPr>
        <w:t>が注目される。</w:t>
      </w:r>
    </w:p>
  </w:footnote>
  <w:footnote w:id="70">
    <w:p w14:paraId="6DF42EAC" w14:textId="76D7C813" w:rsidR="000E42B5" w:rsidRPr="006E14CD" w:rsidRDefault="000E42B5" w:rsidP="006955E5">
      <w:pPr>
        <w:rPr>
          <w:rFonts w:asciiTheme="minorHAnsi" w:hAnsiTheme="minorHAnsi"/>
          <w:szCs w:val="21"/>
        </w:rPr>
      </w:pPr>
      <w:r w:rsidRPr="006E14CD">
        <w:rPr>
          <w:rStyle w:val="a7"/>
          <w:rFonts w:asciiTheme="minorHAnsi" w:hAnsiTheme="minorHAnsi"/>
          <w:szCs w:val="21"/>
        </w:rPr>
        <w:footnoteRef/>
      </w:r>
      <w:r w:rsidRPr="006E14CD">
        <w:rPr>
          <w:rFonts w:asciiTheme="minorHAnsi" w:hAnsiTheme="minorHAnsi"/>
          <w:szCs w:val="21"/>
        </w:rPr>
        <w:t xml:space="preserve"> </w:t>
      </w:r>
      <w:r w:rsidRPr="006E14CD">
        <w:rPr>
          <w:rFonts w:asciiTheme="minorHAnsi" w:hAnsiTheme="minorHAnsi"/>
          <w:szCs w:val="21"/>
        </w:rPr>
        <w:t xml:space="preserve">　ケッツ</w:t>
      </w:r>
      <w:r w:rsidRPr="006E14CD">
        <w:rPr>
          <w:rFonts w:asciiTheme="minorHAnsi" w:hAnsiTheme="minorHAnsi"/>
          <w:szCs w:val="21"/>
        </w:rPr>
        <w:t>[1999] 17</w:t>
      </w:r>
      <w:r w:rsidRPr="006E14CD">
        <w:rPr>
          <w:rFonts w:asciiTheme="minorHAnsi" w:hAnsiTheme="minorHAnsi"/>
          <w:szCs w:val="21"/>
        </w:rPr>
        <w:t>頁以下参照。</w:t>
      </w:r>
    </w:p>
  </w:footnote>
  <w:footnote w:id="71">
    <w:p w14:paraId="4BAF5DBE" w14:textId="1C820425" w:rsidR="000E42B5" w:rsidRPr="006E14CD" w:rsidRDefault="000E42B5" w:rsidP="008C36CA">
      <w:pPr>
        <w:pStyle w:val="a5"/>
        <w:rPr>
          <w:rFonts w:asciiTheme="minorHAnsi" w:hAnsiTheme="minorHAnsi"/>
          <w:szCs w:val="21"/>
        </w:rPr>
      </w:pPr>
      <w:r w:rsidRPr="006E14CD">
        <w:rPr>
          <w:rStyle w:val="a7"/>
          <w:rFonts w:asciiTheme="minorHAnsi" w:hAnsiTheme="minorHAnsi"/>
          <w:szCs w:val="21"/>
        </w:rPr>
        <w:footnoteRef/>
      </w:r>
      <w:r w:rsidRPr="006E14CD">
        <w:rPr>
          <w:rFonts w:asciiTheme="minorHAnsi" w:hAnsiTheme="minorHAnsi"/>
          <w:szCs w:val="21"/>
        </w:rPr>
        <w:t xml:space="preserve">　本稿</w:t>
      </w:r>
      <w:r w:rsidRPr="006E14CD">
        <w:rPr>
          <w:rFonts w:asciiTheme="minorHAnsi" w:hAnsiTheme="minorHAnsi"/>
          <w:szCs w:val="21"/>
        </w:rPr>
        <w:t>(3)</w:t>
      </w:r>
      <w:r w:rsidRPr="006E14CD">
        <w:rPr>
          <w:rFonts w:asciiTheme="minorHAnsi" w:hAnsiTheme="minorHAnsi"/>
          <w:szCs w:val="21"/>
        </w:rPr>
        <w:t>第</w:t>
      </w:r>
      <w:r w:rsidRPr="006E14CD">
        <w:rPr>
          <w:rFonts w:asciiTheme="minorHAnsi" w:hAnsiTheme="minorHAnsi"/>
          <w:szCs w:val="21"/>
        </w:rPr>
        <w:t>3</w:t>
      </w:r>
      <w:r w:rsidRPr="006E14CD">
        <w:rPr>
          <w:rFonts w:asciiTheme="minorHAnsi" w:hAnsiTheme="minorHAnsi"/>
          <w:szCs w:val="21"/>
        </w:rPr>
        <w:t>節四</w:t>
      </w:r>
      <w:r w:rsidRPr="006E14CD">
        <w:rPr>
          <w:rFonts w:asciiTheme="minorHAnsi" w:hAnsiTheme="minorHAnsi"/>
          <w:szCs w:val="21"/>
        </w:rPr>
        <w:t>3(5))</w:t>
      </w:r>
      <w:r w:rsidRPr="006E14CD">
        <w:rPr>
          <w:rFonts w:asciiTheme="minorHAnsi" w:hAnsiTheme="minorHAnsi"/>
          <w:szCs w:val="21"/>
        </w:rPr>
        <w:t>、舟田</w:t>
      </w:r>
      <w:r w:rsidRPr="006E14CD">
        <w:rPr>
          <w:rFonts w:asciiTheme="minorHAnsi" w:hAnsiTheme="minorHAnsi"/>
          <w:szCs w:val="21"/>
        </w:rPr>
        <w:t>[2009c]37</w:t>
      </w:r>
      <w:r w:rsidRPr="006E14CD">
        <w:rPr>
          <w:rFonts w:asciiTheme="minorHAnsi" w:hAnsiTheme="minorHAnsi"/>
          <w:szCs w:val="21"/>
        </w:rPr>
        <w:t>頁、舟田</w:t>
      </w:r>
      <w:r w:rsidRPr="006E14CD">
        <w:rPr>
          <w:rFonts w:asciiTheme="minorHAnsi" w:hAnsiTheme="minorHAnsi"/>
          <w:szCs w:val="21"/>
        </w:rPr>
        <w:t>[2017a]</w:t>
      </w:r>
      <w:r w:rsidRPr="006E14CD">
        <w:rPr>
          <w:rFonts w:asciiTheme="minorHAnsi" w:hAnsiTheme="minorHAnsi"/>
          <w:szCs w:val="21"/>
        </w:rPr>
        <w:t>等参照。</w:t>
      </w:r>
    </w:p>
  </w:footnote>
  <w:footnote w:id="72">
    <w:p w14:paraId="21AC1306" w14:textId="77777777" w:rsidR="000E42B5" w:rsidRPr="006E14CD" w:rsidRDefault="000E42B5" w:rsidP="008C36CA">
      <w:pPr>
        <w:rPr>
          <w:rFonts w:asciiTheme="minorHAnsi" w:hAnsiTheme="minorHAnsi"/>
          <w:szCs w:val="21"/>
        </w:rPr>
      </w:pPr>
      <w:r w:rsidRPr="006E14CD">
        <w:rPr>
          <w:rStyle w:val="a7"/>
          <w:rFonts w:asciiTheme="minorHAnsi" w:hAnsiTheme="minorHAnsi"/>
          <w:szCs w:val="21"/>
        </w:rPr>
        <w:footnoteRef/>
      </w:r>
      <w:r w:rsidRPr="006E14CD">
        <w:rPr>
          <w:rFonts w:asciiTheme="minorHAnsi" w:hAnsiTheme="minorHAnsi"/>
          <w:szCs w:val="21"/>
        </w:rPr>
        <w:t xml:space="preserve"> </w:t>
      </w:r>
      <w:r w:rsidRPr="006E14CD">
        <w:rPr>
          <w:rFonts w:asciiTheme="minorHAnsi" w:hAnsiTheme="minorHAnsi"/>
          <w:szCs w:val="21"/>
        </w:rPr>
        <w:t xml:space="preserve">　ただし、この考え方は少数説であり、極めて大雑把に述べれば、多数説は、独占禁止法の規制目的は、上記の「制度保護」（競争秩序の維持・促進）にあり、「個人保護」は特定の条文（</w:t>
      </w:r>
      <w:r w:rsidRPr="006E14CD">
        <w:rPr>
          <w:rFonts w:asciiTheme="minorHAnsi" w:hAnsiTheme="minorHAnsi"/>
          <w:szCs w:val="21"/>
        </w:rPr>
        <w:t>25</w:t>
      </w:r>
      <w:r w:rsidRPr="006E14CD">
        <w:rPr>
          <w:rFonts w:asciiTheme="minorHAnsi" w:hAnsiTheme="minorHAnsi"/>
          <w:szCs w:val="21"/>
        </w:rPr>
        <w:t>条等）または民法に基づいていると解する。</w:t>
      </w:r>
    </w:p>
  </w:footnote>
  <w:footnote w:id="73">
    <w:p w14:paraId="61628E37" w14:textId="77777777" w:rsidR="000E42B5" w:rsidRPr="006E14CD" w:rsidRDefault="000E42B5" w:rsidP="008C36CA">
      <w:pPr>
        <w:pStyle w:val="a5"/>
        <w:rPr>
          <w:rFonts w:asciiTheme="minorHAnsi" w:hAnsiTheme="minorHAnsi"/>
          <w:szCs w:val="21"/>
        </w:rPr>
      </w:pPr>
      <w:r w:rsidRPr="006E14CD">
        <w:rPr>
          <w:rStyle w:val="a7"/>
          <w:rFonts w:asciiTheme="minorHAnsi" w:hAnsiTheme="minorHAnsi"/>
          <w:szCs w:val="21"/>
        </w:rPr>
        <w:footnoteRef/>
      </w:r>
      <w:r w:rsidRPr="006E14CD">
        <w:rPr>
          <w:rFonts w:asciiTheme="minorHAnsi" w:hAnsiTheme="minorHAnsi"/>
          <w:szCs w:val="21"/>
        </w:rPr>
        <w:t xml:space="preserve"> </w:t>
      </w:r>
      <w:r w:rsidRPr="006E14CD">
        <w:rPr>
          <w:rFonts w:asciiTheme="minorHAnsi" w:hAnsiTheme="minorHAnsi"/>
          <w:szCs w:val="21"/>
        </w:rPr>
        <w:t xml:space="preserve">　</w:t>
      </w:r>
      <w:r w:rsidRPr="006E14CD">
        <w:rPr>
          <w:rFonts w:asciiTheme="minorHAnsi" w:hAnsiTheme="minorHAnsi" w:cs="Arial"/>
          <w:color w:val="494949"/>
          <w:szCs w:val="21"/>
        </w:rPr>
        <w:t>フォルナーゼ</w:t>
      </w:r>
      <w:r w:rsidRPr="006E14CD">
        <w:rPr>
          <w:rFonts w:asciiTheme="minorHAnsi" w:hAnsiTheme="minorHAnsi" w:cs="Arial"/>
          <w:color w:val="494949"/>
          <w:szCs w:val="21"/>
        </w:rPr>
        <w:t>[2016]293</w:t>
      </w:r>
      <w:r w:rsidRPr="006E14CD">
        <w:rPr>
          <w:rFonts w:asciiTheme="minorHAnsi" w:hAnsiTheme="minorHAnsi" w:cs="Arial"/>
          <w:color w:val="494949"/>
          <w:szCs w:val="21"/>
        </w:rPr>
        <w:t>頁以下参照。</w:t>
      </w:r>
    </w:p>
  </w:footnote>
  <w:footnote w:id="74">
    <w:p w14:paraId="5AA86516" w14:textId="09BFF911" w:rsidR="000E42B5" w:rsidRPr="006E14CD" w:rsidRDefault="000E42B5" w:rsidP="005F6DFA">
      <w:pPr>
        <w:pStyle w:val="a5"/>
        <w:rPr>
          <w:rFonts w:asciiTheme="minorHAnsi" w:hAnsiTheme="minorHAnsi"/>
          <w:szCs w:val="21"/>
        </w:rPr>
      </w:pPr>
      <w:r w:rsidRPr="006E14CD">
        <w:rPr>
          <w:rStyle w:val="a7"/>
          <w:rFonts w:asciiTheme="minorHAnsi" w:hAnsiTheme="minorHAnsi"/>
          <w:szCs w:val="21"/>
        </w:rPr>
        <w:footnoteRef/>
      </w:r>
      <w:r w:rsidRPr="006E14CD">
        <w:rPr>
          <w:rFonts w:asciiTheme="minorHAnsi" w:hAnsiTheme="minorHAnsi"/>
          <w:szCs w:val="21"/>
        </w:rPr>
        <w:t xml:space="preserve"> </w:t>
      </w:r>
      <w:r w:rsidRPr="006E14CD">
        <w:rPr>
          <w:rFonts w:asciiTheme="minorHAnsi" w:hAnsiTheme="minorHAnsi"/>
          <w:szCs w:val="21"/>
        </w:rPr>
        <w:t xml:space="preserve">　舟田</w:t>
      </w:r>
      <w:r w:rsidRPr="006E14CD">
        <w:rPr>
          <w:rFonts w:asciiTheme="minorHAnsi" w:hAnsiTheme="minorHAnsi"/>
          <w:szCs w:val="21"/>
        </w:rPr>
        <w:t>[1985]141</w:t>
      </w:r>
      <w:r w:rsidRPr="006E14CD">
        <w:rPr>
          <w:rFonts w:asciiTheme="minorHAnsi" w:hAnsiTheme="minorHAnsi"/>
          <w:szCs w:val="21"/>
        </w:rPr>
        <w:t>頁以下では、即時両建という形態それ自体が不当であるとする「不当説」（同事件の第一審判決）と、「不当に高い金利を得る目的」に着目し、適正と認められる預金金利を超えていることが不当であるとする「過当説」について触れた。私は前者（不当説）を支持するが、本文では、後者（過当説）をとった場合の位置づけを述べた。本件については、舟田</w:t>
      </w:r>
      <w:r w:rsidRPr="006E14CD">
        <w:rPr>
          <w:rFonts w:asciiTheme="minorHAnsi" w:hAnsiTheme="minorHAnsi"/>
          <w:szCs w:val="21"/>
        </w:rPr>
        <w:t>[2012a]</w:t>
      </w:r>
      <w:r w:rsidRPr="006E14CD">
        <w:rPr>
          <w:rFonts w:asciiTheme="minorHAnsi" w:hAnsiTheme="minorHAnsi"/>
          <w:szCs w:val="21"/>
        </w:rPr>
        <w:t>をも参照。</w:t>
      </w:r>
    </w:p>
  </w:footnote>
  <w:footnote w:id="75">
    <w:p w14:paraId="093AD8C9" w14:textId="77777777" w:rsidR="000E42B5" w:rsidRPr="006E14CD" w:rsidRDefault="000E42B5">
      <w:pPr>
        <w:pStyle w:val="a5"/>
        <w:rPr>
          <w:rFonts w:asciiTheme="minorHAnsi" w:hAnsiTheme="minorHAnsi"/>
          <w:szCs w:val="21"/>
        </w:rPr>
      </w:pPr>
      <w:r w:rsidRPr="006E14CD">
        <w:rPr>
          <w:rStyle w:val="a7"/>
          <w:rFonts w:asciiTheme="minorHAnsi" w:hAnsiTheme="minorHAnsi"/>
          <w:szCs w:val="21"/>
        </w:rPr>
        <w:footnoteRef/>
      </w:r>
      <w:r w:rsidRPr="006E14CD">
        <w:rPr>
          <w:rFonts w:asciiTheme="minorHAnsi" w:hAnsiTheme="minorHAnsi"/>
          <w:szCs w:val="21"/>
        </w:rPr>
        <w:t xml:space="preserve"> </w:t>
      </w:r>
      <w:r w:rsidRPr="006E14CD">
        <w:rPr>
          <w:rFonts w:asciiTheme="minorHAnsi" w:hAnsiTheme="minorHAnsi"/>
          <w:szCs w:val="21"/>
        </w:rPr>
        <w:t xml:space="preserve">　この点は、正田彬</w:t>
      </w:r>
      <w:r w:rsidRPr="006E14CD">
        <w:rPr>
          <w:rFonts w:asciiTheme="minorHAnsi" w:hAnsiTheme="minorHAnsi"/>
          <w:szCs w:val="21"/>
        </w:rPr>
        <w:t>[1980]</w:t>
      </w:r>
      <w:r w:rsidRPr="006E14CD">
        <w:rPr>
          <w:rFonts w:asciiTheme="minorHAnsi" w:hAnsiTheme="minorHAnsi"/>
          <w:szCs w:val="21"/>
        </w:rPr>
        <w:t>、舟田</w:t>
      </w:r>
      <w:r w:rsidRPr="006E14CD">
        <w:rPr>
          <w:rFonts w:asciiTheme="minorHAnsi" w:hAnsiTheme="minorHAnsi"/>
          <w:szCs w:val="21"/>
        </w:rPr>
        <w:t>[2009c]</w:t>
      </w:r>
      <w:r w:rsidRPr="006E14CD">
        <w:rPr>
          <w:rFonts w:asciiTheme="minorHAnsi" w:hAnsiTheme="minorHAnsi"/>
          <w:szCs w:val="21"/>
        </w:rPr>
        <w:t>第</w:t>
      </w:r>
      <w:r w:rsidRPr="006E14CD">
        <w:rPr>
          <w:rFonts w:asciiTheme="minorHAnsi" w:hAnsiTheme="minorHAnsi"/>
          <w:szCs w:val="21"/>
        </w:rPr>
        <w:t>1</w:t>
      </w:r>
      <w:r w:rsidRPr="006E14CD">
        <w:rPr>
          <w:rFonts w:asciiTheme="minorHAnsi" w:hAnsiTheme="minorHAnsi"/>
          <w:szCs w:val="21"/>
        </w:rPr>
        <w:t>章、第</w:t>
      </w:r>
      <w:r w:rsidRPr="006E14CD">
        <w:rPr>
          <w:rFonts w:asciiTheme="minorHAnsi" w:hAnsiTheme="minorHAnsi"/>
          <w:szCs w:val="21"/>
        </w:rPr>
        <w:t>2</w:t>
      </w:r>
      <w:r w:rsidRPr="006E14CD">
        <w:rPr>
          <w:rFonts w:asciiTheme="minorHAnsi" w:hAnsiTheme="minorHAnsi"/>
          <w:szCs w:val="21"/>
        </w:rPr>
        <w:t>章、</w:t>
      </w:r>
      <w:r w:rsidRPr="006E14CD">
        <w:rPr>
          <w:rFonts w:asciiTheme="minorHAnsi" w:hAnsiTheme="minorHAnsi"/>
          <w:szCs w:val="21"/>
        </w:rPr>
        <w:t>16</w:t>
      </w:r>
      <w:r w:rsidRPr="006E14CD">
        <w:rPr>
          <w:rFonts w:asciiTheme="minorHAnsi" w:hAnsiTheme="minorHAnsi"/>
          <w:szCs w:val="21"/>
        </w:rPr>
        <w:t>章等を参照。</w:t>
      </w:r>
    </w:p>
  </w:footnote>
  <w:footnote w:id="76">
    <w:p w14:paraId="319B4327" w14:textId="1BFE46D7" w:rsidR="000E42B5" w:rsidRPr="006E14CD" w:rsidRDefault="000E42B5" w:rsidP="005F6DFA">
      <w:pPr>
        <w:pStyle w:val="a5"/>
        <w:rPr>
          <w:rFonts w:asciiTheme="minorHAnsi" w:hAnsiTheme="minorHAnsi"/>
          <w:szCs w:val="21"/>
        </w:rPr>
      </w:pPr>
      <w:r w:rsidRPr="006E14CD">
        <w:rPr>
          <w:rStyle w:val="a7"/>
          <w:rFonts w:asciiTheme="minorHAnsi" w:hAnsiTheme="minorHAnsi"/>
          <w:szCs w:val="21"/>
        </w:rPr>
        <w:footnoteRef/>
      </w:r>
      <w:r w:rsidRPr="006E14CD">
        <w:rPr>
          <w:rFonts w:asciiTheme="minorHAnsi" w:hAnsiTheme="minorHAnsi"/>
          <w:szCs w:val="21"/>
        </w:rPr>
        <w:t xml:space="preserve">　土田和博</w:t>
      </w:r>
      <w:r w:rsidRPr="006E14CD">
        <w:rPr>
          <w:rFonts w:asciiTheme="minorHAnsi" w:hAnsiTheme="minorHAnsi"/>
          <w:szCs w:val="21"/>
        </w:rPr>
        <w:t>[2019]</w:t>
      </w:r>
      <w:r w:rsidRPr="006E14CD">
        <w:rPr>
          <w:rFonts w:asciiTheme="minorHAnsi" w:hAnsiTheme="minorHAnsi"/>
          <w:szCs w:val="21"/>
        </w:rPr>
        <w:t>、柴田潤子</w:t>
      </w:r>
      <w:r w:rsidRPr="006E14CD">
        <w:rPr>
          <w:rFonts w:asciiTheme="minorHAnsi" w:hAnsiTheme="minorHAnsi"/>
          <w:szCs w:val="21"/>
        </w:rPr>
        <w:t>[2019a]</w:t>
      </w:r>
      <w:r w:rsidRPr="006E14CD">
        <w:rPr>
          <w:rFonts w:asciiTheme="minorHAnsi" w:hAnsiTheme="minorHAnsi"/>
          <w:szCs w:val="21"/>
        </w:rPr>
        <w:t>、伊永大輔</w:t>
      </w:r>
      <w:r w:rsidRPr="006E14CD">
        <w:rPr>
          <w:rFonts w:asciiTheme="minorHAnsi" w:hAnsiTheme="minorHAnsi"/>
          <w:szCs w:val="21"/>
        </w:rPr>
        <w:t>[2019]</w:t>
      </w:r>
      <w:r w:rsidRPr="006E14CD">
        <w:rPr>
          <w:rFonts w:asciiTheme="minorHAnsi" w:hAnsiTheme="minorHAnsi"/>
          <w:szCs w:val="21"/>
        </w:rPr>
        <w:t>、</w:t>
      </w:r>
      <w:r w:rsidRPr="00C06BB7">
        <w:rPr>
          <w:rFonts w:asciiTheme="minorHAnsi" w:hAnsiTheme="minorHAnsi"/>
          <w:color w:val="FF0000"/>
          <w:szCs w:val="21"/>
        </w:rPr>
        <w:t>舟田</w:t>
      </w:r>
      <w:r w:rsidRPr="00C06BB7">
        <w:rPr>
          <w:rFonts w:asciiTheme="minorHAnsi" w:hAnsiTheme="minorHAnsi"/>
          <w:color w:val="FF0000"/>
          <w:szCs w:val="21"/>
        </w:rPr>
        <w:t>[2019a]</w:t>
      </w:r>
      <w:r w:rsidRPr="00C06BB7">
        <w:rPr>
          <w:rFonts w:asciiTheme="minorHAnsi" w:hAnsiTheme="minorHAnsi"/>
          <w:color w:val="FF0000"/>
          <w:szCs w:val="21"/>
        </w:rPr>
        <w:t>、</w:t>
      </w:r>
      <w:r w:rsidRPr="006E14CD">
        <w:rPr>
          <w:rFonts w:asciiTheme="minorHAnsi" w:hAnsiTheme="minorHAnsi"/>
          <w:szCs w:val="21"/>
        </w:rPr>
        <w:t>舟田</w:t>
      </w:r>
      <w:r w:rsidRPr="006E14CD">
        <w:rPr>
          <w:rFonts w:asciiTheme="minorHAnsi" w:hAnsiTheme="minorHAnsi"/>
          <w:szCs w:val="21"/>
        </w:rPr>
        <w:t>[2019b]</w:t>
      </w:r>
      <w:r w:rsidRPr="006E14CD">
        <w:rPr>
          <w:rFonts w:asciiTheme="minorHAnsi" w:hAnsiTheme="minorHAnsi"/>
          <w:szCs w:val="21"/>
        </w:rPr>
        <w:t>、島村健太郎</w:t>
      </w:r>
      <w:r w:rsidRPr="006E14CD">
        <w:rPr>
          <w:rFonts w:asciiTheme="minorHAnsi" w:hAnsiTheme="minorHAnsi"/>
          <w:szCs w:val="21"/>
        </w:rPr>
        <w:t>[2019]</w:t>
      </w:r>
      <w:r w:rsidRPr="006E14CD">
        <w:rPr>
          <w:rFonts w:asciiTheme="minorHAnsi" w:hAnsiTheme="minorHAnsi"/>
          <w:szCs w:val="21"/>
        </w:rPr>
        <w:t>、鈴木孝之</w:t>
      </w:r>
      <w:r w:rsidRPr="006E14CD">
        <w:rPr>
          <w:rFonts w:asciiTheme="minorHAnsi" w:hAnsiTheme="minorHAnsi"/>
          <w:szCs w:val="21"/>
        </w:rPr>
        <w:t>[2019]</w:t>
      </w:r>
      <w:r w:rsidRPr="006E14CD">
        <w:rPr>
          <w:rFonts w:asciiTheme="minorHAnsi" w:hAnsiTheme="minorHAnsi"/>
          <w:szCs w:val="21"/>
        </w:rPr>
        <w:t>参照。</w:t>
      </w:r>
    </w:p>
  </w:footnote>
  <w:footnote w:id="77">
    <w:p w14:paraId="2C6C087C" w14:textId="77777777" w:rsidR="000E42B5" w:rsidRPr="006E14CD" w:rsidRDefault="000E42B5" w:rsidP="005F6DFA">
      <w:pPr>
        <w:pStyle w:val="a5"/>
        <w:rPr>
          <w:rFonts w:asciiTheme="minorHAnsi" w:hAnsiTheme="minorHAnsi"/>
          <w:szCs w:val="21"/>
        </w:rPr>
      </w:pPr>
      <w:r w:rsidRPr="006E14CD">
        <w:rPr>
          <w:rStyle w:val="a7"/>
          <w:rFonts w:asciiTheme="minorHAnsi" w:hAnsiTheme="minorHAnsi"/>
          <w:szCs w:val="21"/>
        </w:rPr>
        <w:footnoteRef/>
      </w:r>
      <w:r w:rsidRPr="006E14CD">
        <w:rPr>
          <w:rFonts w:asciiTheme="minorHAnsi" w:hAnsiTheme="minorHAnsi"/>
          <w:szCs w:val="21"/>
        </w:rPr>
        <w:t xml:space="preserve"> </w:t>
      </w:r>
      <w:r w:rsidRPr="006E14CD">
        <w:rPr>
          <w:rFonts w:asciiTheme="minorHAnsi" w:hAnsiTheme="minorHAnsi"/>
          <w:szCs w:val="21"/>
        </w:rPr>
        <w:t xml:space="preserve">　多くの指摘があるが、例えば、広瀬久和</w:t>
      </w:r>
      <w:r w:rsidRPr="006E14CD">
        <w:rPr>
          <w:rFonts w:asciiTheme="minorHAnsi" w:hAnsiTheme="minorHAnsi"/>
          <w:szCs w:val="21"/>
        </w:rPr>
        <w:t>[1983]</w:t>
      </w:r>
      <w:r w:rsidRPr="006E14CD">
        <w:rPr>
          <w:rFonts w:asciiTheme="minorHAnsi" w:hAnsiTheme="minorHAnsi"/>
          <w:szCs w:val="21"/>
        </w:rPr>
        <w:t>、山本豊</w:t>
      </w:r>
      <w:r w:rsidRPr="006E14CD">
        <w:rPr>
          <w:rFonts w:asciiTheme="minorHAnsi" w:hAnsiTheme="minorHAnsi"/>
          <w:szCs w:val="21"/>
        </w:rPr>
        <w:t>[1998a]83</w:t>
      </w:r>
      <w:r w:rsidRPr="006E14CD">
        <w:rPr>
          <w:rFonts w:asciiTheme="minorHAnsi" w:hAnsiTheme="minorHAnsi"/>
          <w:szCs w:val="21"/>
        </w:rPr>
        <w:t>頁以下等参照。</w:t>
      </w:r>
      <w:r w:rsidRPr="006E14CD">
        <w:rPr>
          <w:rFonts w:asciiTheme="minorHAnsi" w:hAnsiTheme="minorHAnsi" w:cs="ＭＳ 明朝"/>
          <w:szCs w:val="21"/>
        </w:rPr>
        <w:t>舟田</w:t>
      </w:r>
      <w:r w:rsidRPr="006E14CD">
        <w:rPr>
          <w:rFonts w:asciiTheme="minorHAnsi" w:hAnsiTheme="minorHAnsi" w:cs="ＭＳ 明朝"/>
          <w:szCs w:val="21"/>
        </w:rPr>
        <w:t>[2009c]246</w:t>
      </w:r>
      <w:r w:rsidRPr="006E14CD">
        <w:rPr>
          <w:rFonts w:asciiTheme="minorHAnsi" w:hAnsiTheme="minorHAnsi" w:cs="ＭＳ 明朝"/>
          <w:szCs w:val="21"/>
        </w:rPr>
        <w:t>頁以下でも、</w:t>
      </w:r>
      <w:r w:rsidRPr="006E14CD">
        <w:rPr>
          <w:rFonts w:asciiTheme="minorHAnsi" w:hAnsiTheme="minorHAnsi"/>
          <w:szCs w:val="21"/>
        </w:rPr>
        <w:t>主たる給付</w:t>
      </w:r>
      <w:r w:rsidRPr="006E14CD">
        <w:rPr>
          <w:rFonts w:asciiTheme="minorHAnsi" w:hAnsiTheme="minorHAnsi"/>
          <w:szCs w:val="21"/>
        </w:rPr>
        <w:t>(Hauptleistung)</w:t>
      </w:r>
      <w:r w:rsidRPr="006E14CD">
        <w:rPr>
          <w:rFonts w:asciiTheme="minorHAnsi" w:hAnsiTheme="minorHAnsi"/>
          <w:szCs w:val="21"/>
        </w:rPr>
        <w:t>についての契約条項</w:t>
      </w:r>
      <w:r w:rsidRPr="006E14CD">
        <w:rPr>
          <w:rFonts w:asciiTheme="minorHAnsi" w:hAnsiTheme="minorHAnsi"/>
          <w:szCs w:val="21"/>
        </w:rPr>
        <w:t>(Hauptabrede)</w:t>
      </w:r>
      <w:r w:rsidRPr="006E14CD">
        <w:rPr>
          <w:rFonts w:asciiTheme="minorHAnsi" w:hAnsiTheme="minorHAnsi"/>
          <w:szCs w:val="21"/>
        </w:rPr>
        <w:t>と、付随的給付</w:t>
      </w:r>
      <w:r w:rsidRPr="006E14CD">
        <w:rPr>
          <w:rFonts w:asciiTheme="minorHAnsi" w:hAnsiTheme="minorHAnsi"/>
          <w:szCs w:val="21"/>
        </w:rPr>
        <w:t>(Nebenleistung)</w:t>
      </w:r>
      <w:r w:rsidRPr="006E14CD">
        <w:rPr>
          <w:rFonts w:asciiTheme="minorHAnsi" w:hAnsiTheme="minorHAnsi"/>
          <w:szCs w:val="21"/>
        </w:rPr>
        <w:t>を含むその他の付随的条項</w:t>
      </w:r>
      <w:r w:rsidRPr="006E14CD">
        <w:rPr>
          <w:rFonts w:asciiTheme="minorHAnsi" w:hAnsiTheme="minorHAnsi"/>
          <w:szCs w:val="21"/>
        </w:rPr>
        <w:t>(Nebenabrede)</w:t>
      </w:r>
      <w:r w:rsidRPr="006E14CD">
        <w:rPr>
          <w:rFonts w:asciiTheme="minorHAnsi" w:hAnsiTheme="minorHAnsi"/>
          <w:szCs w:val="21"/>
        </w:rPr>
        <w:t>との区別について</w:t>
      </w:r>
      <w:r w:rsidRPr="006E14CD">
        <w:rPr>
          <w:rFonts w:asciiTheme="minorHAnsi" w:hAnsiTheme="minorHAnsi" w:cs="ＭＳ 明朝"/>
          <w:szCs w:val="21"/>
        </w:rPr>
        <w:t>触れた。</w:t>
      </w:r>
    </w:p>
  </w:footnote>
  <w:footnote w:id="78">
    <w:p w14:paraId="478E444E" w14:textId="31A5026A" w:rsidR="000E42B5" w:rsidRPr="006E14CD" w:rsidRDefault="000E42B5" w:rsidP="005F6DFA">
      <w:pPr>
        <w:pStyle w:val="a5"/>
        <w:rPr>
          <w:rFonts w:asciiTheme="minorHAnsi" w:hAnsiTheme="minorHAnsi"/>
          <w:szCs w:val="21"/>
        </w:rPr>
      </w:pPr>
      <w:r w:rsidRPr="006E14CD">
        <w:rPr>
          <w:rStyle w:val="a7"/>
          <w:rFonts w:asciiTheme="minorHAnsi" w:hAnsiTheme="minorHAnsi"/>
          <w:szCs w:val="21"/>
        </w:rPr>
        <w:footnoteRef/>
      </w:r>
      <w:r w:rsidRPr="006E14CD">
        <w:rPr>
          <w:rFonts w:asciiTheme="minorHAnsi" w:hAnsiTheme="minorHAnsi"/>
          <w:szCs w:val="21"/>
        </w:rPr>
        <w:t xml:space="preserve"> </w:t>
      </w:r>
      <w:r w:rsidRPr="006E14CD">
        <w:rPr>
          <w:rFonts w:asciiTheme="minorHAnsi" w:hAnsiTheme="minorHAnsi"/>
          <w:szCs w:val="21"/>
        </w:rPr>
        <w:t>山本敬三</w:t>
      </w:r>
      <w:r w:rsidRPr="006E14CD">
        <w:rPr>
          <w:rFonts w:asciiTheme="minorHAnsi" w:hAnsiTheme="minorHAnsi"/>
          <w:szCs w:val="21"/>
        </w:rPr>
        <w:t>[2016 II] 26</w:t>
      </w:r>
      <w:r w:rsidRPr="006E14CD">
        <w:rPr>
          <w:rFonts w:asciiTheme="minorHAnsi" w:hAnsiTheme="minorHAnsi"/>
          <w:szCs w:val="21"/>
        </w:rPr>
        <w:t>頁。山本豊</w:t>
      </w:r>
      <w:r w:rsidRPr="006E14CD">
        <w:rPr>
          <w:rFonts w:asciiTheme="minorHAnsi" w:hAnsiTheme="minorHAnsi"/>
          <w:szCs w:val="21"/>
        </w:rPr>
        <w:t>[1998a]83</w:t>
      </w:r>
      <w:r w:rsidRPr="006E14CD">
        <w:rPr>
          <w:rFonts w:asciiTheme="minorHAnsi" w:hAnsiTheme="minorHAnsi"/>
          <w:szCs w:val="21"/>
        </w:rPr>
        <w:t>頁以下</w:t>
      </w:r>
      <w:r w:rsidRPr="006E14CD">
        <w:rPr>
          <w:rFonts w:asciiTheme="minorHAnsi" w:hAnsiTheme="minorHAnsi"/>
          <w:szCs w:val="21"/>
        </w:rPr>
        <w:t xml:space="preserve">, </w:t>
      </w:r>
      <w:r w:rsidRPr="006E14CD">
        <w:rPr>
          <w:rFonts w:asciiTheme="minorHAnsi" w:hAnsiTheme="minorHAnsi"/>
          <w:szCs w:val="21"/>
        </w:rPr>
        <w:t>石田喜久夫（編）</w:t>
      </w:r>
      <w:r w:rsidRPr="006E14CD">
        <w:rPr>
          <w:rFonts w:asciiTheme="minorHAnsi" w:hAnsiTheme="minorHAnsi"/>
          <w:szCs w:val="21"/>
        </w:rPr>
        <w:t>[1999]123</w:t>
      </w:r>
      <w:r w:rsidRPr="006E14CD">
        <w:rPr>
          <w:rFonts w:asciiTheme="minorHAnsi" w:hAnsiTheme="minorHAnsi"/>
          <w:szCs w:val="21"/>
        </w:rPr>
        <w:t>頁以下等、同旨の指摘が多くなされている。さらに、舟田</w:t>
      </w:r>
      <w:r w:rsidRPr="006E14CD">
        <w:rPr>
          <w:rFonts w:asciiTheme="minorHAnsi" w:hAnsiTheme="minorHAnsi"/>
          <w:szCs w:val="21"/>
        </w:rPr>
        <w:t>[2019b]</w:t>
      </w:r>
      <w:r w:rsidRPr="006E14CD">
        <w:rPr>
          <w:rFonts w:asciiTheme="minorHAnsi" w:hAnsiTheme="minorHAnsi"/>
          <w:szCs w:val="21"/>
        </w:rPr>
        <w:t>で挙げた諸文献を参照。</w:t>
      </w:r>
    </w:p>
  </w:footnote>
  <w:footnote w:id="79">
    <w:p w14:paraId="37DF3436" w14:textId="77777777" w:rsidR="000E42B5" w:rsidRPr="006E14CD" w:rsidRDefault="000E42B5" w:rsidP="005F6DFA">
      <w:pPr>
        <w:rPr>
          <w:rFonts w:asciiTheme="minorHAnsi" w:hAnsiTheme="minorHAnsi"/>
          <w:szCs w:val="21"/>
          <w:lang w:eastAsia="zh-CN"/>
        </w:rPr>
      </w:pPr>
      <w:r w:rsidRPr="006E14CD">
        <w:rPr>
          <w:rStyle w:val="a7"/>
          <w:rFonts w:asciiTheme="minorHAnsi" w:hAnsiTheme="minorHAnsi"/>
          <w:szCs w:val="21"/>
        </w:rPr>
        <w:footnoteRef/>
      </w:r>
      <w:r w:rsidRPr="006E14CD">
        <w:rPr>
          <w:rFonts w:asciiTheme="minorHAnsi" w:hAnsiTheme="minorHAnsi"/>
          <w:szCs w:val="21"/>
        </w:rPr>
        <w:t xml:space="preserve"> </w:t>
      </w:r>
      <w:r w:rsidRPr="006E14CD">
        <w:rPr>
          <w:rFonts w:asciiTheme="minorHAnsi" w:hAnsiTheme="minorHAnsi"/>
          <w:szCs w:val="21"/>
        </w:rPr>
        <w:t xml:space="preserve">　潮見</w:t>
      </w:r>
      <w:r w:rsidRPr="006E14CD">
        <w:rPr>
          <w:rFonts w:asciiTheme="minorHAnsi" w:hAnsiTheme="minorHAnsi"/>
          <w:szCs w:val="21"/>
        </w:rPr>
        <w:t>[2004]258</w:t>
      </w:r>
      <w:r w:rsidRPr="006E14CD">
        <w:rPr>
          <w:rFonts w:asciiTheme="minorHAnsi" w:hAnsiTheme="minorHAnsi"/>
          <w:szCs w:val="21"/>
        </w:rPr>
        <w:t>頁以下参照。</w:t>
      </w:r>
      <w:r w:rsidRPr="006E14CD">
        <w:rPr>
          <w:rFonts w:asciiTheme="minorHAnsi" w:hAnsiTheme="minorHAnsi"/>
          <w:szCs w:val="21"/>
          <w:lang w:eastAsia="zh-CN"/>
        </w:rPr>
        <w:t>石田喜久夫（編）</w:t>
      </w:r>
      <w:r w:rsidRPr="006E14CD">
        <w:rPr>
          <w:rFonts w:asciiTheme="minorHAnsi" w:hAnsiTheme="minorHAnsi"/>
          <w:szCs w:val="21"/>
          <w:lang w:eastAsia="zh-CN"/>
        </w:rPr>
        <w:t>[1999]92</w:t>
      </w:r>
      <w:r w:rsidRPr="006E14CD">
        <w:rPr>
          <w:rFonts w:asciiTheme="minorHAnsi" w:hAnsiTheme="minorHAnsi"/>
          <w:szCs w:val="21"/>
          <w:lang w:eastAsia="zh-CN"/>
        </w:rPr>
        <w:t>頁等参照。</w:t>
      </w:r>
    </w:p>
  </w:footnote>
  <w:footnote w:id="80">
    <w:p w14:paraId="08E2C739" w14:textId="06953045" w:rsidR="000E42B5" w:rsidRPr="006E14CD" w:rsidRDefault="000E42B5" w:rsidP="005F6DFA">
      <w:pPr>
        <w:pStyle w:val="a5"/>
        <w:rPr>
          <w:rFonts w:asciiTheme="minorHAnsi" w:hAnsiTheme="minorHAnsi"/>
          <w:szCs w:val="21"/>
        </w:rPr>
      </w:pPr>
      <w:r w:rsidRPr="006E14CD">
        <w:rPr>
          <w:rStyle w:val="a7"/>
          <w:rFonts w:asciiTheme="minorHAnsi" w:hAnsiTheme="minorHAnsi"/>
          <w:szCs w:val="21"/>
        </w:rPr>
        <w:footnoteRef/>
      </w:r>
      <w:r w:rsidRPr="006E14CD">
        <w:rPr>
          <w:rFonts w:asciiTheme="minorHAnsi" w:hAnsiTheme="minorHAnsi"/>
          <w:szCs w:val="21"/>
        </w:rPr>
        <w:t xml:space="preserve"> </w:t>
      </w:r>
      <w:r w:rsidRPr="006E14CD">
        <w:rPr>
          <w:rFonts w:asciiTheme="minorHAnsi" w:hAnsiTheme="minorHAnsi"/>
          <w:szCs w:val="21"/>
        </w:rPr>
        <w:t xml:space="preserve">　潮見</w:t>
      </w:r>
      <w:r w:rsidRPr="006E14CD">
        <w:rPr>
          <w:rFonts w:asciiTheme="minorHAnsi" w:hAnsiTheme="minorHAnsi"/>
          <w:szCs w:val="21"/>
        </w:rPr>
        <w:t>[2004]252</w:t>
      </w:r>
      <w:r w:rsidRPr="006E14CD">
        <w:rPr>
          <w:rFonts w:asciiTheme="minorHAnsi" w:hAnsiTheme="minorHAnsi"/>
          <w:szCs w:val="21"/>
        </w:rPr>
        <w:t>頁以下参照。石田喜久夫（編）</w:t>
      </w:r>
      <w:r w:rsidRPr="006E14CD">
        <w:rPr>
          <w:rFonts w:asciiTheme="minorHAnsi" w:hAnsiTheme="minorHAnsi"/>
          <w:szCs w:val="21"/>
        </w:rPr>
        <w:t>[1999]95</w:t>
      </w:r>
      <w:r w:rsidRPr="006E14CD">
        <w:rPr>
          <w:rFonts w:asciiTheme="minorHAnsi" w:hAnsiTheme="minorHAnsi"/>
          <w:szCs w:val="21"/>
        </w:rPr>
        <w:t>頁，</w:t>
      </w:r>
      <w:r w:rsidRPr="006E14CD">
        <w:rPr>
          <w:rFonts w:asciiTheme="minorHAnsi" w:hAnsiTheme="minorHAnsi"/>
          <w:szCs w:val="21"/>
        </w:rPr>
        <w:t>101</w:t>
      </w:r>
      <w:r w:rsidRPr="006E14CD">
        <w:rPr>
          <w:rFonts w:asciiTheme="minorHAnsi" w:hAnsiTheme="minorHAnsi"/>
          <w:szCs w:val="21"/>
        </w:rPr>
        <w:t>頁等も参照。消費者契約に関する</w:t>
      </w:r>
      <w:r w:rsidRPr="006E14CD">
        <w:rPr>
          <w:rFonts w:asciiTheme="minorHAnsi" w:hAnsiTheme="minorHAnsi"/>
          <w:szCs w:val="21"/>
        </w:rPr>
        <w:t>EU</w:t>
      </w:r>
      <w:r w:rsidRPr="006E14CD">
        <w:rPr>
          <w:rFonts w:asciiTheme="minorHAnsi" w:hAnsiTheme="minorHAnsi"/>
          <w:szCs w:val="21"/>
        </w:rPr>
        <w:t>諸指令については、後述、</w:t>
      </w:r>
      <w:r w:rsidRPr="00AC5495">
        <w:rPr>
          <w:rFonts w:asciiTheme="minorHAnsi" w:hAnsiTheme="minorHAnsi"/>
          <w:color w:val="FF0000"/>
          <w:szCs w:val="21"/>
        </w:rPr>
        <w:t>第</w:t>
      </w:r>
      <w:r w:rsidRPr="00AC5495">
        <w:rPr>
          <w:rFonts w:asciiTheme="minorHAnsi" w:hAnsiTheme="minorHAnsi"/>
          <w:color w:val="FF0000"/>
          <w:szCs w:val="21"/>
        </w:rPr>
        <w:t>5</w:t>
      </w:r>
      <w:r w:rsidRPr="00AC5495">
        <w:rPr>
          <w:rFonts w:asciiTheme="minorHAnsi" w:hAnsiTheme="minorHAnsi"/>
          <w:color w:val="FF0000"/>
          <w:szCs w:val="21"/>
        </w:rPr>
        <w:t>節二</w:t>
      </w:r>
      <w:r w:rsidRPr="00AC5495">
        <w:rPr>
          <w:rFonts w:asciiTheme="minorHAnsi" w:hAnsiTheme="minorHAnsi"/>
          <w:color w:val="FF0000"/>
          <w:szCs w:val="21"/>
        </w:rPr>
        <w:t>3(5)</w:t>
      </w:r>
      <w:r w:rsidRPr="006E14CD">
        <w:rPr>
          <w:rFonts w:asciiTheme="minorHAnsi" w:hAnsiTheme="minorHAnsi"/>
          <w:szCs w:val="21"/>
        </w:rPr>
        <w:t>を参照。</w:t>
      </w:r>
    </w:p>
  </w:footnote>
  <w:footnote w:id="81">
    <w:p w14:paraId="7F0193BE" w14:textId="77777777" w:rsidR="000E42B5" w:rsidRPr="006E14CD" w:rsidRDefault="000E42B5" w:rsidP="005F6DFA">
      <w:pPr>
        <w:pStyle w:val="a5"/>
        <w:rPr>
          <w:rFonts w:asciiTheme="minorHAnsi" w:hAnsiTheme="minorHAnsi"/>
          <w:szCs w:val="21"/>
          <w:lang w:eastAsia="zh-CN"/>
        </w:rPr>
      </w:pPr>
      <w:r w:rsidRPr="006E14CD">
        <w:rPr>
          <w:rStyle w:val="a7"/>
          <w:rFonts w:asciiTheme="minorHAnsi" w:hAnsiTheme="minorHAnsi"/>
          <w:szCs w:val="21"/>
        </w:rPr>
        <w:footnoteRef/>
      </w:r>
      <w:r w:rsidRPr="006E14CD">
        <w:rPr>
          <w:rFonts w:asciiTheme="minorHAnsi" w:hAnsiTheme="minorHAnsi"/>
          <w:szCs w:val="21"/>
          <w:lang w:eastAsia="zh-CN"/>
        </w:rPr>
        <w:t xml:space="preserve"> </w:t>
      </w:r>
      <w:r w:rsidRPr="006E14CD">
        <w:rPr>
          <w:rFonts w:asciiTheme="minorHAnsi" w:hAnsiTheme="minorHAnsi"/>
          <w:szCs w:val="21"/>
          <w:lang w:eastAsia="zh-CN"/>
        </w:rPr>
        <w:t xml:space="preserve">　潮見佳男</w:t>
      </w:r>
      <w:r w:rsidRPr="006E14CD">
        <w:rPr>
          <w:rFonts w:asciiTheme="minorHAnsi" w:hAnsiTheme="minorHAnsi"/>
          <w:szCs w:val="21"/>
          <w:lang w:eastAsia="zh-CN"/>
        </w:rPr>
        <w:t>[2004]260</w:t>
      </w:r>
      <w:r w:rsidRPr="006E14CD">
        <w:rPr>
          <w:rFonts w:asciiTheme="minorHAnsi" w:hAnsiTheme="minorHAnsi"/>
          <w:szCs w:val="21"/>
          <w:lang w:eastAsia="zh-CN"/>
        </w:rPr>
        <w:t>頁以下参照。</w:t>
      </w:r>
    </w:p>
  </w:footnote>
  <w:footnote w:id="82">
    <w:p w14:paraId="7A8DEF82" w14:textId="77777777" w:rsidR="000E42B5" w:rsidRPr="006E14CD" w:rsidRDefault="000E42B5" w:rsidP="005F6DFA">
      <w:pPr>
        <w:pStyle w:val="a5"/>
        <w:rPr>
          <w:rFonts w:asciiTheme="minorHAnsi" w:hAnsiTheme="minorHAnsi"/>
          <w:szCs w:val="21"/>
        </w:rPr>
      </w:pPr>
      <w:r w:rsidRPr="006E14CD">
        <w:rPr>
          <w:rStyle w:val="a7"/>
          <w:rFonts w:asciiTheme="minorHAnsi" w:hAnsiTheme="minorHAnsi"/>
          <w:szCs w:val="21"/>
        </w:rPr>
        <w:footnoteRef/>
      </w:r>
      <w:r w:rsidRPr="006E14CD">
        <w:rPr>
          <w:rFonts w:asciiTheme="minorHAnsi" w:hAnsiTheme="minorHAnsi"/>
          <w:szCs w:val="21"/>
        </w:rPr>
        <w:t xml:space="preserve">　例えば、丸山絵美子</w:t>
      </w:r>
      <w:r w:rsidRPr="006E14CD">
        <w:rPr>
          <w:rFonts w:asciiTheme="minorHAnsi" w:hAnsiTheme="minorHAnsi"/>
          <w:szCs w:val="21"/>
        </w:rPr>
        <w:t>[2015] 179</w:t>
      </w:r>
      <w:r w:rsidRPr="006E14CD">
        <w:rPr>
          <w:rFonts w:asciiTheme="minorHAnsi" w:hAnsiTheme="minorHAnsi"/>
          <w:szCs w:val="21"/>
        </w:rPr>
        <w:t>頁以下は、契約の存続期間は中心条項として，不当条項規制，具体的には消費者契約法</w:t>
      </w:r>
      <w:r w:rsidRPr="006E14CD">
        <w:rPr>
          <w:rFonts w:asciiTheme="minorHAnsi" w:hAnsiTheme="minorHAnsi"/>
          <w:szCs w:val="21"/>
        </w:rPr>
        <w:t>10</w:t>
      </w:r>
      <w:r w:rsidRPr="006E14CD">
        <w:rPr>
          <w:rFonts w:asciiTheme="minorHAnsi" w:hAnsiTheme="minorHAnsi"/>
          <w:szCs w:val="21"/>
        </w:rPr>
        <w:t>条の射程外となるのではないか等について触れている。また例えば、賃貸借契約関連の更新料条項は対価について定める中心条項とみるべきか等々の議論があるようである。</w:t>
      </w:r>
    </w:p>
  </w:footnote>
  <w:footnote w:id="83">
    <w:p w14:paraId="322A4870" w14:textId="77777777" w:rsidR="000E42B5" w:rsidRPr="006E14CD" w:rsidRDefault="000E42B5" w:rsidP="005F6DFA">
      <w:pPr>
        <w:rPr>
          <w:rFonts w:asciiTheme="minorHAnsi" w:hAnsiTheme="minorHAnsi"/>
          <w:szCs w:val="21"/>
        </w:rPr>
      </w:pPr>
      <w:r w:rsidRPr="006E14CD">
        <w:rPr>
          <w:rStyle w:val="a7"/>
          <w:rFonts w:asciiTheme="minorHAnsi" w:hAnsiTheme="minorHAnsi"/>
          <w:szCs w:val="21"/>
        </w:rPr>
        <w:footnoteRef/>
      </w:r>
      <w:r w:rsidRPr="006E14CD">
        <w:rPr>
          <w:rFonts w:asciiTheme="minorHAnsi" w:hAnsiTheme="minorHAnsi"/>
          <w:szCs w:val="21"/>
        </w:rPr>
        <w:t xml:space="preserve"> </w:t>
      </w:r>
      <w:r w:rsidRPr="006E14CD">
        <w:rPr>
          <w:rFonts w:asciiTheme="minorHAnsi" w:hAnsiTheme="minorHAnsi"/>
          <w:szCs w:val="21"/>
        </w:rPr>
        <w:t xml:space="preserve">　潮見佳男</w:t>
      </w:r>
      <w:r w:rsidRPr="006E14CD">
        <w:rPr>
          <w:rFonts w:asciiTheme="minorHAnsi" w:hAnsiTheme="minorHAnsi"/>
          <w:szCs w:val="21"/>
        </w:rPr>
        <w:t>[2004]263</w:t>
      </w:r>
      <w:r w:rsidRPr="006E14CD">
        <w:rPr>
          <w:rFonts w:asciiTheme="minorHAnsi" w:hAnsiTheme="minorHAnsi"/>
          <w:szCs w:val="21"/>
        </w:rPr>
        <w:t>頁。諸弁護士団体からの意見を受け止めた部分である。</w:t>
      </w:r>
    </w:p>
  </w:footnote>
  <w:footnote w:id="84">
    <w:p w14:paraId="1B29AE0E" w14:textId="0ABFB03D" w:rsidR="000E42B5" w:rsidRPr="000F15D9" w:rsidRDefault="000E42B5" w:rsidP="005F6DFA">
      <w:pPr>
        <w:rPr>
          <w:rFonts w:asciiTheme="minorHAnsi" w:hAnsiTheme="minorHAnsi"/>
          <w:color w:val="FF0000"/>
          <w:szCs w:val="21"/>
        </w:rPr>
      </w:pPr>
      <w:r w:rsidRPr="006E14CD">
        <w:rPr>
          <w:rStyle w:val="a7"/>
          <w:rFonts w:asciiTheme="minorHAnsi" w:hAnsiTheme="minorHAnsi"/>
          <w:szCs w:val="21"/>
        </w:rPr>
        <w:footnoteRef/>
      </w:r>
      <w:r w:rsidRPr="006E14CD">
        <w:rPr>
          <w:rFonts w:asciiTheme="minorHAnsi" w:hAnsiTheme="minorHAnsi"/>
          <w:szCs w:val="21"/>
        </w:rPr>
        <w:t xml:space="preserve"> </w:t>
      </w:r>
      <w:r w:rsidRPr="006E14CD">
        <w:rPr>
          <w:rFonts w:asciiTheme="minorHAnsi" w:hAnsiTheme="minorHAnsi"/>
          <w:szCs w:val="21"/>
        </w:rPr>
        <w:t xml:space="preserve">　大澤彩</w:t>
      </w:r>
      <w:r w:rsidRPr="006E14CD">
        <w:rPr>
          <w:rFonts w:asciiTheme="minorHAnsi" w:hAnsiTheme="minorHAnsi"/>
          <w:szCs w:val="21"/>
        </w:rPr>
        <w:t>[2010a]463</w:t>
      </w:r>
      <w:r w:rsidRPr="006E14CD">
        <w:rPr>
          <w:rFonts w:asciiTheme="minorHAnsi" w:hAnsiTheme="minorHAnsi"/>
          <w:szCs w:val="21"/>
        </w:rPr>
        <w:t>頁。</w:t>
      </w:r>
      <w:r w:rsidRPr="000F15D9">
        <w:rPr>
          <w:rFonts w:asciiTheme="minorEastAsia" w:eastAsiaTheme="minorEastAsia" w:hAnsiTheme="minorEastAsia"/>
          <w:color w:val="FF0000"/>
          <w:szCs w:val="21"/>
        </w:rPr>
        <w:t>フランス競争法</w:t>
      </w:r>
      <w:r w:rsidRPr="000F15D9">
        <w:rPr>
          <w:rFonts w:asciiTheme="minorEastAsia" w:eastAsiaTheme="minorEastAsia" w:hAnsiTheme="minorEastAsia" w:hint="eastAsia"/>
          <w:color w:val="FF0000"/>
          <w:szCs w:val="21"/>
        </w:rPr>
        <w:t>については、後の二3.(5)(ⅱ)を参照。</w:t>
      </w:r>
    </w:p>
  </w:footnote>
  <w:footnote w:id="85">
    <w:p w14:paraId="29071FDC" w14:textId="77777777" w:rsidR="000E42B5" w:rsidRPr="006E14CD" w:rsidRDefault="000E42B5" w:rsidP="005F6DFA">
      <w:pPr>
        <w:rPr>
          <w:rFonts w:asciiTheme="minorHAnsi" w:hAnsiTheme="minorHAnsi"/>
          <w:szCs w:val="21"/>
        </w:rPr>
      </w:pPr>
      <w:r w:rsidRPr="006E14CD">
        <w:rPr>
          <w:rStyle w:val="a7"/>
          <w:rFonts w:asciiTheme="minorHAnsi" w:hAnsiTheme="minorHAnsi"/>
          <w:szCs w:val="21"/>
        </w:rPr>
        <w:footnoteRef/>
      </w:r>
      <w:r w:rsidRPr="006E14CD">
        <w:rPr>
          <w:rFonts w:asciiTheme="minorHAnsi" w:hAnsiTheme="minorHAnsi"/>
          <w:szCs w:val="21"/>
        </w:rPr>
        <w:t xml:space="preserve"> </w:t>
      </w:r>
      <w:r w:rsidRPr="006E14CD">
        <w:rPr>
          <w:rFonts w:asciiTheme="minorHAnsi" w:hAnsiTheme="minorHAnsi"/>
          <w:szCs w:val="21"/>
        </w:rPr>
        <w:t xml:space="preserve">　原田昌和</w:t>
      </w:r>
      <w:r w:rsidRPr="006E14CD">
        <w:rPr>
          <w:rFonts w:asciiTheme="minorHAnsi" w:hAnsiTheme="minorHAnsi"/>
          <w:szCs w:val="21"/>
        </w:rPr>
        <w:t>[2007-08] (1)111</w:t>
      </w:r>
      <w:r w:rsidRPr="006E14CD">
        <w:rPr>
          <w:rFonts w:asciiTheme="minorHAnsi" w:hAnsiTheme="minorHAnsi"/>
          <w:szCs w:val="21"/>
        </w:rPr>
        <w:t>頁注</w:t>
      </w:r>
      <w:r w:rsidRPr="006E14CD">
        <w:rPr>
          <w:rFonts w:asciiTheme="minorHAnsi" w:hAnsiTheme="minorHAnsi"/>
          <w:szCs w:val="21"/>
        </w:rPr>
        <w:t>15</w:t>
      </w:r>
      <w:r w:rsidRPr="006E14CD">
        <w:rPr>
          <w:rFonts w:asciiTheme="minorHAnsi" w:hAnsiTheme="minorHAnsi"/>
          <w:szCs w:val="21"/>
        </w:rPr>
        <w:t>の和訳によった。</w:t>
      </w:r>
    </w:p>
  </w:footnote>
  <w:footnote w:id="86">
    <w:p w14:paraId="115E0D6C" w14:textId="2AF59E42" w:rsidR="000E42B5" w:rsidRPr="006E14CD" w:rsidRDefault="000E42B5" w:rsidP="005F6DFA">
      <w:pPr>
        <w:rPr>
          <w:rFonts w:asciiTheme="minorHAnsi" w:hAnsiTheme="minorHAnsi"/>
          <w:szCs w:val="21"/>
        </w:rPr>
      </w:pPr>
      <w:r w:rsidRPr="006E14CD">
        <w:rPr>
          <w:rStyle w:val="a7"/>
          <w:rFonts w:asciiTheme="minorHAnsi" w:hAnsiTheme="minorHAnsi"/>
          <w:szCs w:val="21"/>
        </w:rPr>
        <w:footnoteRef/>
      </w:r>
      <w:r w:rsidRPr="006E14CD">
        <w:rPr>
          <w:rFonts w:asciiTheme="minorHAnsi" w:hAnsiTheme="minorHAnsi"/>
          <w:szCs w:val="21"/>
        </w:rPr>
        <w:t xml:space="preserve">　</w:t>
      </w:r>
      <w:r w:rsidRPr="006E14CD">
        <w:rPr>
          <w:rFonts w:asciiTheme="minorHAnsi" w:hAnsiTheme="minorHAnsi" w:cs="Arial"/>
          <w:color w:val="222222"/>
          <w:szCs w:val="21"/>
          <w:shd w:val="clear" w:color="auto" w:fill="FFFFFF"/>
        </w:rPr>
        <w:t xml:space="preserve"> M</w:t>
      </w:r>
      <w:hyperlink r:id="rId1" w:anchor="#" w:history="1">
        <w:r w:rsidRPr="006E14CD">
          <w:rPr>
            <w:rStyle w:val="a3"/>
            <w:rFonts w:asciiTheme="minorHAnsi" w:hAnsiTheme="minorHAnsi"/>
            <w:szCs w:val="21"/>
          </w:rPr>
          <w:t>ü</w:t>
        </w:r>
      </w:hyperlink>
      <w:r w:rsidRPr="006E14CD">
        <w:rPr>
          <w:rFonts w:asciiTheme="minorHAnsi" w:hAnsiTheme="minorHAnsi"/>
          <w:szCs w:val="21"/>
        </w:rPr>
        <w:t>nchener Kommentar[2015]</w:t>
      </w:r>
      <w:r w:rsidRPr="006E14CD">
        <w:rPr>
          <w:rFonts w:asciiTheme="minorHAnsi" w:eastAsia="ＭＳ Ｐゴシック" w:hAnsiTheme="minorHAnsi" w:cs="ＭＳ Ｐゴシック"/>
          <w:color w:val="000000"/>
          <w:kern w:val="0"/>
          <w:szCs w:val="21"/>
        </w:rPr>
        <w:t xml:space="preserve"> §19Rn.6</w:t>
      </w:r>
      <w:r w:rsidRPr="006E14CD">
        <w:rPr>
          <w:rFonts w:asciiTheme="minorHAnsi" w:eastAsia="ＭＳ Ｐゴシック" w:hAnsiTheme="minorHAnsi" w:cs="ＭＳ Ｐゴシック"/>
          <w:color w:val="000000"/>
          <w:kern w:val="0"/>
          <w:szCs w:val="21"/>
        </w:rPr>
        <w:t>、</w:t>
      </w:r>
      <w:r w:rsidRPr="006E14CD">
        <w:rPr>
          <w:rFonts w:asciiTheme="minorHAnsi" w:hAnsiTheme="minorHAnsi"/>
          <w:szCs w:val="21"/>
        </w:rPr>
        <w:t>宗田貴行</w:t>
      </w:r>
      <w:r w:rsidRPr="006E14CD">
        <w:rPr>
          <w:rFonts w:asciiTheme="minorHAnsi" w:hAnsiTheme="minorHAnsi"/>
          <w:szCs w:val="21"/>
        </w:rPr>
        <w:t>[2015] (</w:t>
      </w:r>
      <w:r w:rsidRPr="006E14CD">
        <w:rPr>
          <w:rFonts w:asciiTheme="minorHAnsi" w:hAnsiTheme="minorHAnsi"/>
          <w:szCs w:val="21"/>
        </w:rPr>
        <w:t>上）</w:t>
      </w:r>
      <w:r w:rsidRPr="006E14CD">
        <w:rPr>
          <w:rFonts w:asciiTheme="minorHAnsi" w:hAnsiTheme="minorHAnsi"/>
          <w:szCs w:val="21"/>
        </w:rPr>
        <w:t>261</w:t>
      </w:r>
      <w:r w:rsidRPr="006E14CD">
        <w:rPr>
          <w:rFonts w:asciiTheme="minorHAnsi" w:hAnsiTheme="minorHAnsi"/>
          <w:szCs w:val="21"/>
        </w:rPr>
        <w:t>頁以下を参照。「独占濫用」に関する判例理論・学説については、舟田</w:t>
      </w:r>
      <w:r w:rsidRPr="006E14CD">
        <w:rPr>
          <w:rFonts w:asciiTheme="minorHAnsi" w:hAnsiTheme="minorHAnsi"/>
          <w:szCs w:val="21"/>
        </w:rPr>
        <w:t>[2009c]158</w:t>
      </w:r>
      <w:r w:rsidRPr="006E14CD">
        <w:rPr>
          <w:rFonts w:asciiTheme="minorHAnsi" w:hAnsiTheme="minorHAnsi"/>
          <w:szCs w:val="21"/>
        </w:rPr>
        <w:t>頁以下で簡単に触れた。</w:t>
      </w:r>
    </w:p>
  </w:footnote>
  <w:footnote w:id="87">
    <w:p w14:paraId="60359B2F" w14:textId="77777777" w:rsidR="000E42B5" w:rsidRPr="006E14CD" w:rsidRDefault="000E42B5" w:rsidP="005F6DFA">
      <w:pPr>
        <w:pStyle w:val="a5"/>
        <w:rPr>
          <w:rFonts w:asciiTheme="minorHAnsi" w:hAnsiTheme="minorHAnsi"/>
          <w:szCs w:val="21"/>
        </w:rPr>
      </w:pPr>
      <w:r w:rsidRPr="006E14CD">
        <w:rPr>
          <w:rStyle w:val="a7"/>
          <w:rFonts w:asciiTheme="minorHAnsi" w:hAnsiTheme="minorHAnsi"/>
          <w:szCs w:val="21"/>
        </w:rPr>
        <w:footnoteRef/>
      </w:r>
      <w:r w:rsidRPr="006E14CD">
        <w:rPr>
          <w:rFonts w:asciiTheme="minorHAnsi" w:hAnsiTheme="minorHAnsi"/>
          <w:szCs w:val="21"/>
          <w:lang w:eastAsia="zh-CN"/>
        </w:rPr>
        <w:t xml:space="preserve"> </w:t>
      </w:r>
      <w:r w:rsidRPr="006E14CD">
        <w:rPr>
          <w:rFonts w:asciiTheme="minorHAnsi" w:hAnsiTheme="minorHAnsi"/>
          <w:szCs w:val="21"/>
          <w:lang w:eastAsia="zh-CN"/>
        </w:rPr>
        <w:t xml:space="preserve">　河上正二</w:t>
      </w:r>
      <w:r w:rsidRPr="006E14CD">
        <w:rPr>
          <w:rFonts w:asciiTheme="minorHAnsi" w:hAnsiTheme="minorHAnsi"/>
          <w:szCs w:val="21"/>
          <w:lang w:eastAsia="zh-CN"/>
        </w:rPr>
        <w:t>[1988]322</w:t>
      </w:r>
      <w:r w:rsidRPr="006E14CD">
        <w:rPr>
          <w:rFonts w:asciiTheme="minorHAnsi" w:hAnsiTheme="minorHAnsi"/>
          <w:szCs w:val="21"/>
          <w:lang w:eastAsia="zh-CN"/>
        </w:rPr>
        <w:t>頁、原田昌和</w:t>
      </w:r>
      <w:r w:rsidRPr="006E14CD">
        <w:rPr>
          <w:rFonts w:asciiTheme="minorHAnsi" w:hAnsiTheme="minorHAnsi"/>
          <w:szCs w:val="21"/>
          <w:lang w:eastAsia="zh-CN"/>
        </w:rPr>
        <w:t>[2007-08]</w:t>
      </w:r>
      <w:r w:rsidRPr="006E14CD">
        <w:rPr>
          <w:rFonts w:asciiTheme="minorHAnsi" w:hAnsiTheme="minorHAnsi"/>
          <w:szCs w:val="21"/>
          <w:lang w:eastAsia="zh-CN"/>
        </w:rPr>
        <w:t>参照。</w:t>
      </w:r>
      <w:r w:rsidRPr="006E14CD">
        <w:rPr>
          <w:rFonts w:asciiTheme="minorHAnsi" w:hAnsiTheme="minorHAnsi"/>
          <w:szCs w:val="21"/>
        </w:rPr>
        <w:t>本文で述べた、ドイツにおける約款規制をめぐる判例の推移については、河上正二</w:t>
      </w:r>
      <w:r w:rsidRPr="006E14CD">
        <w:rPr>
          <w:rFonts w:asciiTheme="minorHAnsi" w:hAnsiTheme="minorHAnsi"/>
          <w:szCs w:val="21"/>
        </w:rPr>
        <w:t>[1988]210</w:t>
      </w:r>
      <w:r w:rsidRPr="006E14CD">
        <w:rPr>
          <w:rFonts w:asciiTheme="minorHAnsi" w:hAnsiTheme="minorHAnsi"/>
          <w:szCs w:val="21"/>
        </w:rPr>
        <w:t>頁以下、</w:t>
      </w:r>
      <w:r w:rsidRPr="006E14CD">
        <w:rPr>
          <w:rFonts w:asciiTheme="minorHAnsi" w:hAnsiTheme="minorHAnsi"/>
          <w:szCs w:val="21"/>
        </w:rPr>
        <w:t>318</w:t>
      </w:r>
      <w:r w:rsidRPr="006E14CD">
        <w:rPr>
          <w:rFonts w:asciiTheme="minorHAnsi" w:hAnsiTheme="minorHAnsi"/>
          <w:szCs w:val="21"/>
        </w:rPr>
        <w:t>頁以下、山本豊</w:t>
      </w:r>
      <w:r w:rsidRPr="006E14CD">
        <w:rPr>
          <w:rFonts w:asciiTheme="minorHAnsi" w:hAnsiTheme="minorHAnsi"/>
          <w:szCs w:val="21"/>
        </w:rPr>
        <w:t>[1997]94</w:t>
      </w:r>
      <w:r w:rsidRPr="006E14CD">
        <w:rPr>
          <w:rFonts w:asciiTheme="minorHAnsi" w:hAnsiTheme="minorHAnsi"/>
          <w:szCs w:val="21"/>
        </w:rPr>
        <w:t>頁以下、原田昌和</w:t>
      </w:r>
      <w:r w:rsidRPr="006E14CD">
        <w:rPr>
          <w:rFonts w:asciiTheme="minorHAnsi" w:hAnsiTheme="minorHAnsi"/>
          <w:szCs w:val="21"/>
        </w:rPr>
        <w:t>[2007-08]</w:t>
      </w:r>
      <w:r w:rsidRPr="006E14CD">
        <w:rPr>
          <w:rFonts w:asciiTheme="minorHAnsi" w:hAnsiTheme="minorHAnsi"/>
          <w:szCs w:val="21"/>
        </w:rPr>
        <w:t>、田中裕明</w:t>
      </w:r>
      <w:r w:rsidRPr="006E14CD">
        <w:rPr>
          <w:rFonts w:asciiTheme="minorHAnsi" w:hAnsiTheme="minorHAnsi"/>
          <w:szCs w:val="21"/>
        </w:rPr>
        <w:t>[2016]26</w:t>
      </w:r>
      <w:r w:rsidRPr="006E14CD">
        <w:rPr>
          <w:rFonts w:asciiTheme="minorHAnsi" w:hAnsiTheme="minorHAnsi"/>
          <w:szCs w:val="21"/>
        </w:rPr>
        <w:t>頁以下等を参照。</w:t>
      </w:r>
    </w:p>
  </w:footnote>
  <w:footnote w:id="88">
    <w:p w14:paraId="038F47B3" w14:textId="2ACFA1E5" w:rsidR="000E42B5" w:rsidRPr="006E14CD" w:rsidRDefault="000E42B5" w:rsidP="005F6DFA">
      <w:pPr>
        <w:pStyle w:val="a5"/>
        <w:rPr>
          <w:rFonts w:asciiTheme="minorHAnsi" w:hAnsiTheme="minorHAnsi"/>
          <w:szCs w:val="21"/>
        </w:rPr>
      </w:pPr>
      <w:r w:rsidRPr="006E14CD">
        <w:rPr>
          <w:rStyle w:val="a7"/>
          <w:rFonts w:asciiTheme="minorHAnsi" w:hAnsiTheme="minorHAnsi"/>
          <w:szCs w:val="21"/>
        </w:rPr>
        <w:footnoteRef/>
      </w:r>
      <w:r>
        <w:rPr>
          <w:rFonts w:asciiTheme="minorHAnsi" w:hAnsiTheme="minorHAnsi"/>
          <w:szCs w:val="21"/>
        </w:rPr>
        <w:t xml:space="preserve"> </w:t>
      </w:r>
      <w:r w:rsidRPr="00AC5495">
        <w:rPr>
          <w:rFonts w:asciiTheme="minorHAnsi" w:hAnsiTheme="minorHAnsi"/>
          <w:color w:val="FF0000"/>
          <w:szCs w:val="21"/>
        </w:rPr>
        <w:t xml:space="preserve"> Raiser[1935]</w:t>
      </w:r>
      <w:r w:rsidRPr="006E14CD">
        <w:rPr>
          <w:rFonts w:asciiTheme="minorHAnsi" w:hAnsiTheme="minorHAnsi"/>
          <w:szCs w:val="21"/>
        </w:rPr>
        <w:t xml:space="preserve"> S. 284. </w:t>
      </w:r>
      <w:r w:rsidRPr="006E14CD">
        <w:rPr>
          <w:rFonts w:asciiTheme="minorHAnsi" w:hAnsiTheme="minorHAnsi"/>
          <w:szCs w:val="21"/>
        </w:rPr>
        <w:t>日本の研究書でもよく引用される箇所である。文献については、舟田</w:t>
      </w:r>
      <w:r w:rsidRPr="006E14CD">
        <w:rPr>
          <w:rFonts w:asciiTheme="minorHAnsi" w:hAnsiTheme="minorHAnsi"/>
          <w:szCs w:val="21"/>
        </w:rPr>
        <w:t>[2009c]159</w:t>
      </w:r>
      <w:r w:rsidRPr="006E14CD">
        <w:rPr>
          <w:rFonts w:asciiTheme="minorHAnsi" w:hAnsiTheme="minorHAnsi"/>
          <w:szCs w:val="21"/>
        </w:rPr>
        <w:t>頁、</w:t>
      </w:r>
      <w:r w:rsidRPr="006E14CD">
        <w:rPr>
          <w:rFonts w:asciiTheme="minorHAnsi" w:hAnsiTheme="minorHAnsi"/>
          <w:szCs w:val="21"/>
        </w:rPr>
        <w:t>182</w:t>
      </w:r>
      <w:r w:rsidRPr="006E14CD">
        <w:rPr>
          <w:rFonts w:asciiTheme="minorHAnsi" w:hAnsiTheme="minorHAnsi"/>
          <w:szCs w:val="21"/>
        </w:rPr>
        <w:t>頁注</w:t>
      </w:r>
      <w:r w:rsidRPr="006E14CD">
        <w:rPr>
          <w:rFonts w:asciiTheme="minorHAnsi" w:hAnsiTheme="minorHAnsi"/>
          <w:szCs w:val="21"/>
        </w:rPr>
        <w:t>120</w:t>
      </w:r>
      <w:r w:rsidRPr="006E14CD">
        <w:rPr>
          <w:rFonts w:asciiTheme="minorHAnsi" w:hAnsiTheme="minorHAnsi"/>
          <w:szCs w:val="21"/>
        </w:rPr>
        <w:t>を参照。</w:t>
      </w:r>
    </w:p>
  </w:footnote>
  <w:footnote w:id="89">
    <w:p w14:paraId="2ABE478A" w14:textId="77777777" w:rsidR="000E42B5" w:rsidRPr="006E14CD" w:rsidRDefault="000E42B5" w:rsidP="005F6DFA">
      <w:pPr>
        <w:rPr>
          <w:rFonts w:asciiTheme="minorHAnsi" w:hAnsiTheme="minorHAnsi"/>
          <w:szCs w:val="21"/>
          <w:lang w:eastAsia="zh-CN"/>
        </w:rPr>
      </w:pPr>
      <w:r w:rsidRPr="006E14CD">
        <w:rPr>
          <w:rStyle w:val="a7"/>
          <w:rFonts w:asciiTheme="minorHAnsi" w:hAnsiTheme="minorHAnsi"/>
          <w:szCs w:val="21"/>
        </w:rPr>
        <w:footnoteRef/>
      </w:r>
      <w:r w:rsidRPr="006E14CD">
        <w:rPr>
          <w:rFonts w:asciiTheme="minorHAnsi" w:hAnsiTheme="minorHAnsi"/>
          <w:szCs w:val="21"/>
          <w:lang w:eastAsia="zh-CN"/>
        </w:rPr>
        <w:t xml:space="preserve"> </w:t>
      </w:r>
      <w:r w:rsidRPr="006E14CD">
        <w:rPr>
          <w:rFonts w:asciiTheme="minorHAnsi" w:hAnsiTheme="minorHAnsi"/>
          <w:szCs w:val="21"/>
          <w:lang w:eastAsia="zh-CN"/>
        </w:rPr>
        <w:t xml:space="preserve">　河上正二</w:t>
      </w:r>
      <w:r w:rsidRPr="006E14CD">
        <w:rPr>
          <w:rFonts w:asciiTheme="minorHAnsi" w:hAnsiTheme="minorHAnsi"/>
          <w:szCs w:val="21"/>
          <w:lang w:eastAsia="zh-CN"/>
        </w:rPr>
        <w:t>[1988]336</w:t>
      </w:r>
      <w:r w:rsidRPr="006E14CD">
        <w:rPr>
          <w:rFonts w:asciiTheme="minorHAnsi" w:hAnsiTheme="minorHAnsi"/>
          <w:szCs w:val="21"/>
          <w:lang w:eastAsia="zh-CN"/>
        </w:rPr>
        <w:t>頁参照。</w:t>
      </w:r>
    </w:p>
  </w:footnote>
  <w:footnote w:id="90">
    <w:p w14:paraId="60CB44BC" w14:textId="77777777" w:rsidR="000E42B5" w:rsidRPr="006E14CD" w:rsidRDefault="000E42B5" w:rsidP="005F6DFA">
      <w:pPr>
        <w:rPr>
          <w:rFonts w:asciiTheme="minorHAnsi" w:hAnsiTheme="minorHAnsi"/>
          <w:szCs w:val="21"/>
          <w:lang w:eastAsia="zh-CN"/>
        </w:rPr>
      </w:pPr>
      <w:r w:rsidRPr="006E14CD">
        <w:rPr>
          <w:rStyle w:val="a7"/>
          <w:rFonts w:asciiTheme="minorHAnsi" w:hAnsiTheme="minorHAnsi"/>
          <w:szCs w:val="21"/>
        </w:rPr>
        <w:footnoteRef/>
      </w:r>
      <w:r w:rsidRPr="006E14CD">
        <w:rPr>
          <w:rFonts w:asciiTheme="minorHAnsi" w:hAnsiTheme="minorHAnsi"/>
          <w:szCs w:val="21"/>
          <w:lang w:eastAsia="zh-CN"/>
        </w:rPr>
        <w:t xml:space="preserve"> </w:t>
      </w:r>
      <w:r w:rsidRPr="006E14CD">
        <w:rPr>
          <w:rFonts w:asciiTheme="minorHAnsi" w:hAnsiTheme="minorHAnsi"/>
          <w:szCs w:val="21"/>
          <w:lang w:eastAsia="zh-CN"/>
        </w:rPr>
        <w:t xml:space="preserve">　河上正二</w:t>
      </w:r>
      <w:r w:rsidRPr="006E14CD">
        <w:rPr>
          <w:rFonts w:asciiTheme="minorHAnsi" w:hAnsiTheme="minorHAnsi"/>
          <w:szCs w:val="21"/>
          <w:lang w:eastAsia="zh-CN"/>
        </w:rPr>
        <w:t>[1988]342</w:t>
      </w:r>
      <w:r w:rsidRPr="006E14CD">
        <w:rPr>
          <w:rFonts w:asciiTheme="minorHAnsi" w:hAnsiTheme="minorHAnsi"/>
          <w:szCs w:val="21"/>
          <w:lang w:eastAsia="zh-CN"/>
        </w:rPr>
        <w:t>頁参照。</w:t>
      </w:r>
    </w:p>
  </w:footnote>
  <w:footnote w:id="91">
    <w:p w14:paraId="62758167" w14:textId="59DC11FB" w:rsidR="000E42B5" w:rsidRPr="006E14CD" w:rsidRDefault="000E42B5" w:rsidP="00883164">
      <w:pPr>
        <w:rPr>
          <w:rFonts w:asciiTheme="minorHAnsi" w:hAnsiTheme="minorHAnsi"/>
          <w:szCs w:val="21"/>
        </w:rPr>
      </w:pPr>
      <w:r w:rsidRPr="006E14CD">
        <w:rPr>
          <w:rStyle w:val="a7"/>
          <w:rFonts w:asciiTheme="minorHAnsi" w:hAnsiTheme="minorHAnsi"/>
          <w:szCs w:val="21"/>
        </w:rPr>
        <w:footnoteRef/>
      </w:r>
      <w:r w:rsidRPr="006E14CD">
        <w:rPr>
          <w:rFonts w:asciiTheme="minorHAnsi" w:hAnsiTheme="minorHAnsi"/>
          <w:szCs w:val="21"/>
        </w:rPr>
        <w:t xml:space="preserve"> </w:t>
      </w:r>
      <w:r w:rsidRPr="006E14CD">
        <w:rPr>
          <w:rFonts w:asciiTheme="minorHAnsi" w:hAnsiTheme="minorHAnsi"/>
          <w:szCs w:val="21"/>
        </w:rPr>
        <w:t xml:space="preserve">　</w:t>
      </w:r>
      <w:r w:rsidRPr="006E14CD">
        <w:rPr>
          <w:rFonts w:asciiTheme="minorHAnsi" w:hAnsiTheme="minorHAnsi"/>
          <w:szCs w:val="21"/>
        </w:rPr>
        <w:t>AGBG</w:t>
      </w:r>
      <w:r w:rsidRPr="006E14CD">
        <w:rPr>
          <w:rFonts w:asciiTheme="minorHAnsi" w:hAnsiTheme="minorHAnsi"/>
          <w:szCs w:val="21"/>
        </w:rPr>
        <w:t>については、多く研究文献があるが、差し当たり、シュトル</w:t>
      </w:r>
      <w:r w:rsidRPr="006E14CD">
        <w:rPr>
          <w:rFonts w:asciiTheme="minorHAnsi" w:hAnsiTheme="minorHAnsi"/>
          <w:szCs w:val="21"/>
        </w:rPr>
        <w:t>[1979]</w:t>
      </w:r>
      <w:r w:rsidRPr="006E14CD">
        <w:rPr>
          <w:rFonts w:asciiTheme="minorHAnsi" w:hAnsiTheme="minorHAnsi"/>
          <w:szCs w:val="21"/>
        </w:rPr>
        <w:t>、山本豊</w:t>
      </w:r>
      <w:r w:rsidRPr="006E14CD">
        <w:rPr>
          <w:rFonts w:asciiTheme="minorHAnsi" w:hAnsiTheme="minorHAnsi"/>
          <w:szCs w:val="21"/>
        </w:rPr>
        <w:t>[1997]28</w:t>
      </w:r>
      <w:r w:rsidRPr="006E14CD">
        <w:rPr>
          <w:rFonts w:asciiTheme="minorHAnsi" w:hAnsiTheme="minorHAnsi"/>
          <w:szCs w:val="21"/>
        </w:rPr>
        <w:t>頁以下、石田喜久夫（編）</w:t>
      </w:r>
      <w:r w:rsidRPr="006E14CD">
        <w:rPr>
          <w:rFonts w:asciiTheme="minorHAnsi" w:hAnsiTheme="minorHAnsi"/>
          <w:szCs w:val="21"/>
        </w:rPr>
        <w:t>[1999]</w:t>
      </w:r>
      <w:r w:rsidRPr="006E14CD">
        <w:rPr>
          <w:rFonts w:asciiTheme="minorHAnsi" w:hAnsiTheme="minorHAnsi"/>
          <w:szCs w:val="21"/>
        </w:rPr>
        <w:t>、石田喜久夫</w:t>
      </w:r>
      <w:r w:rsidRPr="006E14CD">
        <w:rPr>
          <w:rFonts w:asciiTheme="minorHAnsi" w:hAnsiTheme="minorHAnsi"/>
          <w:szCs w:val="21"/>
        </w:rPr>
        <w:t>[2001]11</w:t>
      </w:r>
      <w:r w:rsidRPr="006E14CD">
        <w:rPr>
          <w:rFonts w:asciiTheme="minorHAnsi" w:hAnsiTheme="minorHAnsi"/>
          <w:szCs w:val="21"/>
        </w:rPr>
        <w:t>頁以下等を参照。</w:t>
      </w:r>
    </w:p>
  </w:footnote>
  <w:footnote w:id="92">
    <w:p w14:paraId="5E3EF026" w14:textId="77777777" w:rsidR="000E42B5" w:rsidRPr="006E14CD" w:rsidRDefault="000E42B5" w:rsidP="005F6DFA">
      <w:pPr>
        <w:pStyle w:val="a5"/>
        <w:rPr>
          <w:rFonts w:asciiTheme="minorHAnsi" w:hAnsiTheme="minorHAnsi"/>
          <w:szCs w:val="21"/>
        </w:rPr>
      </w:pPr>
      <w:r w:rsidRPr="006E14CD">
        <w:rPr>
          <w:rStyle w:val="a7"/>
          <w:rFonts w:asciiTheme="minorHAnsi" w:hAnsiTheme="minorHAnsi"/>
          <w:szCs w:val="21"/>
        </w:rPr>
        <w:footnoteRef/>
      </w:r>
      <w:r w:rsidRPr="006E14CD">
        <w:rPr>
          <w:rFonts w:asciiTheme="minorHAnsi" w:hAnsiTheme="minorHAnsi"/>
          <w:szCs w:val="21"/>
        </w:rPr>
        <w:t xml:space="preserve">　参照、</w:t>
      </w:r>
      <w:r w:rsidRPr="006E14CD">
        <w:rPr>
          <w:rFonts w:asciiTheme="minorHAnsi" w:hAnsiTheme="minorHAnsi"/>
          <w:szCs w:val="21"/>
        </w:rPr>
        <w:t>Bauer,J.[1972]S.78ff.,102f.</w:t>
      </w:r>
    </w:p>
  </w:footnote>
  <w:footnote w:id="93">
    <w:p w14:paraId="2F8FDC04" w14:textId="77777777" w:rsidR="000E42B5" w:rsidRPr="006E14CD" w:rsidRDefault="000E42B5" w:rsidP="005F6DFA">
      <w:pPr>
        <w:pStyle w:val="a5"/>
        <w:rPr>
          <w:rFonts w:asciiTheme="minorHAnsi" w:hAnsiTheme="minorHAnsi"/>
          <w:szCs w:val="21"/>
        </w:rPr>
      </w:pPr>
      <w:r w:rsidRPr="006E14CD">
        <w:rPr>
          <w:rStyle w:val="a7"/>
          <w:rFonts w:asciiTheme="minorHAnsi" w:hAnsiTheme="minorHAnsi"/>
          <w:szCs w:val="21"/>
        </w:rPr>
        <w:footnoteRef/>
      </w:r>
      <w:r w:rsidRPr="006E14CD">
        <w:rPr>
          <w:rFonts w:asciiTheme="minorHAnsi" w:hAnsiTheme="minorHAnsi"/>
          <w:szCs w:val="21"/>
        </w:rPr>
        <w:t xml:space="preserve"> </w:t>
      </w:r>
      <w:r w:rsidRPr="006E14CD">
        <w:rPr>
          <w:rFonts w:asciiTheme="minorHAnsi" w:hAnsiTheme="minorHAnsi"/>
          <w:szCs w:val="21"/>
        </w:rPr>
        <w:t xml:space="preserve">　</w:t>
      </w:r>
      <w:r w:rsidRPr="006E14CD">
        <w:rPr>
          <w:rFonts w:asciiTheme="minorHAnsi" w:hAnsiTheme="minorHAnsi" w:cs="Arial"/>
          <w:color w:val="222222"/>
          <w:szCs w:val="21"/>
        </w:rPr>
        <w:t>丸山絵美子</w:t>
      </w:r>
      <w:r w:rsidRPr="006E14CD">
        <w:rPr>
          <w:rFonts w:asciiTheme="minorHAnsi" w:hAnsiTheme="minorHAnsi" w:cs="Arial"/>
          <w:color w:val="222222"/>
          <w:szCs w:val="21"/>
        </w:rPr>
        <w:t>[2015]30</w:t>
      </w:r>
      <w:r w:rsidRPr="006E14CD">
        <w:rPr>
          <w:rFonts w:asciiTheme="minorHAnsi" w:hAnsiTheme="minorHAnsi" w:cs="Arial"/>
          <w:color w:val="222222"/>
          <w:szCs w:val="21"/>
        </w:rPr>
        <w:t>頁。</w:t>
      </w:r>
    </w:p>
  </w:footnote>
  <w:footnote w:id="94">
    <w:p w14:paraId="29902295" w14:textId="09103E71" w:rsidR="000E42B5" w:rsidRPr="006E14CD" w:rsidRDefault="000E42B5" w:rsidP="00D10693">
      <w:pPr>
        <w:pStyle w:val="a5"/>
        <w:rPr>
          <w:rFonts w:asciiTheme="minorHAnsi" w:hAnsiTheme="minorHAnsi"/>
          <w:szCs w:val="21"/>
        </w:rPr>
      </w:pPr>
      <w:r w:rsidRPr="006E14CD">
        <w:rPr>
          <w:rStyle w:val="a7"/>
          <w:rFonts w:asciiTheme="minorHAnsi" w:hAnsiTheme="minorHAnsi"/>
          <w:szCs w:val="21"/>
        </w:rPr>
        <w:footnoteRef/>
      </w:r>
      <w:r w:rsidRPr="006E14CD">
        <w:rPr>
          <w:rFonts w:asciiTheme="minorHAnsi" w:hAnsiTheme="minorHAnsi"/>
          <w:szCs w:val="21"/>
        </w:rPr>
        <w:t xml:space="preserve"> Bauer,J.[1972]S.103</w:t>
      </w:r>
      <w:r w:rsidRPr="006E14CD">
        <w:rPr>
          <w:rFonts w:asciiTheme="minorHAnsi" w:hAnsiTheme="minorHAnsi"/>
          <w:szCs w:val="21"/>
        </w:rPr>
        <w:t xml:space="preserve">　「相当に」、または「相当性」については、</w:t>
      </w:r>
      <w:r w:rsidRPr="00214579">
        <w:rPr>
          <w:rFonts w:asciiTheme="minorHAnsi" w:hAnsiTheme="minorHAnsi" w:hint="eastAsia"/>
          <w:color w:val="FF0000"/>
          <w:szCs w:val="21"/>
        </w:rPr>
        <w:t>前述（</w:t>
      </w:r>
      <w:r w:rsidRPr="00214579">
        <w:rPr>
          <w:rFonts w:asciiTheme="minorHAnsi" w:hAnsiTheme="minorHAnsi"/>
          <w:color w:val="FF0000"/>
          <w:szCs w:val="21"/>
        </w:rPr>
        <w:t>本稿</w:t>
      </w:r>
      <w:r w:rsidRPr="00214579">
        <w:rPr>
          <w:rFonts w:asciiTheme="minorHAnsi" w:hAnsiTheme="minorHAnsi" w:hint="eastAsia"/>
          <w:color w:val="FF0000"/>
          <w:szCs w:val="21"/>
        </w:rPr>
        <w:t>本節二</w:t>
      </w:r>
      <w:r w:rsidRPr="00214579">
        <w:rPr>
          <w:rFonts w:asciiTheme="minorHAnsi" w:hAnsiTheme="minorHAnsi"/>
          <w:color w:val="FF0000"/>
          <w:szCs w:val="21"/>
        </w:rPr>
        <w:t>1</w:t>
      </w:r>
      <w:r w:rsidRPr="00214579">
        <w:rPr>
          <w:rFonts w:asciiTheme="minorHAnsi" w:hAnsiTheme="minorHAnsi" w:hint="eastAsia"/>
          <w:color w:val="FF0000"/>
          <w:szCs w:val="21"/>
        </w:rPr>
        <w:t>）</w:t>
      </w:r>
      <w:r w:rsidRPr="00723433">
        <w:rPr>
          <w:rFonts w:asciiTheme="minorHAnsi" w:hAnsiTheme="minorHAnsi"/>
          <w:color w:val="FF0000"/>
          <w:szCs w:val="21"/>
        </w:rPr>
        <w:t>の</w:t>
      </w:r>
      <w:r w:rsidRPr="00723433">
        <w:rPr>
          <w:rFonts w:asciiTheme="minorHAnsi" w:hAnsiTheme="minorHAnsi" w:hint="eastAsia"/>
          <w:color w:val="FF0000"/>
          <w:szCs w:val="21"/>
        </w:rPr>
        <w:t>RG</w:t>
      </w:r>
      <w:r w:rsidRPr="00723433">
        <w:rPr>
          <w:rFonts w:asciiTheme="minorHAnsi" w:hAnsiTheme="minorHAnsi" w:hint="eastAsia"/>
          <w:color w:val="FF0000"/>
          <w:szCs w:val="21"/>
        </w:rPr>
        <w:t>判決における</w:t>
      </w:r>
      <w:r w:rsidRPr="006E14CD">
        <w:rPr>
          <w:rFonts w:asciiTheme="minorHAnsi" w:hAnsiTheme="minorHAnsi"/>
          <w:szCs w:val="21"/>
        </w:rPr>
        <w:t>「不公正」とほぼ同じであろう。この</w:t>
      </w:r>
      <w:r w:rsidRPr="00214579">
        <w:rPr>
          <w:rFonts w:asciiTheme="minorHAnsi" w:hAnsiTheme="minorHAnsi"/>
          <w:color w:val="FF0000"/>
          <w:szCs w:val="21"/>
        </w:rPr>
        <w:t>「相当性」</w:t>
      </w:r>
      <w:r w:rsidRPr="006E14CD">
        <w:rPr>
          <w:rFonts w:asciiTheme="minorHAnsi" w:hAnsiTheme="minorHAnsi"/>
          <w:szCs w:val="21"/>
        </w:rPr>
        <w:t>概念は、</w:t>
      </w:r>
      <w:r w:rsidRPr="00214579">
        <w:rPr>
          <w:rFonts w:asciiTheme="minorHAnsi" w:hAnsiTheme="minorHAnsi" w:hint="eastAsia"/>
          <w:color w:val="FF0000"/>
          <w:szCs w:val="21"/>
        </w:rPr>
        <w:t>後述（本節二</w:t>
      </w:r>
      <w:r w:rsidRPr="00214579">
        <w:rPr>
          <w:rFonts w:asciiTheme="minorHAnsi" w:hAnsiTheme="minorHAnsi" w:hint="eastAsia"/>
          <w:color w:val="FF0000"/>
          <w:szCs w:val="21"/>
        </w:rPr>
        <w:t>3(2)</w:t>
      </w:r>
      <w:r w:rsidRPr="00214579">
        <w:rPr>
          <w:rFonts w:asciiTheme="minorHAnsi" w:hAnsiTheme="minorHAnsi" w:hint="eastAsia"/>
          <w:color w:val="FF0000"/>
          <w:szCs w:val="21"/>
        </w:rPr>
        <w:t>）の</w:t>
      </w:r>
      <w:r w:rsidRPr="006E14CD">
        <w:rPr>
          <w:rFonts w:asciiTheme="minorHAnsi" w:hAnsiTheme="minorHAnsi"/>
          <w:szCs w:val="21"/>
        </w:rPr>
        <w:t>BGH</w:t>
      </w:r>
      <w:r w:rsidRPr="006E14CD">
        <w:rPr>
          <w:rFonts w:asciiTheme="minorHAnsi" w:hAnsiTheme="minorHAnsi"/>
          <w:szCs w:val="21"/>
        </w:rPr>
        <w:t>判決において重要な意味を持つ。</w:t>
      </w:r>
    </w:p>
  </w:footnote>
  <w:footnote w:id="95">
    <w:p w14:paraId="3CF842BF" w14:textId="7151F0C5" w:rsidR="000E42B5" w:rsidRPr="006E14CD" w:rsidRDefault="000E42B5" w:rsidP="005F6DFA">
      <w:pPr>
        <w:pStyle w:val="a5"/>
        <w:rPr>
          <w:rFonts w:asciiTheme="minorHAnsi" w:hAnsiTheme="minorHAnsi"/>
          <w:szCs w:val="21"/>
        </w:rPr>
      </w:pPr>
      <w:r w:rsidRPr="006E14CD">
        <w:rPr>
          <w:rStyle w:val="a7"/>
          <w:rFonts w:asciiTheme="minorHAnsi" w:hAnsiTheme="minorHAnsi"/>
          <w:szCs w:val="21"/>
        </w:rPr>
        <w:footnoteRef/>
      </w:r>
      <w:r w:rsidRPr="006E14CD">
        <w:rPr>
          <w:rFonts w:asciiTheme="minorHAnsi" w:hAnsiTheme="minorHAnsi"/>
          <w:szCs w:val="21"/>
        </w:rPr>
        <w:t xml:space="preserve"> </w:t>
      </w:r>
      <w:r w:rsidRPr="006E14CD">
        <w:rPr>
          <w:rFonts w:asciiTheme="minorHAnsi" w:hAnsiTheme="minorHAnsi"/>
          <w:szCs w:val="21"/>
        </w:rPr>
        <w:t>経済力濫用防止令については、本稿</w:t>
      </w:r>
      <w:r w:rsidRPr="006E14CD">
        <w:rPr>
          <w:rFonts w:asciiTheme="minorHAnsi" w:hAnsiTheme="minorHAnsi"/>
          <w:szCs w:val="21"/>
        </w:rPr>
        <w:t>(1)</w:t>
      </w:r>
      <w:r w:rsidRPr="006E14CD">
        <w:rPr>
          <w:rFonts w:asciiTheme="minorHAnsi" w:hAnsiTheme="minorHAnsi"/>
          <w:szCs w:val="21"/>
        </w:rPr>
        <w:t>第</w:t>
      </w:r>
      <w:r w:rsidRPr="006E14CD">
        <w:rPr>
          <w:rFonts w:asciiTheme="minorHAnsi" w:hAnsiTheme="minorHAnsi"/>
          <w:szCs w:val="21"/>
        </w:rPr>
        <w:t>1</w:t>
      </w:r>
      <w:r w:rsidRPr="006E14CD">
        <w:rPr>
          <w:rFonts w:asciiTheme="minorHAnsi" w:hAnsiTheme="minorHAnsi"/>
          <w:szCs w:val="21"/>
        </w:rPr>
        <w:t>節四</w:t>
      </w:r>
      <w:r w:rsidRPr="006E14CD">
        <w:rPr>
          <w:rFonts w:asciiTheme="minorHAnsi" w:hAnsiTheme="minorHAnsi"/>
          <w:szCs w:val="21"/>
        </w:rPr>
        <w:t>2</w:t>
      </w:r>
      <w:r w:rsidRPr="006E14CD">
        <w:rPr>
          <w:rFonts w:asciiTheme="minorHAnsi" w:hAnsiTheme="minorHAnsi"/>
          <w:szCs w:val="21"/>
        </w:rPr>
        <w:t>、およびそこに挙げた諸文献を参照。</w:t>
      </w:r>
    </w:p>
  </w:footnote>
  <w:footnote w:id="96">
    <w:p w14:paraId="1B256332" w14:textId="25275A18" w:rsidR="000E42B5" w:rsidRPr="006E14CD" w:rsidRDefault="000E42B5" w:rsidP="005F6DFA">
      <w:pPr>
        <w:rPr>
          <w:rFonts w:asciiTheme="minorHAnsi" w:hAnsiTheme="minorHAnsi"/>
          <w:szCs w:val="21"/>
        </w:rPr>
      </w:pPr>
      <w:r w:rsidRPr="006E14CD">
        <w:rPr>
          <w:rStyle w:val="a7"/>
          <w:rFonts w:asciiTheme="minorHAnsi" w:hAnsiTheme="minorHAnsi"/>
          <w:szCs w:val="21"/>
        </w:rPr>
        <w:footnoteRef/>
      </w:r>
      <w:r w:rsidRPr="006E14CD">
        <w:rPr>
          <w:rFonts w:asciiTheme="minorHAnsi" w:hAnsiTheme="minorHAnsi"/>
          <w:szCs w:val="21"/>
        </w:rPr>
        <w:t xml:space="preserve"> EU</w:t>
      </w:r>
      <w:r w:rsidRPr="006E14CD">
        <w:rPr>
          <w:rFonts w:asciiTheme="minorHAnsi" w:hAnsiTheme="minorHAnsi"/>
          <w:szCs w:val="21"/>
        </w:rPr>
        <w:t>競争法上の市場支配的事業者の濫用規制については、本稿では割愛する。越知保見</w:t>
      </w:r>
      <w:r w:rsidRPr="006E14CD">
        <w:rPr>
          <w:rFonts w:asciiTheme="minorHAnsi" w:hAnsiTheme="minorHAnsi"/>
          <w:szCs w:val="21"/>
        </w:rPr>
        <w:t>[2005]572</w:t>
      </w:r>
      <w:r w:rsidRPr="006E14CD">
        <w:rPr>
          <w:rFonts w:asciiTheme="minorHAnsi" w:hAnsiTheme="minorHAnsi"/>
          <w:szCs w:val="21"/>
        </w:rPr>
        <w:t>頁以下、荒木雅也</w:t>
      </w:r>
      <w:r w:rsidRPr="006E14CD">
        <w:rPr>
          <w:rFonts w:asciiTheme="minorHAnsi" w:hAnsiTheme="minorHAnsi"/>
          <w:szCs w:val="21"/>
        </w:rPr>
        <w:t>[2005]</w:t>
      </w:r>
      <w:r w:rsidRPr="006E14CD">
        <w:rPr>
          <w:rFonts w:asciiTheme="minorHAnsi" w:hAnsiTheme="minorHAnsi"/>
          <w:szCs w:val="21"/>
        </w:rPr>
        <w:t>、柴田潤子</w:t>
      </w:r>
      <w:r w:rsidRPr="006E14CD">
        <w:rPr>
          <w:rFonts w:asciiTheme="minorHAnsi" w:hAnsiTheme="minorHAnsi"/>
          <w:szCs w:val="21"/>
        </w:rPr>
        <w:t>[2007]</w:t>
      </w:r>
      <w:r w:rsidRPr="006E14CD">
        <w:rPr>
          <w:rFonts w:asciiTheme="minorHAnsi" w:hAnsiTheme="minorHAnsi"/>
          <w:szCs w:val="21"/>
        </w:rPr>
        <w:t>、渡辺昭成</w:t>
      </w:r>
      <w:r w:rsidRPr="006E14CD">
        <w:rPr>
          <w:rFonts w:asciiTheme="minorHAnsi" w:hAnsiTheme="minorHAnsi"/>
          <w:szCs w:val="21"/>
        </w:rPr>
        <w:t>[2008a]</w:t>
      </w:r>
      <w:r w:rsidRPr="006E14CD">
        <w:rPr>
          <w:rFonts w:asciiTheme="minorHAnsi" w:hAnsiTheme="minorHAnsi"/>
          <w:szCs w:val="21"/>
        </w:rPr>
        <w:t>、渡辺昭成</w:t>
      </w:r>
      <w:r w:rsidRPr="006E14CD">
        <w:rPr>
          <w:rFonts w:asciiTheme="minorHAnsi" w:hAnsiTheme="minorHAnsi"/>
          <w:szCs w:val="21"/>
        </w:rPr>
        <w:t>[2008b]</w:t>
      </w:r>
      <w:r w:rsidRPr="006E14CD">
        <w:rPr>
          <w:rFonts w:asciiTheme="minorHAnsi" w:hAnsiTheme="minorHAnsi"/>
          <w:szCs w:val="21"/>
        </w:rPr>
        <w:t>、渡辺昭成</w:t>
      </w:r>
      <w:r w:rsidRPr="006E14CD">
        <w:rPr>
          <w:rFonts w:asciiTheme="minorHAnsi" w:hAnsiTheme="minorHAnsi"/>
          <w:szCs w:val="21"/>
        </w:rPr>
        <w:t>[2009]</w:t>
      </w:r>
      <w:r w:rsidRPr="006E14CD">
        <w:rPr>
          <w:rFonts w:asciiTheme="minorHAnsi" w:hAnsiTheme="minorHAnsi"/>
          <w:szCs w:val="21"/>
        </w:rPr>
        <w:t>、渡辺昭成</w:t>
      </w:r>
      <w:r w:rsidRPr="006E14CD">
        <w:rPr>
          <w:rFonts w:asciiTheme="minorHAnsi" w:hAnsiTheme="minorHAnsi"/>
          <w:szCs w:val="21"/>
        </w:rPr>
        <w:t>[2010]</w:t>
      </w:r>
      <w:r w:rsidRPr="006E14CD">
        <w:rPr>
          <w:rFonts w:asciiTheme="minorHAnsi" w:hAnsiTheme="minorHAnsi"/>
          <w:szCs w:val="21"/>
        </w:rPr>
        <w:t>、大久保直樹</w:t>
      </w:r>
      <w:r w:rsidRPr="006E14CD">
        <w:rPr>
          <w:rFonts w:asciiTheme="minorHAnsi" w:hAnsiTheme="minorHAnsi"/>
          <w:szCs w:val="21"/>
        </w:rPr>
        <w:t>[2010]</w:t>
      </w:r>
      <w:r w:rsidRPr="006E14CD">
        <w:rPr>
          <w:rFonts w:asciiTheme="minorHAnsi" w:hAnsiTheme="minorHAnsi"/>
          <w:szCs w:val="21"/>
        </w:rPr>
        <w:t>、</w:t>
      </w:r>
      <w:r w:rsidRPr="006E14CD">
        <w:rPr>
          <w:rFonts w:asciiTheme="minorHAnsi" w:hAnsiTheme="minorHAnsi" w:cs="メイリオ"/>
          <w:szCs w:val="21"/>
        </w:rPr>
        <w:t>帰山雄介</w:t>
      </w:r>
      <w:r w:rsidRPr="006E14CD">
        <w:rPr>
          <w:rFonts w:asciiTheme="minorHAnsi" w:hAnsiTheme="minorHAnsi" w:cs="メイリオ"/>
          <w:szCs w:val="21"/>
        </w:rPr>
        <w:t>[2011]</w:t>
      </w:r>
      <w:r w:rsidRPr="006E14CD">
        <w:rPr>
          <w:rFonts w:asciiTheme="minorHAnsi" w:hAnsiTheme="minorHAnsi" w:cs="メイリオ"/>
          <w:szCs w:val="21"/>
        </w:rPr>
        <w:t>、金井貴嗣</w:t>
      </w:r>
      <w:r w:rsidRPr="006E14CD">
        <w:rPr>
          <w:rFonts w:asciiTheme="minorHAnsi" w:hAnsiTheme="minorHAnsi" w:cs="メイリオ"/>
          <w:szCs w:val="21"/>
        </w:rPr>
        <w:t>[2015]</w:t>
      </w:r>
      <w:r w:rsidRPr="006E14CD">
        <w:rPr>
          <w:rFonts w:asciiTheme="minorHAnsi" w:hAnsiTheme="minorHAnsi" w:cs="メイリオ"/>
          <w:szCs w:val="21"/>
        </w:rPr>
        <w:t>、</w:t>
      </w:r>
      <w:r w:rsidRPr="006E14CD">
        <w:rPr>
          <w:rFonts w:asciiTheme="minorHAnsi" w:hAnsiTheme="minorHAnsi"/>
          <w:szCs w:val="21"/>
        </w:rPr>
        <w:t>笠原宏</w:t>
      </w:r>
      <w:r w:rsidRPr="006E14CD">
        <w:rPr>
          <w:rFonts w:asciiTheme="minorHAnsi" w:hAnsiTheme="minorHAnsi"/>
          <w:szCs w:val="21"/>
        </w:rPr>
        <w:t>[2016]</w:t>
      </w:r>
      <w:r w:rsidRPr="006E14CD">
        <w:rPr>
          <w:rFonts w:asciiTheme="minorHAnsi" w:hAnsiTheme="minorHAnsi"/>
          <w:szCs w:val="21"/>
        </w:rPr>
        <w:t>、柴田潤子</w:t>
      </w:r>
      <w:r w:rsidRPr="006E14CD">
        <w:rPr>
          <w:rFonts w:asciiTheme="minorHAnsi" w:hAnsiTheme="minorHAnsi"/>
          <w:szCs w:val="21"/>
        </w:rPr>
        <w:t>[2017]</w:t>
      </w:r>
      <w:r w:rsidRPr="006E14CD">
        <w:rPr>
          <w:rFonts w:asciiTheme="minorHAnsi" w:hAnsiTheme="minorHAnsi"/>
          <w:szCs w:val="21"/>
        </w:rPr>
        <w:t>等を参照。</w:t>
      </w:r>
    </w:p>
  </w:footnote>
  <w:footnote w:id="97">
    <w:p w14:paraId="045B256C" w14:textId="375A39F5" w:rsidR="000E42B5" w:rsidRPr="006E14CD" w:rsidRDefault="000E42B5" w:rsidP="005F6DFA">
      <w:pPr>
        <w:pStyle w:val="a5"/>
        <w:rPr>
          <w:rFonts w:asciiTheme="minorHAnsi" w:hAnsiTheme="minorHAnsi"/>
          <w:szCs w:val="21"/>
        </w:rPr>
      </w:pPr>
      <w:r w:rsidRPr="006E14CD">
        <w:rPr>
          <w:rStyle w:val="a7"/>
          <w:rFonts w:asciiTheme="minorHAnsi" w:hAnsiTheme="minorHAnsi"/>
          <w:szCs w:val="21"/>
        </w:rPr>
        <w:footnoteRef/>
      </w:r>
      <w:r w:rsidRPr="006E14CD">
        <w:rPr>
          <w:rFonts w:asciiTheme="minorHAnsi" w:hAnsiTheme="minorHAnsi"/>
          <w:szCs w:val="21"/>
        </w:rPr>
        <w:t xml:space="preserve"> </w:t>
      </w:r>
      <w:r w:rsidRPr="006E14CD">
        <w:rPr>
          <w:rFonts w:asciiTheme="minorHAnsi" w:hAnsiTheme="minorHAnsi"/>
          <w:szCs w:val="21"/>
        </w:rPr>
        <w:t>この点も本稿では触れない。舟田</w:t>
      </w:r>
      <w:r w:rsidRPr="006E14CD">
        <w:rPr>
          <w:rFonts w:asciiTheme="minorHAnsi" w:hAnsiTheme="minorHAnsi"/>
          <w:szCs w:val="21"/>
        </w:rPr>
        <w:t>[2009c]129</w:t>
      </w:r>
      <w:r w:rsidRPr="006E14CD">
        <w:rPr>
          <w:rFonts w:asciiTheme="minorHAnsi" w:hAnsiTheme="minorHAnsi"/>
          <w:szCs w:val="21"/>
        </w:rPr>
        <w:t>頁以下、およびそこに挙げた諸文献を参照。</w:t>
      </w:r>
    </w:p>
  </w:footnote>
  <w:footnote w:id="98">
    <w:p w14:paraId="03B9F0C1" w14:textId="77777777" w:rsidR="000E42B5" w:rsidRPr="006E14CD" w:rsidRDefault="000E42B5" w:rsidP="00316B7C">
      <w:pPr>
        <w:pStyle w:val="a5"/>
        <w:rPr>
          <w:rFonts w:asciiTheme="minorHAnsi" w:hAnsiTheme="minorHAnsi"/>
          <w:szCs w:val="21"/>
        </w:rPr>
      </w:pPr>
      <w:r w:rsidRPr="006E14CD">
        <w:rPr>
          <w:rStyle w:val="a7"/>
          <w:rFonts w:asciiTheme="minorHAnsi" w:hAnsiTheme="minorHAnsi"/>
          <w:szCs w:val="21"/>
        </w:rPr>
        <w:footnoteRef/>
      </w:r>
      <w:r w:rsidRPr="006E14CD">
        <w:rPr>
          <w:rFonts w:asciiTheme="minorHAnsi" w:hAnsiTheme="minorHAnsi"/>
          <w:szCs w:val="21"/>
        </w:rPr>
        <w:t xml:space="preserve"> </w:t>
      </w:r>
      <w:r w:rsidRPr="006E14CD">
        <w:rPr>
          <w:rFonts w:asciiTheme="minorHAnsi" w:hAnsiTheme="minorHAnsi"/>
          <w:szCs w:val="21"/>
        </w:rPr>
        <w:t xml:space="preserve">　長尾愛女</w:t>
      </w:r>
      <w:r w:rsidRPr="006E14CD">
        <w:rPr>
          <w:rFonts w:asciiTheme="minorHAnsi" w:hAnsiTheme="minorHAnsi"/>
          <w:szCs w:val="21"/>
        </w:rPr>
        <w:t>[2018] 24</w:t>
      </w:r>
      <w:r w:rsidRPr="006E14CD">
        <w:rPr>
          <w:rFonts w:asciiTheme="minorHAnsi" w:hAnsiTheme="minorHAnsi"/>
          <w:szCs w:val="21"/>
        </w:rPr>
        <w:t>頁参照。</w:t>
      </w:r>
    </w:p>
  </w:footnote>
  <w:footnote w:id="99">
    <w:p w14:paraId="37B752D0" w14:textId="77777777" w:rsidR="000E42B5" w:rsidRPr="006E14CD" w:rsidRDefault="000E42B5" w:rsidP="005F6DFA">
      <w:pPr>
        <w:rPr>
          <w:rFonts w:asciiTheme="minorHAnsi" w:hAnsiTheme="minorHAnsi"/>
          <w:szCs w:val="21"/>
        </w:rPr>
      </w:pPr>
      <w:r w:rsidRPr="006E14CD">
        <w:rPr>
          <w:rStyle w:val="a7"/>
          <w:rFonts w:asciiTheme="minorHAnsi" w:hAnsiTheme="minorHAnsi"/>
          <w:szCs w:val="21"/>
        </w:rPr>
        <w:footnoteRef/>
      </w:r>
      <w:r w:rsidRPr="006E14CD">
        <w:rPr>
          <w:rFonts w:asciiTheme="minorHAnsi" w:hAnsiTheme="minorHAnsi"/>
          <w:szCs w:val="21"/>
        </w:rPr>
        <w:t xml:space="preserve">  GWB</w:t>
      </w:r>
      <w:r w:rsidRPr="006E14CD">
        <w:rPr>
          <w:rFonts w:asciiTheme="minorHAnsi" w:hAnsiTheme="minorHAnsi"/>
          <w:szCs w:val="21"/>
        </w:rPr>
        <w:t>における濫用規制成立までの詳細については、高橋岩和</w:t>
      </w:r>
      <w:r w:rsidRPr="006E14CD">
        <w:rPr>
          <w:rFonts w:asciiTheme="minorHAnsi" w:hAnsiTheme="minorHAnsi"/>
          <w:szCs w:val="21"/>
        </w:rPr>
        <w:t>[1997]</w:t>
      </w:r>
      <w:r w:rsidRPr="006E14CD">
        <w:rPr>
          <w:rFonts w:asciiTheme="minorHAnsi" w:hAnsiTheme="minorHAnsi"/>
          <w:szCs w:val="21"/>
        </w:rPr>
        <w:t>を参照。舟田</w:t>
      </w:r>
      <w:r w:rsidRPr="006E14CD">
        <w:rPr>
          <w:rFonts w:asciiTheme="minorHAnsi" w:hAnsiTheme="minorHAnsi"/>
          <w:szCs w:val="21"/>
        </w:rPr>
        <w:t>[1985]</w:t>
      </w:r>
    </w:p>
    <w:p w14:paraId="0EF0C058" w14:textId="77777777" w:rsidR="000E42B5" w:rsidRPr="006E14CD" w:rsidRDefault="000E42B5" w:rsidP="005F6DFA">
      <w:pPr>
        <w:pStyle w:val="a5"/>
        <w:rPr>
          <w:rFonts w:asciiTheme="minorHAnsi" w:hAnsiTheme="minorHAnsi"/>
          <w:szCs w:val="21"/>
        </w:rPr>
      </w:pPr>
      <w:r w:rsidRPr="006E14CD">
        <w:rPr>
          <w:rFonts w:asciiTheme="minorHAnsi" w:hAnsiTheme="minorHAnsi"/>
          <w:szCs w:val="21"/>
        </w:rPr>
        <w:t>143</w:t>
      </w:r>
      <w:r w:rsidRPr="006E14CD">
        <w:rPr>
          <w:rFonts w:asciiTheme="minorHAnsi" w:hAnsiTheme="minorHAnsi"/>
          <w:szCs w:val="21"/>
        </w:rPr>
        <w:t>頁以下も参照。</w:t>
      </w:r>
    </w:p>
  </w:footnote>
  <w:footnote w:id="100">
    <w:p w14:paraId="2D83151D" w14:textId="77777777" w:rsidR="000E42B5" w:rsidRPr="006E14CD" w:rsidRDefault="000E42B5" w:rsidP="005138D6">
      <w:pPr>
        <w:pStyle w:val="a5"/>
        <w:rPr>
          <w:rFonts w:asciiTheme="minorHAnsi" w:hAnsiTheme="minorHAnsi"/>
          <w:szCs w:val="21"/>
        </w:rPr>
      </w:pPr>
      <w:r w:rsidRPr="006E14CD">
        <w:rPr>
          <w:rStyle w:val="a7"/>
          <w:rFonts w:asciiTheme="minorHAnsi" w:hAnsiTheme="minorHAnsi"/>
          <w:szCs w:val="21"/>
        </w:rPr>
        <w:footnoteRef/>
      </w:r>
      <w:r w:rsidRPr="006E14CD">
        <w:rPr>
          <w:rFonts w:asciiTheme="minorHAnsi" w:hAnsiTheme="minorHAnsi"/>
          <w:szCs w:val="21"/>
        </w:rPr>
        <w:t xml:space="preserve">　当時の新自由主義については、本稿</w:t>
      </w:r>
      <w:r w:rsidRPr="006E14CD">
        <w:rPr>
          <w:rFonts w:asciiTheme="minorHAnsi" w:hAnsiTheme="minorHAnsi"/>
          <w:szCs w:val="21"/>
        </w:rPr>
        <w:t>(1)</w:t>
      </w:r>
      <w:r w:rsidRPr="006E14CD">
        <w:rPr>
          <w:rFonts w:asciiTheme="minorHAnsi" w:hAnsiTheme="minorHAnsi"/>
          <w:szCs w:val="21"/>
        </w:rPr>
        <w:t>「はじめに」注</w:t>
      </w:r>
      <w:r w:rsidRPr="006E14CD">
        <w:rPr>
          <w:rFonts w:asciiTheme="minorHAnsi" w:hAnsiTheme="minorHAnsi"/>
          <w:szCs w:val="21"/>
        </w:rPr>
        <w:t>21</w:t>
      </w:r>
      <w:r w:rsidRPr="006E14CD">
        <w:rPr>
          <w:rFonts w:asciiTheme="minorHAnsi" w:hAnsiTheme="minorHAnsi"/>
          <w:szCs w:val="21"/>
        </w:rPr>
        <w:t>、本稿</w:t>
      </w:r>
      <w:r w:rsidRPr="006E14CD">
        <w:rPr>
          <w:rFonts w:asciiTheme="minorHAnsi" w:hAnsiTheme="minorHAnsi"/>
          <w:szCs w:val="21"/>
        </w:rPr>
        <w:t>(5)</w:t>
      </w:r>
      <w:r w:rsidRPr="006E14CD">
        <w:rPr>
          <w:rFonts w:asciiTheme="minorHAnsi" w:hAnsiTheme="minorHAnsi"/>
          <w:szCs w:val="21"/>
        </w:rPr>
        <w:t>第</w:t>
      </w:r>
      <w:r w:rsidRPr="006E14CD">
        <w:rPr>
          <w:rFonts w:asciiTheme="minorHAnsi" w:hAnsiTheme="minorHAnsi"/>
          <w:szCs w:val="21"/>
        </w:rPr>
        <w:t>4</w:t>
      </w:r>
      <w:r w:rsidRPr="006E14CD">
        <w:rPr>
          <w:rFonts w:asciiTheme="minorHAnsi" w:hAnsiTheme="minorHAnsi"/>
          <w:szCs w:val="21"/>
        </w:rPr>
        <w:t>節三、およびそこに挙げた諸文献を参照。</w:t>
      </w:r>
    </w:p>
  </w:footnote>
  <w:footnote w:id="101">
    <w:p w14:paraId="05964BBA" w14:textId="1F6ABCC7" w:rsidR="000E42B5" w:rsidRPr="006E14CD" w:rsidRDefault="000E42B5" w:rsidP="00042ED2">
      <w:pPr>
        <w:pStyle w:val="a5"/>
        <w:rPr>
          <w:rFonts w:asciiTheme="minorHAnsi" w:hAnsiTheme="minorHAnsi"/>
          <w:szCs w:val="21"/>
        </w:rPr>
      </w:pPr>
      <w:r w:rsidRPr="006E14CD">
        <w:rPr>
          <w:rStyle w:val="a7"/>
          <w:rFonts w:asciiTheme="minorHAnsi" w:hAnsiTheme="minorHAnsi"/>
          <w:szCs w:val="21"/>
        </w:rPr>
        <w:footnoteRef/>
      </w:r>
      <w:r w:rsidRPr="006E14CD">
        <w:rPr>
          <w:rFonts w:asciiTheme="minorHAnsi" w:hAnsiTheme="minorHAnsi"/>
          <w:szCs w:val="21"/>
        </w:rPr>
        <w:t xml:space="preserve">  </w:t>
      </w:r>
      <w:r w:rsidRPr="006E14CD">
        <w:rPr>
          <w:rFonts w:asciiTheme="minorHAnsi" w:hAnsiTheme="minorHAnsi"/>
          <w:szCs w:val="21"/>
        </w:rPr>
        <w:t>多くの文献があるが、差し当たり、菊地元一</w:t>
      </w:r>
      <w:r w:rsidRPr="006E14CD">
        <w:rPr>
          <w:rFonts w:asciiTheme="minorHAnsi" w:hAnsiTheme="minorHAnsi"/>
          <w:szCs w:val="21"/>
        </w:rPr>
        <w:t>[1976-78]</w:t>
      </w:r>
      <w:r w:rsidRPr="006E14CD">
        <w:rPr>
          <w:rFonts w:asciiTheme="minorHAnsi" w:hAnsiTheme="minorHAnsi"/>
          <w:szCs w:val="21"/>
        </w:rPr>
        <w:t>、</w:t>
      </w:r>
      <w:r w:rsidRPr="006E14CD">
        <w:rPr>
          <w:rFonts w:asciiTheme="minorHAnsi" w:hAnsiTheme="minorHAnsi" w:cs="ＭＳ 明朝"/>
          <w:szCs w:val="21"/>
        </w:rPr>
        <w:t>舟田</w:t>
      </w:r>
      <w:r w:rsidRPr="006E14CD">
        <w:rPr>
          <w:rFonts w:asciiTheme="minorHAnsi" w:hAnsiTheme="minorHAnsi" w:cs="ＭＳ 明朝"/>
          <w:szCs w:val="21"/>
        </w:rPr>
        <w:t>[2009c]</w:t>
      </w:r>
      <w:r w:rsidRPr="006E14CD">
        <w:rPr>
          <w:rFonts w:asciiTheme="minorHAnsi" w:hAnsiTheme="minorHAnsi" w:cs="ＭＳ 明朝"/>
          <w:szCs w:val="21"/>
        </w:rPr>
        <w:t>第</w:t>
      </w:r>
      <w:r w:rsidRPr="006E14CD">
        <w:rPr>
          <w:rFonts w:asciiTheme="minorHAnsi" w:hAnsiTheme="minorHAnsi" w:cs="ＭＳ 明朝"/>
          <w:szCs w:val="21"/>
        </w:rPr>
        <w:t>3</w:t>
      </w:r>
      <w:r w:rsidRPr="006E14CD">
        <w:rPr>
          <w:rFonts w:asciiTheme="minorHAnsi" w:hAnsiTheme="minorHAnsi" w:cs="ＭＳ 明朝"/>
          <w:szCs w:val="21"/>
        </w:rPr>
        <w:t>章</w:t>
      </w:r>
      <w:r w:rsidRPr="006E14CD">
        <w:rPr>
          <w:rFonts w:asciiTheme="minorHAnsi" w:hAnsiTheme="minorHAnsi"/>
          <w:szCs w:val="21"/>
        </w:rPr>
        <w:t>を参照。</w:t>
      </w:r>
    </w:p>
  </w:footnote>
  <w:footnote w:id="102">
    <w:p w14:paraId="4A76F99F" w14:textId="77777777" w:rsidR="000E42B5" w:rsidRPr="006E14CD" w:rsidRDefault="000E42B5" w:rsidP="00042ED2">
      <w:pPr>
        <w:pStyle w:val="a5"/>
        <w:rPr>
          <w:rFonts w:asciiTheme="minorHAnsi" w:hAnsiTheme="minorHAnsi"/>
          <w:szCs w:val="21"/>
        </w:rPr>
      </w:pPr>
      <w:r w:rsidRPr="006E14CD">
        <w:rPr>
          <w:rStyle w:val="a7"/>
          <w:rFonts w:asciiTheme="minorHAnsi" w:hAnsiTheme="minorHAnsi"/>
          <w:szCs w:val="21"/>
        </w:rPr>
        <w:footnoteRef/>
      </w:r>
      <w:r w:rsidRPr="006E14CD">
        <w:rPr>
          <w:rFonts w:asciiTheme="minorHAnsi" w:hAnsiTheme="minorHAnsi"/>
          <w:szCs w:val="21"/>
        </w:rPr>
        <w:t xml:space="preserve"> Langen/Bunte[2014] </w:t>
      </w:r>
      <w:r w:rsidRPr="006E14CD">
        <w:rPr>
          <w:rFonts w:asciiTheme="minorHAnsi" w:eastAsia="ＭＳ Ｐゴシック" w:hAnsiTheme="minorHAnsi" w:cs="ＭＳ Ｐゴシック"/>
          <w:kern w:val="0"/>
          <w:szCs w:val="21"/>
        </w:rPr>
        <w:t xml:space="preserve">§19 </w:t>
      </w:r>
      <w:r w:rsidRPr="006E14CD">
        <w:rPr>
          <w:rFonts w:asciiTheme="minorHAnsi" w:hAnsiTheme="minorHAnsi"/>
          <w:szCs w:val="21"/>
        </w:rPr>
        <w:t>Rn.102</w:t>
      </w:r>
    </w:p>
  </w:footnote>
  <w:footnote w:id="103">
    <w:p w14:paraId="51531351" w14:textId="4BA7C38D" w:rsidR="000E42B5" w:rsidRPr="006E14CD" w:rsidRDefault="000E42B5" w:rsidP="005F6DFA">
      <w:pPr>
        <w:pStyle w:val="ae"/>
        <w:rPr>
          <w:rFonts w:asciiTheme="minorHAnsi" w:hAnsiTheme="minorHAnsi"/>
          <w:szCs w:val="21"/>
        </w:rPr>
      </w:pPr>
      <w:r w:rsidRPr="006E14CD">
        <w:rPr>
          <w:rStyle w:val="a7"/>
          <w:rFonts w:asciiTheme="minorHAnsi" w:hAnsiTheme="minorHAnsi"/>
          <w:szCs w:val="21"/>
        </w:rPr>
        <w:footnoteRef/>
      </w:r>
      <w:r w:rsidRPr="006E14CD">
        <w:rPr>
          <w:rFonts w:asciiTheme="minorHAnsi" w:hAnsiTheme="minorHAnsi"/>
          <w:szCs w:val="21"/>
        </w:rPr>
        <w:t xml:space="preserve"> </w:t>
      </w:r>
      <w:r w:rsidRPr="006E14CD">
        <w:rPr>
          <w:rFonts w:asciiTheme="minorHAnsi" w:hAnsiTheme="minorHAnsi"/>
          <w:szCs w:val="21"/>
        </w:rPr>
        <w:t>ヴィタミン</w:t>
      </w:r>
      <w:r w:rsidRPr="006E14CD">
        <w:rPr>
          <w:rFonts w:asciiTheme="minorHAnsi" w:hAnsiTheme="minorHAnsi"/>
          <w:szCs w:val="21"/>
        </w:rPr>
        <w:t>B12</w:t>
      </w:r>
      <w:r w:rsidRPr="006E14CD">
        <w:rPr>
          <w:rFonts w:asciiTheme="minorHAnsi" w:hAnsiTheme="minorHAnsi"/>
          <w:szCs w:val="21"/>
        </w:rPr>
        <w:t>事件</w:t>
      </w:r>
      <w:r w:rsidRPr="006E14CD">
        <w:rPr>
          <w:rFonts w:asciiTheme="minorHAnsi" w:hAnsiTheme="minorHAnsi"/>
          <w:szCs w:val="21"/>
        </w:rPr>
        <w:t xml:space="preserve"> ("Vitamin-B12") </w:t>
      </w:r>
      <w:r w:rsidRPr="006E14CD">
        <w:rPr>
          <w:rFonts w:asciiTheme="minorHAnsi" w:hAnsiTheme="minorHAnsi"/>
          <w:szCs w:val="21"/>
        </w:rPr>
        <w:t>については、連邦カルテル庁決定</w:t>
      </w:r>
      <w:r>
        <w:rPr>
          <w:rFonts w:asciiTheme="minorHAnsi" w:eastAsia="ＭＳゴシック" w:hAnsiTheme="minorHAnsi" w:cs="ＭＳゴシック"/>
          <w:kern w:val="0"/>
          <w:szCs w:val="21"/>
        </w:rPr>
        <w:t>BKartA Beschl. vom 12.3.1974</w:t>
      </w:r>
      <w:r>
        <w:rPr>
          <w:rFonts w:asciiTheme="minorHAnsi" w:eastAsia="ＭＳゴシック" w:hAnsiTheme="minorHAnsi" w:cs="ＭＳゴシック" w:hint="eastAsia"/>
          <w:kern w:val="0"/>
          <w:szCs w:val="21"/>
        </w:rPr>
        <w:t xml:space="preserve">, </w:t>
      </w:r>
      <w:r w:rsidRPr="006E14CD">
        <w:rPr>
          <w:rFonts w:asciiTheme="minorHAnsi" w:hAnsiTheme="minorHAnsi"/>
          <w:szCs w:val="21"/>
        </w:rPr>
        <w:t>BGH Besch. vom 3. 7. 1976, BGHZ 67, 104=WuW/E BGH l435.</w:t>
      </w:r>
    </w:p>
    <w:p w14:paraId="7B18D9FF" w14:textId="33087368" w:rsidR="000E42B5" w:rsidRPr="006E14CD" w:rsidRDefault="000E42B5" w:rsidP="005F6DFA">
      <w:pPr>
        <w:pStyle w:val="ae"/>
        <w:ind w:left="210" w:hangingChars="100" w:hanging="210"/>
        <w:rPr>
          <w:rFonts w:asciiTheme="minorHAnsi" w:hAnsiTheme="minorHAnsi"/>
          <w:szCs w:val="21"/>
        </w:rPr>
      </w:pPr>
      <w:r w:rsidRPr="006E14CD">
        <w:rPr>
          <w:rFonts w:asciiTheme="minorHAnsi" w:hAnsiTheme="minorHAnsi"/>
          <w:szCs w:val="21"/>
        </w:rPr>
        <w:t>ヴァリウム・リブリウム事件</w:t>
      </w:r>
      <w:r w:rsidRPr="006E14CD">
        <w:rPr>
          <w:rFonts w:asciiTheme="minorHAnsi" w:hAnsiTheme="minorHAnsi"/>
          <w:szCs w:val="21"/>
        </w:rPr>
        <w:t xml:space="preserve">("Valium-Librium")  </w:t>
      </w:r>
      <w:r w:rsidRPr="006E14CD">
        <w:rPr>
          <w:rFonts w:asciiTheme="minorHAnsi" w:hAnsiTheme="minorHAnsi"/>
          <w:szCs w:val="21"/>
        </w:rPr>
        <w:t>については、連邦カルテル庁決定</w:t>
      </w:r>
      <w:r w:rsidRPr="006E14CD">
        <w:rPr>
          <w:rFonts w:asciiTheme="minorHAnsi" w:eastAsia="ＭＳゴシック" w:hAnsiTheme="minorHAnsi" w:cs="ＭＳゴシック"/>
          <w:kern w:val="0"/>
          <w:szCs w:val="21"/>
        </w:rPr>
        <w:t>BKartA Beschl. vom</w:t>
      </w:r>
      <w:r w:rsidRPr="006E14CD">
        <w:rPr>
          <w:rFonts w:asciiTheme="minorHAnsi" w:hAnsiTheme="minorHAnsi"/>
          <w:szCs w:val="21"/>
        </w:rPr>
        <w:t xml:space="preserve"> </w:t>
      </w:r>
      <w:r>
        <w:rPr>
          <w:rFonts w:asciiTheme="minorHAnsi" w:eastAsia="ＭＳゴシック" w:hAnsiTheme="minorHAnsi" w:cs="ＭＳゴシック"/>
          <w:kern w:val="0"/>
          <w:szCs w:val="21"/>
        </w:rPr>
        <w:t>16.10.1974</w:t>
      </w:r>
      <w:r>
        <w:rPr>
          <w:rFonts w:asciiTheme="minorHAnsi" w:eastAsia="ＭＳゴシック" w:hAnsiTheme="minorHAnsi" w:cs="ＭＳゴシック" w:hint="eastAsia"/>
          <w:kern w:val="0"/>
          <w:szCs w:val="21"/>
        </w:rPr>
        <w:t xml:space="preserve">, </w:t>
      </w:r>
      <w:r w:rsidRPr="006E14CD">
        <w:rPr>
          <w:rFonts w:asciiTheme="minorHAnsi" w:hAnsiTheme="minorHAnsi"/>
          <w:szCs w:val="21"/>
        </w:rPr>
        <w:t>BGH Besch. vom 16. 12. 19</w:t>
      </w:r>
      <w:r>
        <w:rPr>
          <w:rFonts w:asciiTheme="minorHAnsi" w:hAnsiTheme="minorHAnsi"/>
          <w:szCs w:val="21"/>
        </w:rPr>
        <w:t xml:space="preserve">76 </w:t>
      </w:r>
      <w:r>
        <w:rPr>
          <w:rFonts w:asciiTheme="minorHAnsi" w:hAnsiTheme="minorHAnsi" w:hint="eastAsia"/>
          <w:szCs w:val="21"/>
        </w:rPr>
        <w:t>,</w:t>
      </w:r>
      <w:r>
        <w:rPr>
          <w:rFonts w:asciiTheme="minorHAnsi" w:hAnsiTheme="minorHAnsi"/>
          <w:szCs w:val="21"/>
        </w:rPr>
        <w:t>BGHZ 68, 23=WuW/E BGH 1445</w:t>
      </w:r>
      <w:r>
        <w:rPr>
          <w:rFonts w:asciiTheme="minorHAnsi" w:hAnsiTheme="minorHAnsi" w:hint="eastAsia"/>
          <w:szCs w:val="21"/>
        </w:rPr>
        <w:t>,</w:t>
      </w:r>
      <w:r w:rsidRPr="006E14CD">
        <w:rPr>
          <w:rFonts w:asciiTheme="minorHAnsi" w:hAnsiTheme="minorHAnsi"/>
          <w:szCs w:val="21"/>
        </w:rPr>
        <w:t>（同事件第</w:t>
      </w:r>
      <w:r w:rsidRPr="006E14CD">
        <w:rPr>
          <w:rFonts w:asciiTheme="minorHAnsi" w:hAnsiTheme="minorHAnsi"/>
          <w:szCs w:val="21"/>
        </w:rPr>
        <w:t>2</w:t>
      </w:r>
      <w:r w:rsidRPr="006E14CD">
        <w:rPr>
          <w:rFonts w:asciiTheme="minorHAnsi" w:hAnsiTheme="minorHAnsi"/>
          <w:szCs w:val="21"/>
        </w:rPr>
        <w:t>次訴訟）</w:t>
      </w:r>
      <w:r w:rsidRPr="006E14CD">
        <w:rPr>
          <w:rFonts w:asciiTheme="minorHAnsi" w:hAnsiTheme="minorHAnsi"/>
          <w:szCs w:val="21"/>
        </w:rPr>
        <w:t>BGH Besch. vom 12. 2. 1980, BGHZ 76, 142=WuW/E BGH 1678.</w:t>
      </w:r>
    </w:p>
  </w:footnote>
  <w:footnote w:id="104">
    <w:p w14:paraId="03700819" w14:textId="5F94CEA2" w:rsidR="000E42B5" w:rsidRPr="006E14CD" w:rsidRDefault="000E42B5" w:rsidP="004B5110">
      <w:pPr>
        <w:pStyle w:val="a5"/>
        <w:rPr>
          <w:rFonts w:asciiTheme="minorHAnsi" w:hAnsiTheme="minorHAnsi"/>
          <w:szCs w:val="21"/>
        </w:rPr>
      </w:pPr>
      <w:r w:rsidRPr="006E14CD">
        <w:rPr>
          <w:rStyle w:val="a7"/>
          <w:rFonts w:asciiTheme="minorHAnsi" w:hAnsiTheme="minorHAnsi"/>
          <w:szCs w:val="21"/>
        </w:rPr>
        <w:footnoteRef/>
      </w:r>
      <w:r w:rsidRPr="006E14CD">
        <w:rPr>
          <w:rFonts w:asciiTheme="minorHAnsi" w:hAnsiTheme="minorHAnsi"/>
          <w:szCs w:val="21"/>
        </w:rPr>
        <w:t xml:space="preserve">　小原喜雄</w:t>
      </w:r>
      <w:r w:rsidRPr="006E14CD">
        <w:rPr>
          <w:rFonts w:asciiTheme="minorHAnsi" w:hAnsiTheme="minorHAnsi"/>
          <w:szCs w:val="21"/>
        </w:rPr>
        <w:t>[1982]465</w:t>
      </w:r>
      <w:r w:rsidRPr="006E14CD">
        <w:rPr>
          <w:rFonts w:asciiTheme="minorHAnsi" w:hAnsiTheme="minorHAnsi"/>
          <w:szCs w:val="21"/>
        </w:rPr>
        <w:t>頁、</w:t>
      </w:r>
      <w:r w:rsidRPr="006E14CD">
        <w:rPr>
          <w:rFonts w:asciiTheme="minorHAnsi" w:hAnsiTheme="minorHAnsi"/>
          <w:szCs w:val="21"/>
        </w:rPr>
        <w:t>Langen/Bunte[2014], §19</w:t>
      </w:r>
      <w:r w:rsidRPr="006E14CD">
        <w:rPr>
          <w:rFonts w:asciiTheme="minorHAnsi" w:hAnsiTheme="minorHAnsi"/>
          <w:szCs w:val="21"/>
        </w:rPr>
        <w:t>、</w:t>
      </w:r>
      <w:r w:rsidRPr="006E14CD">
        <w:rPr>
          <w:rFonts w:asciiTheme="minorHAnsi" w:hAnsiTheme="minorHAnsi"/>
          <w:szCs w:val="21"/>
        </w:rPr>
        <w:t>Rn.97.</w:t>
      </w:r>
      <w:r w:rsidRPr="006E14CD">
        <w:rPr>
          <w:rFonts w:asciiTheme="minorHAnsi" w:hAnsiTheme="minorHAnsi"/>
          <w:szCs w:val="21"/>
        </w:rPr>
        <w:t>同判決では、結論はいずれも違反なしとされたが、傍論として、</w:t>
      </w:r>
      <w:r w:rsidRPr="006E14CD">
        <w:rPr>
          <w:rFonts w:asciiTheme="minorHAnsi" w:hAnsiTheme="minorHAnsi"/>
          <w:szCs w:val="21"/>
        </w:rPr>
        <w:t>GWB</w:t>
      </w:r>
      <w:r w:rsidRPr="006E14CD">
        <w:rPr>
          <w:rFonts w:asciiTheme="minorHAnsi" w:hAnsiTheme="minorHAnsi"/>
          <w:szCs w:val="21"/>
        </w:rPr>
        <w:t>に基づく価格規制が可能であると述べた。</w:t>
      </w:r>
      <w:r w:rsidRPr="006E14CD">
        <w:rPr>
          <w:rFonts w:asciiTheme="minorHAnsi" w:hAnsiTheme="minorHAnsi"/>
          <w:szCs w:val="21"/>
        </w:rPr>
        <w:t>Immenga/Mestmacker[2014]</w:t>
      </w:r>
      <w:r w:rsidRPr="006E14CD">
        <w:rPr>
          <w:rFonts w:asciiTheme="minorHAnsi" w:eastAsia="ＭＳ Ｐゴシック" w:hAnsiTheme="minorHAnsi" w:cs="ＭＳ Ｐゴシック"/>
          <w:kern w:val="0"/>
          <w:szCs w:val="21"/>
        </w:rPr>
        <w:t xml:space="preserve"> §19 </w:t>
      </w:r>
      <w:r w:rsidRPr="006E14CD">
        <w:rPr>
          <w:rFonts w:asciiTheme="minorHAnsi" w:hAnsiTheme="minorHAnsi"/>
          <w:szCs w:val="21"/>
        </w:rPr>
        <w:t>Rn.252</w:t>
      </w:r>
      <w:r w:rsidRPr="006E14CD">
        <w:rPr>
          <w:rFonts w:asciiTheme="minorHAnsi" w:hAnsiTheme="minorHAnsi"/>
          <w:szCs w:val="21"/>
        </w:rPr>
        <w:t>、田中裕明</w:t>
      </w:r>
      <w:r w:rsidRPr="006E14CD">
        <w:rPr>
          <w:rFonts w:asciiTheme="minorHAnsi" w:hAnsiTheme="minorHAnsi"/>
          <w:szCs w:val="21"/>
        </w:rPr>
        <w:t>[2001]55</w:t>
      </w:r>
      <w:r w:rsidRPr="006E14CD">
        <w:rPr>
          <w:rFonts w:asciiTheme="minorHAnsi" w:hAnsiTheme="minorHAnsi"/>
          <w:szCs w:val="21"/>
        </w:rPr>
        <w:t>頁以下、</w:t>
      </w:r>
      <w:r w:rsidRPr="006E14CD">
        <w:rPr>
          <w:rFonts w:asciiTheme="minorHAnsi" w:hAnsiTheme="minorHAnsi" w:cs="ＭＳ 明朝"/>
          <w:szCs w:val="21"/>
        </w:rPr>
        <w:t>舟田</w:t>
      </w:r>
      <w:r w:rsidRPr="006E14CD">
        <w:rPr>
          <w:rFonts w:asciiTheme="minorHAnsi" w:hAnsiTheme="minorHAnsi" w:cs="ＭＳ 明朝"/>
          <w:szCs w:val="21"/>
        </w:rPr>
        <w:t>[2009c]132</w:t>
      </w:r>
      <w:r w:rsidRPr="006E14CD">
        <w:rPr>
          <w:rFonts w:asciiTheme="minorHAnsi" w:hAnsiTheme="minorHAnsi" w:cs="ＭＳ 明朝"/>
          <w:szCs w:val="21"/>
        </w:rPr>
        <w:t>頁以下</w:t>
      </w:r>
      <w:r w:rsidRPr="006E14CD">
        <w:rPr>
          <w:rFonts w:asciiTheme="minorHAnsi" w:hAnsiTheme="minorHAnsi"/>
          <w:szCs w:val="21"/>
        </w:rPr>
        <w:t>等を参照。なお、ヴァリウム・リブリウムについては、英国でも競争法上の問題として取り上げられた。これについては、小原喜勇</w:t>
      </w:r>
      <w:r w:rsidRPr="006E14CD">
        <w:rPr>
          <w:rFonts w:asciiTheme="minorHAnsi" w:hAnsiTheme="minorHAnsi"/>
          <w:szCs w:val="21"/>
        </w:rPr>
        <w:t>[1973]</w:t>
      </w:r>
      <w:r w:rsidRPr="006E14CD">
        <w:rPr>
          <w:rFonts w:asciiTheme="minorHAnsi" w:hAnsiTheme="minorHAnsi"/>
          <w:szCs w:val="21"/>
        </w:rPr>
        <w:t>、小原喜雄</w:t>
      </w:r>
      <w:r w:rsidRPr="006E14CD">
        <w:rPr>
          <w:rFonts w:asciiTheme="minorHAnsi" w:hAnsiTheme="minorHAnsi"/>
          <w:szCs w:val="21"/>
        </w:rPr>
        <w:t>[1982]</w:t>
      </w:r>
      <w:r w:rsidRPr="006E14CD">
        <w:rPr>
          <w:rFonts w:asciiTheme="minorHAnsi" w:hAnsiTheme="minorHAnsi"/>
          <w:szCs w:val="21"/>
        </w:rPr>
        <w:t>を参照。</w:t>
      </w:r>
    </w:p>
  </w:footnote>
  <w:footnote w:id="105">
    <w:p w14:paraId="4036C505" w14:textId="29361B77" w:rsidR="000E42B5" w:rsidRPr="006E14CD" w:rsidRDefault="000E42B5" w:rsidP="005F6DFA">
      <w:pPr>
        <w:rPr>
          <w:rFonts w:asciiTheme="minorHAnsi" w:hAnsiTheme="minorHAnsi"/>
          <w:szCs w:val="21"/>
        </w:rPr>
      </w:pPr>
      <w:r w:rsidRPr="006E14CD">
        <w:rPr>
          <w:rStyle w:val="a7"/>
          <w:rFonts w:asciiTheme="minorHAnsi" w:hAnsiTheme="minorHAnsi"/>
          <w:szCs w:val="21"/>
        </w:rPr>
        <w:footnoteRef/>
      </w:r>
      <w:r w:rsidRPr="006E14CD">
        <w:rPr>
          <w:rFonts w:asciiTheme="minorHAnsi" w:hAnsiTheme="minorHAnsi"/>
          <w:szCs w:val="21"/>
        </w:rPr>
        <w:t xml:space="preserve">　日本における研究として、山部俊文</w:t>
      </w:r>
      <w:r w:rsidRPr="006E14CD">
        <w:rPr>
          <w:rFonts w:asciiTheme="minorHAnsi" w:hAnsiTheme="minorHAnsi"/>
          <w:szCs w:val="21"/>
        </w:rPr>
        <w:t>[1997]</w:t>
      </w:r>
      <w:r w:rsidRPr="006E14CD">
        <w:rPr>
          <w:rFonts w:asciiTheme="minorHAnsi" w:hAnsiTheme="minorHAnsi"/>
          <w:szCs w:val="21"/>
        </w:rPr>
        <w:t>、山部俊文</w:t>
      </w:r>
      <w:r w:rsidRPr="006E14CD">
        <w:rPr>
          <w:rFonts w:asciiTheme="minorHAnsi" w:hAnsiTheme="minorHAnsi"/>
          <w:szCs w:val="21"/>
        </w:rPr>
        <w:t>[2007]</w:t>
      </w:r>
      <w:r w:rsidRPr="006E14CD">
        <w:rPr>
          <w:rFonts w:asciiTheme="minorHAnsi" w:hAnsiTheme="minorHAnsi"/>
          <w:szCs w:val="21"/>
        </w:rPr>
        <w:t>、柴田潤子</w:t>
      </w:r>
      <w:r w:rsidRPr="006E14CD">
        <w:rPr>
          <w:rFonts w:asciiTheme="minorHAnsi" w:hAnsiTheme="minorHAnsi"/>
          <w:szCs w:val="21"/>
        </w:rPr>
        <w:t>[2005]</w:t>
      </w:r>
      <w:r w:rsidRPr="006E14CD">
        <w:rPr>
          <w:rFonts w:asciiTheme="minorHAnsi" w:hAnsiTheme="minorHAnsi"/>
          <w:szCs w:val="21"/>
        </w:rPr>
        <w:t>、柴田潤子</w:t>
      </w:r>
      <w:r w:rsidRPr="006E14CD">
        <w:rPr>
          <w:rFonts w:asciiTheme="minorHAnsi" w:hAnsiTheme="minorHAnsi"/>
          <w:szCs w:val="21"/>
        </w:rPr>
        <w:t>[</w:t>
      </w:r>
      <w:r w:rsidRPr="006E14CD">
        <w:rPr>
          <w:rFonts w:asciiTheme="minorHAnsi" w:eastAsia="ヒラギノ角ゴ Pro W3" w:hAnsiTheme="minorHAnsi"/>
          <w:szCs w:val="21"/>
          <w:shd w:val="clear" w:color="auto" w:fill="FFFFFF"/>
        </w:rPr>
        <w:t>2015]</w:t>
      </w:r>
      <w:r w:rsidRPr="006E14CD">
        <w:rPr>
          <w:rFonts w:asciiTheme="minorHAnsi" w:hAnsiTheme="minorHAnsi"/>
          <w:szCs w:val="21"/>
        </w:rPr>
        <w:t>37</w:t>
      </w:r>
      <w:r w:rsidRPr="006E14CD">
        <w:rPr>
          <w:rFonts w:asciiTheme="minorHAnsi" w:hAnsiTheme="minorHAnsi"/>
          <w:szCs w:val="21"/>
        </w:rPr>
        <w:t>頁以下、宗田貴行</w:t>
      </w:r>
      <w:r w:rsidRPr="006E14CD">
        <w:rPr>
          <w:rFonts w:asciiTheme="minorHAnsi" w:hAnsiTheme="minorHAnsi"/>
          <w:szCs w:val="21"/>
        </w:rPr>
        <w:t>[2015]</w:t>
      </w:r>
      <w:r w:rsidRPr="006E14CD">
        <w:rPr>
          <w:rFonts w:asciiTheme="minorHAnsi" w:hAnsiTheme="minorHAnsi"/>
          <w:szCs w:val="21"/>
        </w:rPr>
        <w:t>等を参照。</w:t>
      </w:r>
    </w:p>
  </w:footnote>
  <w:footnote w:id="106">
    <w:p w14:paraId="10312E8E" w14:textId="77777777" w:rsidR="000E42B5" w:rsidRPr="006E14CD" w:rsidRDefault="000E42B5" w:rsidP="005F6DFA">
      <w:pPr>
        <w:pStyle w:val="a5"/>
        <w:rPr>
          <w:rFonts w:asciiTheme="minorHAnsi" w:hAnsiTheme="minorHAnsi"/>
          <w:szCs w:val="21"/>
        </w:rPr>
      </w:pPr>
      <w:r w:rsidRPr="006E14CD">
        <w:rPr>
          <w:rStyle w:val="a7"/>
          <w:rFonts w:asciiTheme="minorHAnsi" w:hAnsiTheme="minorHAnsi"/>
          <w:szCs w:val="21"/>
        </w:rPr>
        <w:footnoteRef/>
      </w:r>
      <w:r w:rsidRPr="006E14CD">
        <w:rPr>
          <w:rFonts w:asciiTheme="minorHAnsi" w:hAnsiTheme="minorHAnsi"/>
          <w:szCs w:val="21"/>
        </w:rPr>
        <w:t xml:space="preserve"> </w:t>
      </w:r>
      <w:r w:rsidRPr="006E14CD">
        <w:rPr>
          <w:rFonts w:asciiTheme="minorHAnsi" w:hAnsiTheme="minorHAnsi"/>
          <w:szCs w:val="21"/>
        </w:rPr>
        <w:t xml:space="preserve">　例えば参照、</w:t>
      </w:r>
      <w:r w:rsidRPr="006E14CD">
        <w:rPr>
          <w:rFonts w:asciiTheme="minorHAnsi" w:hAnsiTheme="minorHAnsi" w:cs="Arial"/>
          <w:color w:val="222222"/>
          <w:szCs w:val="21"/>
          <w:shd w:val="clear" w:color="auto" w:fill="FFFFFF"/>
        </w:rPr>
        <w:t>M</w:t>
      </w:r>
      <w:hyperlink r:id="rId2" w:anchor="#" w:history="1">
        <w:r w:rsidRPr="006E14CD">
          <w:rPr>
            <w:rStyle w:val="a3"/>
            <w:rFonts w:asciiTheme="minorHAnsi" w:hAnsiTheme="minorHAnsi"/>
            <w:szCs w:val="21"/>
          </w:rPr>
          <w:t>ü</w:t>
        </w:r>
      </w:hyperlink>
      <w:r w:rsidRPr="006E14CD">
        <w:rPr>
          <w:rFonts w:asciiTheme="minorHAnsi" w:hAnsiTheme="minorHAnsi"/>
          <w:szCs w:val="21"/>
        </w:rPr>
        <w:t>nchener Kommentar[2015]</w:t>
      </w:r>
      <w:r w:rsidRPr="006E14CD">
        <w:rPr>
          <w:rFonts w:asciiTheme="minorHAnsi" w:eastAsia="ＭＳ Ｐゴシック" w:hAnsiTheme="minorHAnsi" w:cs="ＭＳ Ｐゴシック"/>
          <w:kern w:val="0"/>
          <w:szCs w:val="21"/>
        </w:rPr>
        <w:t xml:space="preserve"> §19 </w:t>
      </w:r>
      <w:r w:rsidRPr="006E14CD">
        <w:rPr>
          <w:rFonts w:asciiTheme="minorHAnsi" w:hAnsiTheme="minorHAnsi"/>
          <w:szCs w:val="21"/>
        </w:rPr>
        <w:t>Rn.83.</w:t>
      </w:r>
    </w:p>
  </w:footnote>
  <w:footnote w:id="107">
    <w:p w14:paraId="3C91257D" w14:textId="77777777" w:rsidR="000E42B5" w:rsidRPr="006E14CD" w:rsidRDefault="000E42B5" w:rsidP="006D20E2">
      <w:pPr>
        <w:pStyle w:val="a5"/>
        <w:rPr>
          <w:rFonts w:asciiTheme="minorHAnsi" w:hAnsiTheme="minorHAnsi"/>
          <w:szCs w:val="21"/>
        </w:rPr>
      </w:pPr>
      <w:r w:rsidRPr="006E14CD">
        <w:rPr>
          <w:rStyle w:val="a7"/>
          <w:rFonts w:asciiTheme="minorHAnsi" w:hAnsiTheme="minorHAnsi"/>
          <w:szCs w:val="21"/>
        </w:rPr>
        <w:footnoteRef/>
      </w:r>
      <w:r w:rsidRPr="006E14CD">
        <w:rPr>
          <w:rFonts w:asciiTheme="minorHAnsi" w:hAnsiTheme="minorHAnsi"/>
          <w:szCs w:val="21"/>
        </w:rPr>
        <w:t xml:space="preserve"> </w:t>
      </w:r>
      <w:r w:rsidRPr="006E14CD">
        <w:rPr>
          <w:rFonts w:asciiTheme="minorHAnsi" w:hAnsiTheme="minorHAnsi"/>
          <w:szCs w:val="21"/>
        </w:rPr>
        <w:t xml:space="preserve">　参照、</w:t>
      </w:r>
      <w:r w:rsidRPr="006E14CD">
        <w:rPr>
          <w:rFonts w:asciiTheme="minorHAnsi" w:hAnsiTheme="minorHAnsi"/>
          <w:szCs w:val="21"/>
        </w:rPr>
        <w:t>Langen/Bunte[2014], §19, Rn.102ff.</w:t>
      </w:r>
      <w:r w:rsidRPr="006E14CD">
        <w:rPr>
          <w:rFonts w:asciiTheme="minorHAnsi" w:hAnsiTheme="minorHAnsi"/>
          <w:szCs w:val="21"/>
        </w:rPr>
        <w:t>、柴田潤子</w:t>
      </w:r>
      <w:r w:rsidRPr="006E14CD">
        <w:rPr>
          <w:rFonts w:asciiTheme="minorHAnsi" w:hAnsiTheme="minorHAnsi"/>
          <w:szCs w:val="21"/>
        </w:rPr>
        <w:t>[2008]333</w:t>
      </w:r>
      <w:r w:rsidRPr="006E14CD">
        <w:rPr>
          <w:rFonts w:asciiTheme="minorHAnsi" w:hAnsiTheme="minorHAnsi"/>
          <w:szCs w:val="21"/>
        </w:rPr>
        <w:t>頁以下。</w:t>
      </w:r>
    </w:p>
  </w:footnote>
  <w:footnote w:id="108">
    <w:p w14:paraId="27580FEB" w14:textId="77777777" w:rsidR="000E42B5" w:rsidRPr="006E14CD" w:rsidRDefault="000E42B5" w:rsidP="006D20E2">
      <w:pPr>
        <w:rPr>
          <w:rFonts w:asciiTheme="minorHAnsi" w:hAnsiTheme="minorHAnsi"/>
          <w:szCs w:val="21"/>
        </w:rPr>
      </w:pPr>
      <w:r w:rsidRPr="006E14CD">
        <w:rPr>
          <w:rFonts w:asciiTheme="minorHAnsi" w:hAnsiTheme="minorHAnsi"/>
          <w:szCs w:val="21"/>
        </w:rPr>
        <w:footnoteRef/>
      </w:r>
      <w:r w:rsidRPr="006E14CD">
        <w:rPr>
          <w:rFonts w:asciiTheme="minorHAnsi" w:hAnsiTheme="minorHAnsi"/>
          <w:szCs w:val="21"/>
        </w:rPr>
        <w:t xml:space="preserve"> </w:t>
      </w:r>
      <w:r w:rsidRPr="006E14CD">
        <w:rPr>
          <w:rFonts w:asciiTheme="minorHAnsi" w:hAnsiTheme="minorHAnsi"/>
          <w:szCs w:val="21"/>
        </w:rPr>
        <w:t xml:space="preserve">　例えば参照、</w:t>
      </w:r>
      <w:r w:rsidRPr="006E14CD">
        <w:rPr>
          <w:rFonts w:asciiTheme="minorHAnsi" w:hAnsiTheme="minorHAnsi"/>
          <w:szCs w:val="21"/>
        </w:rPr>
        <w:t>Immenga/Mestmacker[2014] , §19, Rn. 262ff.</w:t>
      </w:r>
    </w:p>
  </w:footnote>
  <w:footnote w:id="109">
    <w:p w14:paraId="5A929518" w14:textId="4B5CA57B" w:rsidR="000E42B5" w:rsidRPr="006E14CD" w:rsidRDefault="000E42B5" w:rsidP="005F6DFA">
      <w:pPr>
        <w:pStyle w:val="a5"/>
        <w:rPr>
          <w:rFonts w:asciiTheme="minorHAnsi" w:hAnsiTheme="minorHAnsi"/>
          <w:szCs w:val="21"/>
        </w:rPr>
      </w:pPr>
      <w:r w:rsidRPr="006E14CD">
        <w:rPr>
          <w:rStyle w:val="a7"/>
          <w:rFonts w:asciiTheme="minorHAnsi" w:hAnsiTheme="minorHAnsi"/>
          <w:szCs w:val="21"/>
        </w:rPr>
        <w:footnoteRef/>
      </w:r>
      <w:r w:rsidRPr="006E14CD">
        <w:rPr>
          <w:rFonts w:asciiTheme="minorHAnsi" w:hAnsiTheme="minorHAnsi"/>
          <w:szCs w:val="21"/>
        </w:rPr>
        <w:t xml:space="preserve">　田中裕明</w:t>
      </w:r>
      <w:r w:rsidRPr="006E14CD">
        <w:rPr>
          <w:rFonts w:asciiTheme="minorHAnsi" w:hAnsiTheme="minorHAnsi"/>
          <w:szCs w:val="21"/>
        </w:rPr>
        <w:t>[2001]53</w:t>
      </w:r>
      <w:r w:rsidRPr="006E14CD">
        <w:rPr>
          <w:rFonts w:asciiTheme="minorHAnsi" w:hAnsiTheme="minorHAnsi"/>
          <w:szCs w:val="21"/>
        </w:rPr>
        <w:t>頁以下、山部俊文</w:t>
      </w:r>
      <w:r w:rsidRPr="006E14CD">
        <w:rPr>
          <w:rFonts w:asciiTheme="minorHAnsi" w:hAnsiTheme="minorHAnsi"/>
          <w:szCs w:val="21"/>
        </w:rPr>
        <w:t>[2007]</w:t>
      </w:r>
      <w:r w:rsidRPr="006E14CD">
        <w:rPr>
          <w:rFonts w:asciiTheme="minorHAnsi" w:hAnsiTheme="minorHAnsi"/>
          <w:szCs w:val="21"/>
        </w:rPr>
        <w:t>、</w:t>
      </w:r>
      <w:r w:rsidRPr="006E14CD">
        <w:rPr>
          <w:rFonts w:asciiTheme="minorHAnsi" w:hAnsiTheme="minorHAnsi"/>
          <w:szCs w:val="21"/>
        </w:rPr>
        <w:t xml:space="preserve">Immenga/Mestmacker[2014] </w:t>
      </w:r>
      <w:r w:rsidRPr="006E14CD">
        <w:rPr>
          <w:rFonts w:asciiTheme="minorHAnsi" w:eastAsia="ＭＳ Ｐゴシック" w:hAnsiTheme="minorHAnsi" w:cs="ＭＳ Ｐゴシック"/>
          <w:kern w:val="0"/>
          <w:szCs w:val="21"/>
        </w:rPr>
        <w:t xml:space="preserve">§19 </w:t>
      </w:r>
      <w:r w:rsidRPr="006E14CD">
        <w:rPr>
          <w:rFonts w:asciiTheme="minorHAnsi" w:hAnsiTheme="minorHAnsi"/>
          <w:szCs w:val="21"/>
        </w:rPr>
        <w:t>Rn.275ff.,278ff</w:t>
      </w:r>
      <w:r w:rsidRPr="006E14CD">
        <w:rPr>
          <w:rFonts w:asciiTheme="minorHAnsi" w:hAnsiTheme="minorHAnsi"/>
          <w:szCs w:val="21"/>
        </w:rPr>
        <w:t>、</w:t>
      </w:r>
      <w:r w:rsidRPr="006E14CD">
        <w:rPr>
          <w:rFonts w:asciiTheme="minorHAnsi" w:hAnsiTheme="minorHAnsi"/>
          <w:szCs w:val="21"/>
        </w:rPr>
        <w:t>Emmerich[2014] S.325</w:t>
      </w:r>
      <w:r w:rsidRPr="006E14CD">
        <w:rPr>
          <w:rFonts w:asciiTheme="minorHAnsi" w:hAnsiTheme="minorHAnsi"/>
          <w:szCs w:val="21"/>
        </w:rPr>
        <w:t>、</w:t>
      </w:r>
      <w:r w:rsidRPr="006E14CD">
        <w:rPr>
          <w:rFonts w:asciiTheme="minorHAnsi" w:hAnsiTheme="minorHAnsi"/>
          <w:szCs w:val="21"/>
        </w:rPr>
        <w:t xml:space="preserve">Langen/Bunte[2014] </w:t>
      </w:r>
      <w:r w:rsidRPr="006E14CD">
        <w:rPr>
          <w:rFonts w:asciiTheme="minorHAnsi" w:eastAsia="ＭＳ Ｐゴシック" w:hAnsiTheme="minorHAnsi" w:cs="ＭＳ Ｐゴシック"/>
          <w:kern w:val="0"/>
          <w:szCs w:val="21"/>
        </w:rPr>
        <w:t xml:space="preserve">§19 </w:t>
      </w:r>
      <w:r w:rsidRPr="006E14CD">
        <w:rPr>
          <w:rFonts w:asciiTheme="minorHAnsi" w:hAnsiTheme="minorHAnsi"/>
          <w:szCs w:val="21"/>
        </w:rPr>
        <w:t>Rn.121ff.</w:t>
      </w:r>
      <w:r w:rsidRPr="006E14CD">
        <w:rPr>
          <w:rFonts w:asciiTheme="minorHAnsi" w:hAnsiTheme="minorHAnsi"/>
          <w:szCs w:val="21"/>
        </w:rPr>
        <w:t>等を参照。なお、</w:t>
      </w:r>
      <w:r w:rsidRPr="00C06BB7">
        <w:rPr>
          <w:rFonts w:asciiTheme="minorHAnsi" w:hAnsiTheme="minorHAnsi" w:hint="eastAsia"/>
          <w:color w:val="FF0000"/>
          <w:szCs w:val="21"/>
        </w:rPr>
        <w:t>前記（本節一</w:t>
      </w:r>
      <w:r w:rsidRPr="00C06BB7">
        <w:rPr>
          <w:rFonts w:asciiTheme="minorHAnsi" w:hAnsiTheme="minorHAnsi" w:hint="eastAsia"/>
          <w:color w:val="FF0000"/>
          <w:szCs w:val="21"/>
        </w:rPr>
        <w:t>3</w:t>
      </w:r>
      <w:r w:rsidRPr="00C06BB7">
        <w:rPr>
          <w:rFonts w:asciiTheme="minorHAnsi" w:hAnsiTheme="minorHAnsi" w:hint="eastAsia"/>
          <w:color w:val="FF0000"/>
          <w:szCs w:val="21"/>
        </w:rPr>
        <w:t>）の</w:t>
      </w:r>
      <w:r w:rsidRPr="006E14CD">
        <w:rPr>
          <w:rFonts w:asciiTheme="minorHAnsi" w:hAnsiTheme="minorHAnsi"/>
          <w:szCs w:val="21"/>
        </w:rPr>
        <w:t>フェイスブック</w:t>
      </w:r>
      <w:r w:rsidRPr="00F84C37">
        <w:rPr>
          <w:rFonts w:asciiTheme="minorHAnsi" w:hAnsiTheme="minorHAnsi"/>
          <w:color w:val="FF0000"/>
          <w:szCs w:val="21"/>
        </w:rPr>
        <w:t>に対する</w:t>
      </w:r>
      <w:r w:rsidRPr="006E14CD">
        <w:rPr>
          <w:rFonts w:asciiTheme="minorHAnsi" w:hAnsiTheme="minorHAnsi"/>
          <w:szCs w:val="21"/>
        </w:rPr>
        <w:t>連邦カルテル庁決定</w:t>
      </w:r>
      <w:r w:rsidRPr="00C06BB7">
        <w:rPr>
          <w:rFonts w:asciiTheme="minorHAnsi" w:hAnsiTheme="minorHAnsi" w:hint="eastAsia"/>
          <w:color w:val="FF0000"/>
          <w:szCs w:val="21"/>
        </w:rPr>
        <w:t>において</w:t>
      </w:r>
      <w:r w:rsidRPr="006E14CD">
        <w:rPr>
          <w:rFonts w:asciiTheme="minorHAnsi" w:hAnsiTheme="minorHAnsi"/>
          <w:szCs w:val="21"/>
        </w:rPr>
        <w:t>も正当化事由が論じられている</w:t>
      </w:r>
      <w:r>
        <w:rPr>
          <w:rFonts w:asciiTheme="minorHAnsi" w:hAnsiTheme="minorHAnsi"/>
          <w:szCs w:val="21"/>
        </w:rPr>
        <w:t>)</w:t>
      </w:r>
      <w:r w:rsidRPr="006E14CD">
        <w:rPr>
          <w:rFonts w:asciiTheme="minorHAnsi" w:hAnsiTheme="minorHAnsi"/>
          <w:szCs w:val="21"/>
        </w:rPr>
        <w:t>。</w:t>
      </w:r>
    </w:p>
  </w:footnote>
  <w:footnote w:id="110">
    <w:p w14:paraId="446E9B6D" w14:textId="77777777" w:rsidR="000E42B5" w:rsidRPr="006E14CD" w:rsidRDefault="000E42B5" w:rsidP="005F6DFA">
      <w:pPr>
        <w:pStyle w:val="a5"/>
        <w:rPr>
          <w:rFonts w:asciiTheme="minorHAnsi" w:hAnsiTheme="minorHAnsi"/>
          <w:szCs w:val="21"/>
        </w:rPr>
      </w:pPr>
      <w:r w:rsidRPr="006E14CD">
        <w:rPr>
          <w:rStyle w:val="a7"/>
          <w:rFonts w:asciiTheme="minorHAnsi" w:hAnsiTheme="minorHAnsi"/>
          <w:szCs w:val="21"/>
        </w:rPr>
        <w:footnoteRef/>
      </w:r>
      <w:r w:rsidRPr="006E14CD">
        <w:rPr>
          <w:rFonts w:asciiTheme="minorHAnsi" w:hAnsiTheme="minorHAnsi"/>
          <w:szCs w:val="21"/>
        </w:rPr>
        <w:t xml:space="preserve"> Immenga/Mestmacker[2014] , §19, Rn.275ff.</w:t>
      </w:r>
    </w:p>
  </w:footnote>
  <w:footnote w:id="111">
    <w:p w14:paraId="3CC7BAAF" w14:textId="2AAAC463" w:rsidR="000E42B5" w:rsidRPr="006E14CD" w:rsidRDefault="000E42B5" w:rsidP="005F6DFA">
      <w:pPr>
        <w:pStyle w:val="a5"/>
        <w:rPr>
          <w:rFonts w:asciiTheme="minorHAnsi" w:hAnsiTheme="minorHAnsi"/>
          <w:szCs w:val="21"/>
        </w:rPr>
      </w:pPr>
      <w:r w:rsidRPr="006E14CD">
        <w:rPr>
          <w:rStyle w:val="a7"/>
          <w:rFonts w:asciiTheme="minorHAnsi" w:hAnsiTheme="minorHAnsi"/>
          <w:szCs w:val="21"/>
        </w:rPr>
        <w:footnoteRef/>
      </w:r>
      <w:r w:rsidRPr="006E14CD">
        <w:rPr>
          <w:rFonts w:asciiTheme="minorHAnsi" w:hAnsiTheme="minorHAnsi"/>
          <w:szCs w:val="21"/>
        </w:rPr>
        <w:t xml:space="preserve">  Bauer,J.[1972]S. 44,S.226f.</w:t>
      </w:r>
      <w:r w:rsidRPr="006E14CD">
        <w:rPr>
          <w:rFonts w:asciiTheme="minorHAnsi" w:eastAsiaTheme="minorEastAsia" w:hAnsiTheme="minorHAnsi"/>
          <w:szCs w:val="21"/>
        </w:rPr>
        <w:t>GWB</w:t>
      </w:r>
      <w:r w:rsidRPr="006E14CD">
        <w:rPr>
          <w:rFonts w:asciiTheme="minorHAnsi" w:eastAsiaTheme="minorEastAsia" w:hAnsiTheme="minorHAnsi"/>
          <w:szCs w:val="21"/>
        </w:rPr>
        <w:t>第</w:t>
      </w:r>
      <w:r w:rsidRPr="006E14CD">
        <w:rPr>
          <w:rFonts w:asciiTheme="minorHAnsi" w:eastAsiaTheme="minorEastAsia" w:hAnsiTheme="minorHAnsi"/>
          <w:szCs w:val="21"/>
        </w:rPr>
        <w:t>1</w:t>
      </w:r>
      <w:r w:rsidRPr="006E14CD">
        <w:rPr>
          <w:rFonts w:asciiTheme="minorHAnsi" w:eastAsiaTheme="minorEastAsia" w:hAnsiTheme="minorHAnsi"/>
          <w:szCs w:val="21"/>
        </w:rPr>
        <w:t>次改正については、舟田</w:t>
      </w:r>
      <w:r w:rsidRPr="006E14CD">
        <w:rPr>
          <w:rFonts w:asciiTheme="minorHAnsi" w:eastAsiaTheme="minorEastAsia" w:hAnsiTheme="minorHAnsi"/>
          <w:szCs w:val="21"/>
        </w:rPr>
        <w:t>[2009c]126</w:t>
      </w:r>
      <w:r w:rsidRPr="006E14CD">
        <w:rPr>
          <w:rFonts w:asciiTheme="minorHAnsi" w:eastAsiaTheme="minorEastAsia" w:hAnsiTheme="minorHAnsi"/>
          <w:szCs w:val="21"/>
        </w:rPr>
        <w:t>頁以下を参照。</w:t>
      </w:r>
    </w:p>
  </w:footnote>
  <w:footnote w:id="112">
    <w:p w14:paraId="5551A530" w14:textId="0AAD7799" w:rsidR="000E42B5" w:rsidRPr="006E14CD" w:rsidRDefault="000E42B5" w:rsidP="005F6DFA">
      <w:pPr>
        <w:pStyle w:val="a5"/>
        <w:rPr>
          <w:rFonts w:asciiTheme="minorHAnsi" w:hAnsiTheme="minorHAnsi"/>
          <w:szCs w:val="21"/>
        </w:rPr>
      </w:pPr>
      <w:r w:rsidRPr="006E14CD">
        <w:rPr>
          <w:rStyle w:val="a7"/>
          <w:rFonts w:asciiTheme="minorHAnsi" w:hAnsiTheme="minorHAnsi"/>
          <w:szCs w:val="21"/>
        </w:rPr>
        <w:footnoteRef/>
      </w:r>
      <w:r w:rsidRPr="006E14CD">
        <w:rPr>
          <w:rFonts w:asciiTheme="minorHAnsi" w:hAnsiTheme="minorHAnsi"/>
          <w:szCs w:val="21"/>
        </w:rPr>
        <w:t xml:space="preserve"> </w:t>
      </w:r>
      <w:r w:rsidRPr="006E14CD">
        <w:rPr>
          <w:rFonts w:asciiTheme="minorHAnsi" w:hAnsiTheme="minorHAnsi"/>
          <w:szCs w:val="21"/>
        </w:rPr>
        <w:t xml:space="preserve">　</w:t>
      </w:r>
      <w:r w:rsidRPr="006E14CD">
        <w:rPr>
          <w:rFonts w:asciiTheme="minorHAnsi" w:hAnsiTheme="minorHAnsi"/>
          <w:szCs w:val="21"/>
        </w:rPr>
        <w:t xml:space="preserve"> Bauer,J.[1972]</w:t>
      </w:r>
      <w:r w:rsidRPr="006E14CD">
        <w:rPr>
          <w:rFonts w:asciiTheme="minorHAnsi" w:hAnsiTheme="minorHAnsi"/>
          <w:szCs w:val="21"/>
        </w:rPr>
        <w:t>に触れた日本の研究として、戸崎忠</w:t>
      </w:r>
      <w:r w:rsidRPr="006E14CD">
        <w:rPr>
          <w:rFonts w:asciiTheme="minorHAnsi" w:hAnsiTheme="minorHAnsi"/>
          <w:szCs w:val="21"/>
        </w:rPr>
        <w:t>[1978]</w:t>
      </w:r>
      <w:r w:rsidRPr="006E14CD">
        <w:rPr>
          <w:rFonts w:asciiTheme="minorHAnsi" w:hAnsiTheme="minorHAnsi"/>
          <w:szCs w:val="21"/>
        </w:rPr>
        <w:t>がある。</w:t>
      </w:r>
    </w:p>
  </w:footnote>
  <w:footnote w:id="113">
    <w:p w14:paraId="383B0592" w14:textId="77777777" w:rsidR="000E42B5" w:rsidRPr="006E14CD" w:rsidRDefault="000E42B5" w:rsidP="005F6DFA">
      <w:pPr>
        <w:rPr>
          <w:rFonts w:asciiTheme="minorHAnsi" w:hAnsiTheme="minorHAnsi"/>
          <w:szCs w:val="21"/>
        </w:rPr>
      </w:pPr>
      <w:r w:rsidRPr="006E14CD">
        <w:rPr>
          <w:rStyle w:val="a7"/>
          <w:rFonts w:asciiTheme="minorHAnsi" w:hAnsiTheme="minorHAnsi"/>
          <w:szCs w:val="21"/>
        </w:rPr>
        <w:footnoteRef/>
      </w:r>
      <w:r w:rsidRPr="006E14CD">
        <w:rPr>
          <w:rFonts w:asciiTheme="minorHAnsi" w:hAnsiTheme="minorHAnsi"/>
          <w:szCs w:val="21"/>
        </w:rPr>
        <w:t xml:space="preserve"> </w:t>
      </w:r>
      <w:r w:rsidRPr="006E14CD">
        <w:rPr>
          <w:rFonts w:asciiTheme="minorHAnsi" w:hAnsiTheme="minorHAnsi"/>
          <w:szCs w:val="21"/>
        </w:rPr>
        <w:t xml:space="preserve">　メストメッカーとエメリッヒは、濫用か否かの判断は、競争があればあり得ない行為か否か、また、有効な競争では排除されるような仕方で、他の事業者が妨害され、または損害を与えるか否か</w:t>
      </w:r>
      <w:r w:rsidRPr="006E14CD">
        <w:rPr>
          <w:rFonts w:asciiTheme="minorHAnsi" w:hAnsiTheme="minorHAnsi"/>
          <w:szCs w:val="21"/>
        </w:rPr>
        <w:t>(</w:t>
      </w:r>
      <w:r w:rsidRPr="006E14CD">
        <w:rPr>
          <w:rFonts w:asciiTheme="minorHAnsi" w:hAnsiTheme="minorHAnsi"/>
          <w:szCs w:val="21"/>
        </w:rPr>
        <w:t>後者は現行法</w:t>
      </w:r>
      <w:r w:rsidRPr="006E14CD">
        <w:rPr>
          <w:rFonts w:asciiTheme="minorHAnsi" w:hAnsiTheme="minorHAnsi"/>
          <w:szCs w:val="21"/>
        </w:rPr>
        <w:t>20</w:t>
      </w:r>
      <w:r w:rsidRPr="006E14CD">
        <w:rPr>
          <w:rFonts w:asciiTheme="minorHAnsi" w:hAnsiTheme="minorHAnsi"/>
          <w:szCs w:val="21"/>
        </w:rPr>
        <w:t>条の不当妨害・差別に対応</w:t>
      </w:r>
      <w:r w:rsidRPr="006E14CD">
        <w:rPr>
          <w:rFonts w:asciiTheme="minorHAnsi" w:hAnsiTheme="minorHAnsi"/>
          <w:szCs w:val="21"/>
        </w:rPr>
        <w:t>)</w:t>
      </w:r>
      <w:r w:rsidRPr="006E14CD">
        <w:rPr>
          <w:rFonts w:asciiTheme="minorHAnsi" w:hAnsiTheme="minorHAnsi"/>
          <w:szCs w:val="21"/>
        </w:rPr>
        <w:t>、によって行われると主張するが、これは個人保護だけに向けられている議論であり、かつ、妨害・差別は不当な場合にのみ規制されることを説明できない（</w:t>
      </w:r>
      <w:r w:rsidRPr="006E14CD">
        <w:rPr>
          <w:rFonts w:asciiTheme="minorHAnsi" w:hAnsiTheme="minorHAnsi"/>
          <w:szCs w:val="21"/>
        </w:rPr>
        <w:t>Bauer,J.[1972]S.82f</w:t>
      </w:r>
      <w:r w:rsidRPr="006E14CD">
        <w:rPr>
          <w:rFonts w:asciiTheme="minorHAnsi" w:hAnsiTheme="minorHAnsi"/>
          <w:szCs w:val="21"/>
        </w:rPr>
        <w:t>）。</w:t>
      </w:r>
    </w:p>
  </w:footnote>
  <w:footnote w:id="114">
    <w:p w14:paraId="4B51716E" w14:textId="67D3448A" w:rsidR="000E42B5" w:rsidRPr="006E14CD" w:rsidRDefault="000E42B5" w:rsidP="005F6DFA">
      <w:pPr>
        <w:pStyle w:val="a5"/>
        <w:rPr>
          <w:rFonts w:asciiTheme="minorHAnsi" w:hAnsiTheme="minorHAnsi"/>
          <w:szCs w:val="21"/>
        </w:rPr>
      </w:pPr>
      <w:r w:rsidRPr="006E14CD">
        <w:rPr>
          <w:rStyle w:val="a7"/>
          <w:rFonts w:asciiTheme="minorHAnsi" w:hAnsiTheme="minorHAnsi"/>
          <w:szCs w:val="21"/>
        </w:rPr>
        <w:footnoteRef/>
      </w:r>
      <w:r>
        <w:rPr>
          <w:rFonts w:asciiTheme="minorHAnsi" w:hAnsiTheme="minorHAnsi"/>
          <w:szCs w:val="21"/>
        </w:rPr>
        <w:t xml:space="preserve">  </w:t>
      </w:r>
      <w:r w:rsidRPr="00B82C59">
        <w:rPr>
          <w:rFonts w:asciiTheme="minorHAnsi" w:hAnsiTheme="minorHAnsi"/>
          <w:color w:val="FF0000"/>
          <w:szCs w:val="21"/>
        </w:rPr>
        <w:t>ライザー</w:t>
      </w:r>
      <w:r w:rsidRPr="006E14CD">
        <w:rPr>
          <w:rFonts w:asciiTheme="minorHAnsi" w:hAnsiTheme="minorHAnsi"/>
          <w:szCs w:val="21"/>
        </w:rPr>
        <w:t>は、「競争原理に基づく市場経済的制度（</w:t>
      </w:r>
      <w:r w:rsidRPr="006E14CD">
        <w:rPr>
          <w:rFonts w:asciiTheme="minorHAnsi" w:hAnsiTheme="minorHAnsi"/>
          <w:szCs w:val="21"/>
        </w:rPr>
        <w:t>Verfassung</w:t>
      </w:r>
      <w:r w:rsidRPr="006E14CD">
        <w:rPr>
          <w:rFonts w:asciiTheme="minorHAnsi" w:hAnsiTheme="minorHAnsi"/>
          <w:szCs w:val="21"/>
        </w:rPr>
        <w:t>）</w:t>
      </w:r>
      <w:r>
        <w:rPr>
          <w:rFonts w:asciiTheme="minorHAnsi" w:hAnsiTheme="minorHAnsi"/>
          <w:szCs w:val="21"/>
        </w:rPr>
        <w:t>は、全体の秩序構造を示している。それは、憲法における自由と正義</w:t>
      </w:r>
      <w:r w:rsidRPr="00EF75D1">
        <w:rPr>
          <w:rFonts w:asciiTheme="minorHAnsi" w:hAnsiTheme="minorHAnsi"/>
          <w:color w:val="FF0000"/>
          <w:szCs w:val="21"/>
        </w:rPr>
        <w:t>を</w:t>
      </w:r>
      <w:r w:rsidRPr="006E14CD">
        <w:rPr>
          <w:rFonts w:asciiTheme="minorHAnsi" w:hAnsiTheme="minorHAnsi"/>
          <w:szCs w:val="21"/>
        </w:rPr>
        <w:t>調和させるために、</w:t>
      </w:r>
      <w:r w:rsidRPr="006E14CD">
        <w:rPr>
          <w:rFonts w:asciiTheme="minorHAnsi" w:hAnsiTheme="minorHAnsi"/>
          <w:szCs w:val="21"/>
        </w:rPr>
        <w:t>GWB</w:t>
      </w:r>
      <w:r w:rsidRPr="006E14CD">
        <w:rPr>
          <w:rFonts w:asciiTheme="minorHAnsi" w:hAnsiTheme="minorHAnsi"/>
          <w:szCs w:val="21"/>
        </w:rPr>
        <w:t>によって法制度（</w:t>
      </w:r>
      <w:r w:rsidRPr="006E14CD">
        <w:rPr>
          <w:rFonts w:asciiTheme="minorHAnsi" w:hAnsiTheme="minorHAnsi"/>
          <w:szCs w:val="21"/>
        </w:rPr>
        <w:t>Rechtsinstitut</w:t>
      </w:r>
      <w:r w:rsidRPr="006E14CD">
        <w:rPr>
          <w:rFonts w:asciiTheme="minorHAnsi" w:hAnsiTheme="minorHAnsi"/>
          <w:szCs w:val="21"/>
        </w:rPr>
        <w:t>）として構成</w:t>
      </w:r>
      <w:r w:rsidRPr="00EF75D1">
        <w:rPr>
          <w:rFonts w:asciiTheme="minorHAnsi" w:hAnsiTheme="minorHAnsi"/>
          <w:color w:val="FF0000"/>
          <w:szCs w:val="21"/>
        </w:rPr>
        <w:t>されている」、「</w:t>
      </w:r>
      <w:r w:rsidRPr="006E14CD">
        <w:rPr>
          <w:rFonts w:asciiTheme="minorHAnsi" w:hAnsiTheme="minorHAnsi"/>
          <w:szCs w:val="21"/>
        </w:rPr>
        <w:t>濫用規範の機能は、この秩序を確保するためにある」、と説く。この説は、濫用規制は「私法制度の機能を保護するため」にあるということになるが、</w:t>
      </w:r>
      <w:r w:rsidRPr="006E14CD">
        <w:rPr>
          <w:rFonts w:asciiTheme="minorHAnsi" w:hAnsiTheme="minorHAnsi"/>
          <w:szCs w:val="21"/>
        </w:rPr>
        <w:t>Bauer,J.[1972]S.52ff.</w:t>
      </w:r>
      <w:r w:rsidRPr="006E14CD">
        <w:rPr>
          <w:rFonts w:asciiTheme="minorHAnsi" w:hAnsiTheme="minorHAnsi"/>
          <w:szCs w:val="21"/>
        </w:rPr>
        <w:t>は、これでは私益だけが保護されることになるし、</w:t>
      </w:r>
      <w:r w:rsidRPr="006E14CD">
        <w:rPr>
          <w:rFonts w:asciiTheme="minorHAnsi" w:hAnsiTheme="minorHAnsi"/>
          <w:szCs w:val="21"/>
        </w:rPr>
        <w:t>GWB</w:t>
      </w:r>
      <w:r w:rsidRPr="006E14CD">
        <w:rPr>
          <w:rFonts w:asciiTheme="minorHAnsi" w:hAnsiTheme="minorHAnsi"/>
          <w:szCs w:val="21"/>
        </w:rPr>
        <w:t>のすべての規定が濫用規制だということになってしまう、と批判する。</w:t>
      </w:r>
    </w:p>
  </w:footnote>
  <w:footnote w:id="115">
    <w:p w14:paraId="0E795611" w14:textId="77777777" w:rsidR="000E42B5" w:rsidRPr="006E14CD" w:rsidRDefault="000E42B5" w:rsidP="005F6DFA">
      <w:pPr>
        <w:pStyle w:val="a5"/>
        <w:rPr>
          <w:rFonts w:asciiTheme="minorHAnsi" w:hAnsiTheme="minorHAnsi"/>
          <w:szCs w:val="21"/>
        </w:rPr>
      </w:pPr>
      <w:r w:rsidRPr="006E14CD">
        <w:rPr>
          <w:rStyle w:val="a7"/>
          <w:rFonts w:asciiTheme="minorHAnsi" w:hAnsiTheme="minorHAnsi"/>
          <w:szCs w:val="21"/>
        </w:rPr>
        <w:footnoteRef/>
      </w:r>
      <w:r w:rsidRPr="006E14CD">
        <w:rPr>
          <w:rFonts w:asciiTheme="minorHAnsi" w:hAnsiTheme="minorHAnsi"/>
          <w:szCs w:val="21"/>
        </w:rPr>
        <w:t xml:space="preserve">  Bauer,J.[1972]S.102</w:t>
      </w:r>
    </w:p>
  </w:footnote>
  <w:footnote w:id="116">
    <w:p w14:paraId="5FE77A21" w14:textId="77777777" w:rsidR="000E42B5" w:rsidRPr="006E14CD" w:rsidRDefault="000E42B5" w:rsidP="005F6DFA">
      <w:pPr>
        <w:pStyle w:val="a5"/>
        <w:rPr>
          <w:rFonts w:asciiTheme="minorHAnsi" w:hAnsiTheme="minorHAnsi"/>
          <w:szCs w:val="21"/>
        </w:rPr>
      </w:pPr>
      <w:r w:rsidRPr="006E14CD">
        <w:rPr>
          <w:rStyle w:val="a7"/>
          <w:rFonts w:asciiTheme="minorHAnsi" w:hAnsiTheme="minorHAnsi"/>
          <w:szCs w:val="21"/>
        </w:rPr>
        <w:footnoteRef/>
      </w:r>
      <w:r w:rsidRPr="006E14CD">
        <w:rPr>
          <w:rFonts w:asciiTheme="minorHAnsi" w:hAnsiTheme="minorHAnsi"/>
          <w:szCs w:val="21"/>
        </w:rPr>
        <w:t xml:space="preserve"> Bauer,J.[1972]S.46</w:t>
      </w:r>
    </w:p>
  </w:footnote>
  <w:footnote w:id="117">
    <w:p w14:paraId="4E45276B" w14:textId="77777777" w:rsidR="000E42B5" w:rsidRPr="006E14CD" w:rsidRDefault="000E42B5" w:rsidP="005F6DFA">
      <w:pPr>
        <w:pStyle w:val="a5"/>
        <w:rPr>
          <w:rFonts w:asciiTheme="minorHAnsi" w:hAnsiTheme="minorHAnsi"/>
          <w:szCs w:val="21"/>
        </w:rPr>
      </w:pPr>
      <w:r w:rsidRPr="006E14CD">
        <w:rPr>
          <w:rStyle w:val="a7"/>
          <w:rFonts w:asciiTheme="minorHAnsi" w:hAnsiTheme="minorHAnsi"/>
          <w:szCs w:val="21"/>
        </w:rPr>
        <w:footnoteRef/>
      </w:r>
      <w:r w:rsidRPr="006E14CD">
        <w:rPr>
          <w:rFonts w:asciiTheme="minorHAnsi" w:hAnsiTheme="minorHAnsi"/>
          <w:szCs w:val="21"/>
        </w:rPr>
        <w:t xml:space="preserve">  Bauer,J.[1972]S.226</w:t>
      </w:r>
    </w:p>
  </w:footnote>
  <w:footnote w:id="118">
    <w:p w14:paraId="4E060F22" w14:textId="77777777" w:rsidR="000E42B5" w:rsidRPr="006E14CD" w:rsidRDefault="000E42B5" w:rsidP="005F6DFA">
      <w:pPr>
        <w:shd w:val="clear" w:color="auto" w:fill="FFFFFF"/>
        <w:rPr>
          <w:rFonts w:asciiTheme="minorHAnsi" w:hAnsiTheme="minorHAnsi"/>
          <w:szCs w:val="21"/>
        </w:rPr>
      </w:pPr>
      <w:r w:rsidRPr="006E14CD">
        <w:rPr>
          <w:rStyle w:val="a7"/>
          <w:rFonts w:asciiTheme="minorHAnsi" w:hAnsiTheme="minorHAnsi"/>
          <w:szCs w:val="21"/>
        </w:rPr>
        <w:footnoteRef/>
      </w:r>
      <w:r w:rsidRPr="006E14CD">
        <w:rPr>
          <w:rFonts w:asciiTheme="minorHAnsi" w:hAnsiTheme="minorHAnsi"/>
          <w:szCs w:val="21"/>
        </w:rPr>
        <w:t xml:space="preserve">  </w:t>
      </w:r>
      <w:r w:rsidRPr="006E14CD">
        <w:rPr>
          <w:rFonts w:asciiTheme="minorHAnsi" w:hAnsiTheme="minorHAnsi"/>
          <w:szCs w:val="21"/>
        </w:rPr>
        <w:t>舟田</w:t>
      </w:r>
      <w:r w:rsidRPr="006E14CD">
        <w:rPr>
          <w:rFonts w:asciiTheme="minorHAnsi" w:hAnsiTheme="minorHAnsi"/>
          <w:szCs w:val="21"/>
        </w:rPr>
        <w:t>[1975-77]</w:t>
      </w:r>
      <w:r w:rsidRPr="006E14CD">
        <w:rPr>
          <w:rFonts w:asciiTheme="minorHAnsi" w:hAnsiTheme="minorHAnsi"/>
          <w:szCs w:val="21"/>
        </w:rPr>
        <w:t>（</w:t>
      </w:r>
      <w:r w:rsidRPr="006E14CD">
        <w:rPr>
          <w:rFonts w:asciiTheme="minorHAnsi" w:hAnsiTheme="minorHAnsi"/>
          <w:szCs w:val="21"/>
        </w:rPr>
        <w:t>7</w:t>
      </w:r>
      <w:r w:rsidRPr="006E14CD">
        <w:rPr>
          <w:rFonts w:asciiTheme="minorHAnsi" w:hAnsiTheme="minorHAnsi"/>
          <w:szCs w:val="21"/>
        </w:rPr>
        <w:t>）</w:t>
      </w:r>
      <w:r w:rsidRPr="006E14CD">
        <w:rPr>
          <w:rFonts w:asciiTheme="minorHAnsi" w:hAnsiTheme="minorHAnsi"/>
          <w:szCs w:val="21"/>
        </w:rPr>
        <w:t>117</w:t>
      </w:r>
      <w:r w:rsidRPr="006E14CD">
        <w:rPr>
          <w:rFonts w:asciiTheme="minorHAnsi" w:hAnsiTheme="minorHAnsi"/>
          <w:szCs w:val="21"/>
        </w:rPr>
        <w:t>頁以下、</w:t>
      </w:r>
      <w:r w:rsidRPr="006E14CD">
        <w:rPr>
          <w:rFonts w:asciiTheme="minorHAnsi" w:hAnsiTheme="minorHAnsi"/>
          <w:szCs w:val="21"/>
        </w:rPr>
        <w:t>120</w:t>
      </w:r>
      <w:r w:rsidRPr="006E14CD">
        <w:rPr>
          <w:rFonts w:asciiTheme="minorHAnsi" w:hAnsiTheme="minorHAnsi"/>
          <w:szCs w:val="21"/>
        </w:rPr>
        <w:t>頁以下を参照。</w:t>
      </w:r>
    </w:p>
  </w:footnote>
  <w:footnote w:id="119">
    <w:p w14:paraId="597F6E55" w14:textId="77777777" w:rsidR="000E42B5" w:rsidRPr="006E14CD" w:rsidRDefault="000E42B5" w:rsidP="005F6DFA">
      <w:pPr>
        <w:pStyle w:val="a5"/>
        <w:rPr>
          <w:rFonts w:asciiTheme="minorHAnsi" w:hAnsiTheme="minorHAnsi"/>
          <w:szCs w:val="21"/>
        </w:rPr>
      </w:pPr>
      <w:r w:rsidRPr="006E14CD">
        <w:rPr>
          <w:rStyle w:val="a7"/>
          <w:rFonts w:asciiTheme="minorHAnsi" w:hAnsiTheme="minorHAnsi"/>
          <w:szCs w:val="21"/>
        </w:rPr>
        <w:footnoteRef/>
      </w:r>
      <w:r w:rsidRPr="006E14CD">
        <w:rPr>
          <w:rFonts w:asciiTheme="minorHAnsi" w:hAnsiTheme="minorHAnsi"/>
          <w:szCs w:val="21"/>
        </w:rPr>
        <w:t xml:space="preserve">　当時の個人保護説・制度保護説やその後の議論などは、</w:t>
      </w:r>
      <w:r w:rsidRPr="00D33716">
        <w:rPr>
          <w:rFonts w:asciiTheme="minorHAnsi" w:hAnsiTheme="minorHAnsi"/>
          <w:strike/>
          <w:color w:val="FF0000"/>
          <w:szCs w:val="21"/>
        </w:rPr>
        <w:t>私の旧稿、</w:t>
      </w:r>
      <w:r w:rsidRPr="006E14CD">
        <w:rPr>
          <w:rFonts w:asciiTheme="minorHAnsi" w:hAnsiTheme="minorHAnsi"/>
          <w:szCs w:val="21"/>
        </w:rPr>
        <w:t>舟田</w:t>
      </w:r>
      <w:r w:rsidRPr="006E14CD">
        <w:rPr>
          <w:rFonts w:asciiTheme="minorHAnsi" w:hAnsiTheme="minorHAnsi"/>
          <w:szCs w:val="21"/>
        </w:rPr>
        <w:t>[1985]147</w:t>
      </w:r>
      <w:r w:rsidRPr="006E14CD">
        <w:rPr>
          <w:rFonts w:asciiTheme="minorHAnsi" w:hAnsiTheme="minorHAnsi"/>
          <w:szCs w:val="21"/>
        </w:rPr>
        <w:t>頁以下、舟田</w:t>
      </w:r>
      <w:r w:rsidRPr="006E14CD">
        <w:rPr>
          <w:rFonts w:asciiTheme="minorHAnsi" w:hAnsiTheme="minorHAnsi"/>
          <w:szCs w:val="21"/>
        </w:rPr>
        <w:t>[2009c]138</w:t>
      </w:r>
      <w:r w:rsidRPr="006E14CD">
        <w:rPr>
          <w:rFonts w:asciiTheme="minorHAnsi" w:hAnsiTheme="minorHAnsi"/>
          <w:szCs w:val="21"/>
        </w:rPr>
        <w:t>頁以下等で詳論した。</w:t>
      </w:r>
    </w:p>
  </w:footnote>
  <w:footnote w:id="120">
    <w:p w14:paraId="08B88AB3" w14:textId="77777777" w:rsidR="000E42B5" w:rsidRPr="006E14CD" w:rsidRDefault="000E42B5" w:rsidP="005F6DFA">
      <w:pPr>
        <w:pStyle w:val="a5"/>
        <w:rPr>
          <w:rFonts w:asciiTheme="minorHAnsi" w:hAnsiTheme="minorHAnsi"/>
          <w:szCs w:val="21"/>
        </w:rPr>
      </w:pPr>
      <w:r w:rsidRPr="006E14CD">
        <w:rPr>
          <w:rStyle w:val="a7"/>
          <w:rFonts w:asciiTheme="minorHAnsi" w:hAnsiTheme="minorHAnsi"/>
          <w:szCs w:val="21"/>
        </w:rPr>
        <w:footnoteRef/>
      </w:r>
      <w:r w:rsidRPr="006E14CD">
        <w:rPr>
          <w:rFonts w:asciiTheme="minorHAnsi" w:hAnsiTheme="minorHAnsi"/>
          <w:szCs w:val="21"/>
        </w:rPr>
        <w:t xml:space="preserve"> Bauer,J.[1972]S.108</w:t>
      </w:r>
    </w:p>
  </w:footnote>
  <w:footnote w:id="121">
    <w:p w14:paraId="2AADA402" w14:textId="77777777" w:rsidR="000E42B5" w:rsidRPr="006E14CD" w:rsidRDefault="000E42B5" w:rsidP="00DA6F63">
      <w:pPr>
        <w:pStyle w:val="a5"/>
        <w:rPr>
          <w:rFonts w:asciiTheme="minorHAnsi" w:hAnsiTheme="minorHAnsi"/>
          <w:szCs w:val="21"/>
        </w:rPr>
      </w:pPr>
      <w:r w:rsidRPr="006E14CD">
        <w:rPr>
          <w:rStyle w:val="a7"/>
          <w:rFonts w:asciiTheme="minorHAnsi" w:hAnsiTheme="minorHAnsi"/>
          <w:szCs w:val="21"/>
        </w:rPr>
        <w:footnoteRef/>
      </w:r>
      <w:r w:rsidRPr="006E14CD">
        <w:rPr>
          <w:rFonts w:asciiTheme="minorHAnsi" w:hAnsiTheme="minorHAnsi"/>
          <w:szCs w:val="21"/>
        </w:rPr>
        <w:t xml:space="preserve"> Bauer,J.[1972]S.226</w:t>
      </w:r>
    </w:p>
  </w:footnote>
  <w:footnote w:id="122">
    <w:p w14:paraId="6279B64B" w14:textId="77777777" w:rsidR="000E42B5" w:rsidRPr="006E14CD" w:rsidRDefault="000E42B5" w:rsidP="005F6DFA">
      <w:pPr>
        <w:pStyle w:val="a5"/>
        <w:rPr>
          <w:rFonts w:asciiTheme="minorHAnsi" w:hAnsiTheme="minorHAnsi"/>
          <w:szCs w:val="21"/>
        </w:rPr>
      </w:pPr>
      <w:r w:rsidRPr="006E14CD">
        <w:rPr>
          <w:rStyle w:val="a7"/>
          <w:rFonts w:asciiTheme="minorHAnsi" w:hAnsiTheme="minorHAnsi"/>
          <w:szCs w:val="21"/>
        </w:rPr>
        <w:footnoteRef/>
      </w:r>
      <w:r w:rsidRPr="006E14CD">
        <w:rPr>
          <w:rFonts w:asciiTheme="minorHAnsi" w:hAnsiTheme="minorHAnsi"/>
          <w:szCs w:val="21"/>
        </w:rPr>
        <w:t xml:space="preserve"> Bauer,J.[1972]S.102</w:t>
      </w:r>
    </w:p>
  </w:footnote>
  <w:footnote w:id="123">
    <w:p w14:paraId="31D44CE0" w14:textId="736ED1ED" w:rsidR="000E42B5" w:rsidRPr="006E14CD" w:rsidRDefault="000E42B5" w:rsidP="005F6DFA">
      <w:pPr>
        <w:pStyle w:val="a5"/>
        <w:rPr>
          <w:rFonts w:asciiTheme="minorHAnsi" w:hAnsiTheme="minorHAnsi"/>
          <w:szCs w:val="21"/>
        </w:rPr>
      </w:pPr>
      <w:r w:rsidRPr="006E14CD">
        <w:rPr>
          <w:rStyle w:val="a7"/>
          <w:rFonts w:asciiTheme="minorHAnsi" w:hAnsiTheme="minorHAnsi"/>
          <w:szCs w:val="21"/>
        </w:rPr>
        <w:footnoteRef/>
      </w:r>
      <w:r w:rsidRPr="006E14CD">
        <w:rPr>
          <w:rFonts w:asciiTheme="minorHAnsi" w:hAnsiTheme="minorHAnsi"/>
          <w:szCs w:val="21"/>
        </w:rPr>
        <w:t xml:space="preserve">　ここで触れる</w:t>
      </w:r>
      <w:r w:rsidRPr="006E14CD">
        <w:rPr>
          <w:rFonts w:asciiTheme="minorHAnsi" w:hAnsiTheme="minorHAnsi"/>
          <w:szCs w:val="21"/>
        </w:rPr>
        <w:t>BGH</w:t>
      </w:r>
      <w:r w:rsidRPr="006E14CD">
        <w:rPr>
          <w:rFonts w:asciiTheme="minorHAnsi" w:hAnsiTheme="minorHAnsi"/>
          <w:szCs w:val="21"/>
        </w:rPr>
        <w:t>の判決は、次の通り。</w:t>
      </w:r>
      <w:r w:rsidRPr="006E14CD">
        <w:rPr>
          <w:rFonts w:asciiTheme="minorHAnsi" w:hAnsiTheme="minorHAnsi"/>
          <w:szCs w:val="21"/>
        </w:rPr>
        <w:t>BGH</w:t>
      </w:r>
      <w:r w:rsidRPr="006E14CD">
        <w:rPr>
          <w:rFonts w:asciiTheme="minorHAnsi" w:hAnsiTheme="minorHAnsi" w:cs="Arial"/>
          <w:color w:val="222222"/>
          <w:szCs w:val="21"/>
          <w:shd w:val="clear" w:color="auto" w:fill="FFFFFF"/>
        </w:rPr>
        <w:t>2013</w:t>
      </w:r>
      <w:r w:rsidRPr="006E14CD">
        <w:rPr>
          <w:rFonts w:asciiTheme="minorHAnsi" w:hAnsiTheme="minorHAnsi" w:cs="Arial"/>
          <w:color w:val="222222"/>
          <w:szCs w:val="21"/>
          <w:shd w:val="clear" w:color="auto" w:fill="FFFFFF"/>
        </w:rPr>
        <w:t>年</w:t>
      </w:r>
      <w:r w:rsidRPr="006E14CD">
        <w:rPr>
          <w:rFonts w:asciiTheme="minorHAnsi" w:hAnsiTheme="minorHAnsi" w:cs="Arial"/>
          <w:color w:val="222222"/>
          <w:szCs w:val="21"/>
          <w:shd w:val="clear" w:color="auto" w:fill="FFFFFF"/>
        </w:rPr>
        <w:t>11</w:t>
      </w:r>
      <w:r w:rsidRPr="006E14CD">
        <w:rPr>
          <w:rFonts w:asciiTheme="minorHAnsi" w:hAnsiTheme="minorHAnsi" w:cs="Arial"/>
          <w:color w:val="222222"/>
          <w:szCs w:val="21"/>
          <w:shd w:val="clear" w:color="auto" w:fill="FFFFFF"/>
        </w:rPr>
        <w:t>月</w:t>
      </w:r>
      <w:r w:rsidRPr="006E14CD">
        <w:rPr>
          <w:rFonts w:asciiTheme="minorHAnsi" w:hAnsiTheme="minorHAnsi" w:cs="Arial"/>
          <w:color w:val="222222"/>
          <w:szCs w:val="21"/>
          <w:shd w:val="clear" w:color="auto" w:fill="FFFFFF"/>
        </w:rPr>
        <w:t>6</w:t>
      </w:r>
      <w:r w:rsidRPr="006E14CD">
        <w:rPr>
          <w:rFonts w:asciiTheme="minorHAnsi" w:hAnsiTheme="minorHAnsi" w:cs="Arial"/>
          <w:color w:val="222222"/>
          <w:szCs w:val="21"/>
          <w:shd w:val="clear" w:color="auto" w:fill="FFFFFF"/>
        </w:rPr>
        <w:t>日</w:t>
      </w:r>
      <w:r w:rsidRPr="006E14CD">
        <w:rPr>
          <w:rFonts w:asciiTheme="minorHAnsi" w:hAnsiTheme="minorHAnsi"/>
          <w:szCs w:val="21"/>
        </w:rPr>
        <w:t>判決</w:t>
      </w:r>
      <w:r w:rsidRPr="006E14CD">
        <w:rPr>
          <w:rFonts w:asciiTheme="minorHAnsi" w:hAnsiTheme="minorHAnsi" w:cs="Arial"/>
          <w:color w:val="222222"/>
          <w:szCs w:val="21"/>
          <w:shd w:val="clear" w:color="auto" w:fill="FFFFFF"/>
        </w:rPr>
        <w:t>（</w:t>
      </w:r>
      <w:r w:rsidRPr="006E14CD">
        <w:rPr>
          <w:rFonts w:asciiTheme="minorHAnsi" w:hAnsiTheme="minorHAnsi"/>
          <w:szCs w:val="21"/>
        </w:rPr>
        <w:t>VBL-Gegenwert</w:t>
      </w:r>
      <w:r w:rsidRPr="006E14CD">
        <w:rPr>
          <w:rFonts w:ascii="ＭＳ 明朝" w:hAnsi="ＭＳ 明朝" w:cs="ＭＳ 明朝"/>
          <w:szCs w:val="21"/>
        </w:rPr>
        <w:t>Ⅰ</w:t>
      </w:r>
      <w:r w:rsidRPr="006E14CD">
        <w:rPr>
          <w:rFonts w:asciiTheme="minorHAnsi" w:hAnsiTheme="minorHAnsi" w:cs="ＭＳ 明朝"/>
          <w:szCs w:val="21"/>
        </w:rPr>
        <w:t>）</w:t>
      </w:r>
      <w:r w:rsidRPr="006E14CD">
        <w:rPr>
          <w:rFonts w:asciiTheme="minorHAnsi" w:hAnsiTheme="minorHAnsi" w:cs="Arial"/>
          <w:color w:val="222222"/>
          <w:szCs w:val="21"/>
          <w:shd w:val="clear" w:color="auto" w:fill="FFFFFF"/>
        </w:rPr>
        <w:t>、</w:t>
      </w:r>
      <w:r w:rsidRPr="006E14CD">
        <w:rPr>
          <w:rFonts w:asciiTheme="minorHAnsi" w:hAnsiTheme="minorHAnsi" w:cs="Arial"/>
          <w:color w:val="222222"/>
          <w:szCs w:val="21"/>
          <w:shd w:val="clear" w:color="auto" w:fill="FFFFFF"/>
        </w:rPr>
        <w:t>2017</w:t>
      </w:r>
      <w:r w:rsidRPr="006E14CD">
        <w:rPr>
          <w:rFonts w:asciiTheme="minorHAnsi" w:hAnsiTheme="minorHAnsi" w:cs="Arial"/>
          <w:color w:val="222222"/>
          <w:szCs w:val="21"/>
          <w:shd w:val="clear" w:color="auto" w:fill="FFFFFF"/>
        </w:rPr>
        <w:t>年</w:t>
      </w:r>
      <w:r w:rsidRPr="006E14CD">
        <w:rPr>
          <w:rFonts w:asciiTheme="minorHAnsi" w:hAnsiTheme="minorHAnsi" w:cs="Arial"/>
          <w:color w:val="222222"/>
          <w:szCs w:val="21"/>
          <w:shd w:val="clear" w:color="auto" w:fill="FFFFFF"/>
        </w:rPr>
        <w:t>1</w:t>
      </w:r>
      <w:r w:rsidRPr="006E14CD">
        <w:rPr>
          <w:rFonts w:asciiTheme="minorHAnsi" w:hAnsiTheme="minorHAnsi" w:cs="Arial"/>
          <w:color w:val="222222"/>
          <w:szCs w:val="21"/>
          <w:shd w:val="clear" w:color="auto" w:fill="FFFFFF"/>
        </w:rPr>
        <w:t>月</w:t>
      </w:r>
      <w:r w:rsidRPr="006E14CD">
        <w:rPr>
          <w:rFonts w:asciiTheme="minorHAnsi" w:hAnsiTheme="minorHAnsi" w:cs="Arial"/>
          <w:color w:val="222222"/>
          <w:szCs w:val="21"/>
          <w:shd w:val="clear" w:color="auto" w:fill="FFFFFF"/>
        </w:rPr>
        <w:t>24</w:t>
      </w:r>
      <w:r w:rsidRPr="006E14CD">
        <w:rPr>
          <w:rFonts w:asciiTheme="minorHAnsi" w:hAnsiTheme="minorHAnsi" w:cs="Arial"/>
          <w:color w:val="222222"/>
          <w:szCs w:val="21"/>
          <w:shd w:val="clear" w:color="auto" w:fill="FFFFFF"/>
        </w:rPr>
        <w:t>日</w:t>
      </w:r>
      <w:r w:rsidRPr="006E14CD">
        <w:rPr>
          <w:rFonts w:asciiTheme="minorHAnsi" w:hAnsiTheme="minorHAnsi"/>
          <w:szCs w:val="21"/>
        </w:rPr>
        <w:t>判決</w:t>
      </w:r>
      <w:r w:rsidRPr="006E14CD">
        <w:rPr>
          <w:rFonts w:asciiTheme="minorHAnsi" w:hAnsiTheme="minorHAnsi" w:cs="Arial"/>
          <w:color w:val="222222"/>
          <w:szCs w:val="21"/>
          <w:shd w:val="clear" w:color="auto" w:fill="FFFFFF"/>
        </w:rPr>
        <w:t>（</w:t>
      </w:r>
      <w:r w:rsidRPr="006E14CD">
        <w:rPr>
          <w:rFonts w:asciiTheme="minorHAnsi" w:hAnsiTheme="minorHAnsi"/>
          <w:szCs w:val="21"/>
        </w:rPr>
        <w:t>VBL-Gegenwert</w:t>
      </w:r>
      <w:r w:rsidRPr="006E14CD">
        <w:rPr>
          <w:rFonts w:ascii="ＭＳ 明朝" w:hAnsi="ＭＳ 明朝" w:cs="ＭＳ 明朝"/>
          <w:szCs w:val="21"/>
        </w:rPr>
        <w:t>Ⅱ</w:t>
      </w:r>
      <w:r w:rsidRPr="006E14CD">
        <w:rPr>
          <w:rFonts w:asciiTheme="minorHAnsi" w:hAnsiTheme="minorHAnsi" w:cs="ＭＳ 明朝"/>
          <w:szCs w:val="21"/>
        </w:rPr>
        <w:t>）</w:t>
      </w:r>
      <w:r w:rsidRPr="006E14CD">
        <w:rPr>
          <w:rFonts w:asciiTheme="minorHAnsi" w:hAnsiTheme="minorHAnsi" w:cs="Arial"/>
          <w:color w:val="222222"/>
          <w:szCs w:val="21"/>
          <w:shd w:val="clear" w:color="auto" w:fill="FFFFFF"/>
        </w:rPr>
        <w:t>、</w:t>
      </w:r>
      <w:r w:rsidRPr="006E14CD">
        <w:rPr>
          <w:rFonts w:asciiTheme="minorHAnsi" w:hAnsiTheme="minorHAnsi" w:cs="Arial"/>
          <w:color w:val="222222"/>
          <w:szCs w:val="21"/>
          <w:shd w:val="clear" w:color="auto" w:fill="FFFFFF"/>
        </w:rPr>
        <w:t>2016</w:t>
      </w:r>
      <w:r w:rsidRPr="006E14CD">
        <w:rPr>
          <w:rFonts w:asciiTheme="minorHAnsi" w:hAnsiTheme="minorHAnsi" w:cs="Arial"/>
          <w:color w:val="222222"/>
          <w:szCs w:val="21"/>
          <w:shd w:val="clear" w:color="auto" w:fill="FFFFFF"/>
        </w:rPr>
        <w:t>年</w:t>
      </w:r>
      <w:r w:rsidRPr="006E14CD">
        <w:rPr>
          <w:rFonts w:asciiTheme="minorHAnsi" w:hAnsiTheme="minorHAnsi" w:cs="Arial"/>
          <w:color w:val="222222"/>
          <w:szCs w:val="21"/>
          <w:shd w:val="clear" w:color="auto" w:fill="FFFFFF"/>
        </w:rPr>
        <w:t>6</w:t>
      </w:r>
      <w:r w:rsidRPr="006E14CD">
        <w:rPr>
          <w:rFonts w:asciiTheme="minorHAnsi" w:hAnsiTheme="minorHAnsi" w:cs="Arial"/>
          <w:color w:val="222222"/>
          <w:szCs w:val="21"/>
          <w:shd w:val="clear" w:color="auto" w:fill="FFFFFF"/>
        </w:rPr>
        <w:t>月</w:t>
      </w:r>
      <w:r w:rsidRPr="006E14CD">
        <w:rPr>
          <w:rFonts w:asciiTheme="minorHAnsi" w:hAnsiTheme="minorHAnsi" w:cs="Arial"/>
          <w:color w:val="222222"/>
          <w:szCs w:val="21"/>
          <w:shd w:val="clear" w:color="auto" w:fill="FFFFFF"/>
        </w:rPr>
        <w:t>7</w:t>
      </w:r>
      <w:r w:rsidRPr="006E14CD">
        <w:rPr>
          <w:rFonts w:asciiTheme="minorHAnsi" w:hAnsiTheme="minorHAnsi" w:cs="Arial"/>
          <w:color w:val="222222"/>
          <w:szCs w:val="21"/>
          <w:shd w:val="clear" w:color="auto" w:fill="FFFFFF"/>
        </w:rPr>
        <w:t>日判決（</w:t>
      </w:r>
      <w:r w:rsidRPr="006E14CD">
        <w:rPr>
          <w:rFonts w:asciiTheme="minorHAnsi" w:hAnsiTheme="minorHAnsi" w:cs="Arial"/>
          <w:color w:val="222222"/>
          <w:szCs w:val="21"/>
          <w:shd w:val="clear" w:color="auto" w:fill="FFFFFF"/>
        </w:rPr>
        <w:t>Pechstein</w:t>
      </w:r>
      <w:r w:rsidRPr="006E14CD">
        <w:rPr>
          <w:rFonts w:asciiTheme="minorHAnsi" w:hAnsiTheme="minorHAnsi" w:cs="Arial"/>
          <w:color w:val="222222"/>
          <w:szCs w:val="21"/>
          <w:shd w:val="clear" w:color="auto" w:fill="FFFFFF"/>
        </w:rPr>
        <w:t>）。これら</w:t>
      </w:r>
      <w:r w:rsidRPr="006E14CD">
        <w:rPr>
          <w:rFonts w:asciiTheme="minorHAnsi" w:hAnsiTheme="minorHAnsi"/>
          <w:szCs w:val="21"/>
        </w:rPr>
        <w:t>については、舟田</w:t>
      </w:r>
      <w:r w:rsidRPr="006E14CD">
        <w:rPr>
          <w:rFonts w:asciiTheme="minorHAnsi" w:hAnsiTheme="minorHAnsi"/>
          <w:szCs w:val="21"/>
        </w:rPr>
        <w:t>[2019a]</w:t>
      </w:r>
      <w:r w:rsidRPr="006E14CD">
        <w:rPr>
          <w:rFonts w:asciiTheme="minorHAnsi" w:hAnsiTheme="minorHAnsi"/>
          <w:szCs w:val="21"/>
        </w:rPr>
        <w:t>、舟田</w:t>
      </w:r>
      <w:r w:rsidRPr="006E14CD">
        <w:rPr>
          <w:rFonts w:asciiTheme="minorHAnsi" w:hAnsiTheme="minorHAnsi"/>
          <w:szCs w:val="21"/>
        </w:rPr>
        <w:t>[2019b]</w:t>
      </w:r>
      <w:r w:rsidRPr="006E14CD">
        <w:rPr>
          <w:rFonts w:asciiTheme="minorHAnsi" w:hAnsiTheme="minorHAnsi"/>
          <w:szCs w:val="21"/>
        </w:rPr>
        <w:t>でも触れたが、詳細は鈴木孝之</w:t>
      </w:r>
      <w:r w:rsidRPr="006E14CD">
        <w:rPr>
          <w:rFonts w:asciiTheme="minorHAnsi" w:hAnsiTheme="minorHAnsi"/>
          <w:szCs w:val="21"/>
        </w:rPr>
        <w:t>[2019]</w:t>
      </w:r>
      <w:r w:rsidRPr="006E14CD">
        <w:rPr>
          <w:rFonts w:asciiTheme="minorHAnsi" w:hAnsiTheme="minorHAnsi"/>
          <w:szCs w:val="21"/>
        </w:rPr>
        <w:t>参照。</w:t>
      </w:r>
    </w:p>
  </w:footnote>
  <w:footnote w:id="124">
    <w:p w14:paraId="609F4006" w14:textId="7F235855" w:rsidR="000E42B5" w:rsidRPr="006E14CD" w:rsidRDefault="000E42B5" w:rsidP="00F467D7">
      <w:pPr>
        <w:rPr>
          <w:rFonts w:asciiTheme="minorHAnsi" w:hAnsiTheme="minorHAnsi"/>
          <w:szCs w:val="21"/>
        </w:rPr>
      </w:pPr>
      <w:r w:rsidRPr="006E14CD">
        <w:rPr>
          <w:rStyle w:val="a7"/>
          <w:rFonts w:asciiTheme="minorHAnsi" w:hAnsiTheme="minorHAnsi"/>
          <w:szCs w:val="21"/>
        </w:rPr>
        <w:footnoteRef/>
      </w:r>
      <w:r w:rsidRPr="006E14CD">
        <w:rPr>
          <w:rFonts w:asciiTheme="minorHAnsi" w:hAnsiTheme="minorHAnsi"/>
          <w:szCs w:val="21"/>
        </w:rPr>
        <w:t xml:space="preserve">　ここで「市場力または優越的市場地位」とあるのは、</w:t>
      </w:r>
      <w:r w:rsidRPr="006E14CD">
        <w:rPr>
          <w:rFonts w:asciiTheme="minorHAnsi" w:hAnsiTheme="minorHAnsi"/>
          <w:szCs w:val="21"/>
        </w:rPr>
        <w:t>GWB18</w:t>
      </w:r>
      <w:r w:rsidRPr="006E14CD">
        <w:rPr>
          <w:rFonts w:asciiTheme="minorHAnsi" w:hAnsiTheme="minorHAnsi"/>
          <w:szCs w:val="21"/>
        </w:rPr>
        <w:t>条の「市場支配的地位」の定義規定において、「競争者との関係において，優越的市場地位を有する場合」が挙げられているからであって（前述、本節一</w:t>
      </w:r>
      <w:r w:rsidRPr="006E14CD">
        <w:rPr>
          <w:rFonts w:asciiTheme="minorHAnsi" w:hAnsiTheme="minorHAnsi"/>
          <w:szCs w:val="21"/>
        </w:rPr>
        <w:t>2(4)</w:t>
      </w:r>
      <w:r w:rsidRPr="006E14CD">
        <w:rPr>
          <w:rFonts w:asciiTheme="minorHAnsi" w:hAnsiTheme="minorHAnsi"/>
          <w:szCs w:val="21"/>
        </w:rPr>
        <w:t>参照）、ひとまとめに市場支配的地位と理解してよい。</w:t>
      </w:r>
    </w:p>
  </w:footnote>
  <w:footnote w:id="125">
    <w:p w14:paraId="3896021F" w14:textId="77777777" w:rsidR="000E42B5" w:rsidRPr="006E14CD" w:rsidRDefault="000E42B5" w:rsidP="005F6DFA">
      <w:pPr>
        <w:pStyle w:val="a5"/>
        <w:rPr>
          <w:rFonts w:asciiTheme="minorHAnsi" w:hAnsiTheme="minorHAnsi"/>
          <w:szCs w:val="21"/>
        </w:rPr>
      </w:pPr>
      <w:r w:rsidRPr="006E14CD">
        <w:rPr>
          <w:rStyle w:val="a7"/>
          <w:rFonts w:asciiTheme="minorHAnsi" w:hAnsiTheme="minorHAnsi"/>
          <w:szCs w:val="21"/>
        </w:rPr>
        <w:footnoteRef/>
      </w:r>
      <w:r w:rsidRPr="006E14CD">
        <w:rPr>
          <w:rFonts w:asciiTheme="minorHAnsi" w:hAnsiTheme="minorHAnsi"/>
          <w:szCs w:val="21"/>
        </w:rPr>
        <w:t xml:space="preserve"> </w:t>
      </w:r>
      <w:r w:rsidRPr="006E14CD">
        <w:rPr>
          <w:rFonts w:asciiTheme="minorHAnsi" w:hAnsiTheme="minorHAnsi" w:cs="ＭＳ 明朝"/>
          <w:szCs w:val="21"/>
        </w:rPr>
        <w:t>I</w:t>
      </w:r>
      <w:r w:rsidRPr="006E14CD">
        <w:rPr>
          <w:rFonts w:asciiTheme="minorHAnsi" w:hAnsiTheme="minorHAnsi"/>
          <w:szCs w:val="21"/>
        </w:rPr>
        <w:t>mmenga/Mestmacker[2014]Rn.256</w:t>
      </w:r>
      <w:r w:rsidRPr="006E14CD">
        <w:rPr>
          <w:rFonts w:asciiTheme="minorHAnsi" w:hAnsiTheme="minorHAnsi"/>
          <w:szCs w:val="21"/>
        </w:rPr>
        <w:t>（執筆は</w:t>
      </w:r>
      <w:r w:rsidRPr="006E14CD">
        <w:rPr>
          <w:rFonts w:asciiTheme="minorHAnsi" w:hAnsiTheme="minorHAnsi"/>
          <w:szCs w:val="21"/>
        </w:rPr>
        <w:t>Fuch</w:t>
      </w:r>
      <w:r w:rsidRPr="006E14CD">
        <w:rPr>
          <w:rFonts w:asciiTheme="minorHAnsi" w:hAnsiTheme="minorHAnsi"/>
          <w:szCs w:val="21"/>
        </w:rPr>
        <w:t>と</w:t>
      </w:r>
      <w:r w:rsidRPr="006E14CD">
        <w:rPr>
          <w:rFonts w:asciiTheme="minorHAnsi" w:hAnsiTheme="minorHAnsi"/>
          <w:szCs w:val="21"/>
        </w:rPr>
        <w:t xml:space="preserve">Möschel </w:t>
      </w:r>
      <w:r w:rsidRPr="006E14CD">
        <w:rPr>
          <w:rFonts w:asciiTheme="minorHAnsi" w:hAnsiTheme="minorHAnsi"/>
          <w:szCs w:val="21"/>
        </w:rPr>
        <w:t>）</w:t>
      </w:r>
    </w:p>
  </w:footnote>
  <w:footnote w:id="126">
    <w:p w14:paraId="6DDC2372" w14:textId="77777777" w:rsidR="000E42B5" w:rsidRPr="006E14CD" w:rsidRDefault="000E42B5" w:rsidP="005F6DFA">
      <w:pPr>
        <w:pStyle w:val="a5"/>
        <w:rPr>
          <w:rFonts w:asciiTheme="minorHAnsi" w:hAnsiTheme="minorHAnsi"/>
          <w:szCs w:val="21"/>
          <w:lang w:eastAsia="zh-CN"/>
        </w:rPr>
      </w:pPr>
      <w:r w:rsidRPr="006E14CD">
        <w:rPr>
          <w:rStyle w:val="a7"/>
          <w:rFonts w:asciiTheme="minorHAnsi" w:hAnsiTheme="minorHAnsi"/>
          <w:szCs w:val="21"/>
        </w:rPr>
        <w:footnoteRef/>
      </w:r>
      <w:r w:rsidRPr="006E14CD">
        <w:rPr>
          <w:rFonts w:asciiTheme="minorHAnsi" w:hAnsiTheme="minorHAnsi"/>
          <w:szCs w:val="21"/>
          <w:lang w:eastAsia="zh-CN"/>
        </w:rPr>
        <w:t xml:space="preserve"> </w:t>
      </w:r>
      <w:r w:rsidRPr="006E14CD">
        <w:rPr>
          <w:rFonts w:asciiTheme="minorHAnsi" w:hAnsiTheme="minorHAnsi"/>
          <w:szCs w:val="21"/>
        </w:rPr>
        <w:t xml:space="preserve">　</w:t>
      </w:r>
      <w:r w:rsidRPr="006E14CD">
        <w:rPr>
          <w:rFonts w:asciiTheme="minorHAnsi" w:hAnsiTheme="minorHAnsi" w:cs="ＭＳゴシック"/>
          <w:kern w:val="0"/>
          <w:szCs w:val="21"/>
        </w:rPr>
        <w:t xml:space="preserve"> </w:t>
      </w:r>
      <w:r w:rsidRPr="006E14CD">
        <w:rPr>
          <w:rFonts w:asciiTheme="minorHAnsi" w:hAnsiTheme="minorHAnsi"/>
          <w:szCs w:val="21"/>
        </w:rPr>
        <w:t>Dauses/Ludwigs</w:t>
      </w:r>
      <w:r w:rsidRPr="006E14CD">
        <w:rPr>
          <w:rFonts w:asciiTheme="minorHAnsi" w:hAnsiTheme="minorHAnsi" w:cs="ＭＳゴシック"/>
          <w:kern w:val="0"/>
          <w:szCs w:val="21"/>
        </w:rPr>
        <w:t xml:space="preserve"> [2019]EU</w:t>
      </w:r>
      <w:r w:rsidRPr="006E14CD">
        <w:rPr>
          <w:rFonts w:asciiTheme="minorHAnsi" w:hAnsiTheme="minorHAnsi" w:cs="ＭＳゴシック"/>
          <w:kern w:val="0"/>
          <w:szCs w:val="21"/>
        </w:rPr>
        <w:t>競争法</w:t>
      </w:r>
      <w:r w:rsidRPr="006E14CD">
        <w:rPr>
          <w:rFonts w:asciiTheme="minorHAnsi" w:hAnsiTheme="minorHAnsi" w:cs="ＭＳゴシック"/>
          <w:kern w:val="0"/>
          <w:szCs w:val="21"/>
        </w:rPr>
        <w:t>102</w:t>
      </w:r>
      <w:r w:rsidRPr="006E14CD">
        <w:rPr>
          <w:rFonts w:asciiTheme="minorHAnsi" w:hAnsiTheme="minorHAnsi" w:cs="ＭＳゴシック"/>
          <w:kern w:val="0"/>
          <w:szCs w:val="21"/>
        </w:rPr>
        <w:t>条</w:t>
      </w:r>
      <w:r w:rsidRPr="006E14CD">
        <w:rPr>
          <w:rFonts w:asciiTheme="minorHAnsi" w:hAnsiTheme="minorHAnsi" w:cs="ＭＳゴシック"/>
          <w:kern w:val="0"/>
          <w:szCs w:val="21"/>
        </w:rPr>
        <w:t>Rn.73</w:t>
      </w:r>
      <w:r w:rsidRPr="006E14CD">
        <w:rPr>
          <w:rFonts w:asciiTheme="minorHAnsi" w:hAnsiTheme="minorHAnsi" w:cs="ＭＳゴシック"/>
          <w:kern w:val="0"/>
          <w:szCs w:val="21"/>
        </w:rPr>
        <w:t>以下</w:t>
      </w:r>
    </w:p>
  </w:footnote>
  <w:footnote w:id="127">
    <w:p w14:paraId="3148B17E" w14:textId="77777777" w:rsidR="000E42B5" w:rsidRPr="006E14CD" w:rsidRDefault="000E42B5" w:rsidP="005F6DFA">
      <w:pPr>
        <w:pStyle w:val="a5"/>
        <w:rPr>
          <w:rFonts w:asciiTheme="minorHAnsi" w:hAnsiTheme="minorHAnsi"/>
          <w:szCs w:val="21"/>
        </w:rPr>
      </w:pPr>
      <w:r w:rsidRPr="006E14CD">
        <w:rPr>
          <w:rStyle w:val="a7"/>
          <w:rFonts w:asciiTheme="minorHAnsi" w:hAnsiTheme="minorHAnsi"/>
          <w:szCs w:val="21"/>
        </w:rPr>
        <w:footnoteRef/>
      </w:r>
      <w:r w:rsidRPr="006E14CD">
        <w:rPr>
          <w:rFonts w:asciiTheme="minorHAnsi" w:hAnsiTheme="minorHAnsi"/>
          <w:szCs w:val="21"/>
        </w:rPr>
        <w:t xml:space="preserve"> </w:t>
      </w:r>
      <w:r w:rsidRPr="006E14CD">
        <w:rPr>
          <w:rFonts w:asciiTheme="minorHAnsi" w:hAnsiTheme="minorHAnsi"/>
          <w:szCs w:val="21"/>
        </w:rPr>
        <w:t xml:space="preserve">　</w:t>
      </w:r>
      <w:r w:rsidRPr="006E14CD">
        <w:rPr>
          <w:rFonts w:asciiTheme="minorHAnsi" w:hAnsiTheme="minorHAnsi"/>
          <w:szCs w:val="21"/>
        </w:rPr>
        <w:t xml:space="preserve"> Münchener Kommentar[2015]19</w:t>
      </w:r>
      <w:r w:rsidRPr="006E14CD">
        <w:rPr>
          <w:rFonts w:asciiTheme="minorHAnsi" w:hAnsiTheme="minorHAnsi"/>
          <w:szCs w:val="21"/>
        </w:rPr>
        <w:t>条</w:t>
      </w:r>
      <w:r w:rsidRPr="006E14CD">
        <w:rPr>
          <w:rFonts w:asciiTheme="minorHAnsi" w:hAnsiTheme="minorHAnsi" w:cs="ＭＳゴシック"/>
          <w:kern w:val="0"/>
          <w:szCs w:val="21"/>
        </w:rPr>
        <w:t>Rn.122</w:t>
      </w:r>
      <w:r w:rsidRPr="006E14CD">
        <w:rPr>
          <w:rFonts w:asciiTheme="minorHAnsi" w:hAnsiTheme="minorHAnsi" w:cs="ＭＳゴシック"/>
          <w:kern w:val="0"/>
          <w:szCs w:val="21"/>
        </w:rPr>
        <w:t>以下</w:t>
      </w:r>
    </w:p>
  </w:footnote>
  <w:footnote w:id="128">
    <w:p w14:paraId="7F0BAB2C" w14:textId="571C9857" w:rsidR="000E42B5" w:rsidRPr="006E14CD" w:rsidRDefault="000E42B5" w:rsidP="005F6DFA">
      <w:pPr>
        <w:pStyle w:val="a5"/>
        <w:rPr>
          <w:rFonts w:asciiTheme="minorHAnsi" w:hAnsiTheme="minorHAnsi"/>
          <w:szCs w:val="21"/>
        </w:rPr>
      </w:pPr>
      <w:r w:rsidRPr="006E14CD">
        <w:rPr>
          <w:rStyle w:val="a7"/>
          <w:rFonts w:asciiTheme="minorHAnsi" w:hAnsiTheme="minorHAnsi"/>
          <w:szCs w:val="21"/>
        </w:rPr>
        <w:footnoteRef/>
      </w:r>
      <w:r w:rsidRPr="006E14CD">
        <w:rPr>
          <w:rFonts w:asciiTheme="minorHAnsi" w:hAnsiTheme="minorHAnsi"/>
          <w:szCs w:val="21"/>
        </w:rPr>
        <w:t xml:space="preserve"> Bauer,J.[1972]S. 103. </w:t>
      </w:r>
      <w:r w:rsidRPr="006E14CD">
        <w:rPr>
          <w:rFonts w:asciiTheme="minorHAnsi" w:hAnsiTheme="minorHAnsi"/>
          <w:szCs w:val="21"/>
        </w:rPr>
        <w:t>諸判決と</w:t>
      </w:r>
      <w:r w:rsidRPr="00E11DCC">
        <w:rPr>
          <w:rFonts w:asciiTheme="minorHAnsi" w:hAnsiTheme="minorHAnsi"/>
          <w:color w:val="FF0000"/>
          <w:szCs w:val="21"/>
        </w:rPr>
        <w:t>ライザー説</w:t>
      </w:r>
      <w:r w:rsidRPr="006E14CD">
        <w:rPr>
          <w:rFonts w:asciiTheme="minorHAnsi" w:hAnsiTheme="minorHAnsi"/>
          <w:szCs w:val="21"/>
        </w:rPr>
        <w:t>との関連は、石田喜久夫（編）</w:t>
      </w:r>
      <w:r w:rsidRPr="006E14CD">
        <w:rPr>
          <w:rFonts w:asciiTheme="minorHAnsi" w:hAnsiTheme="minorHAnsi"/>
          <w:szCs w:val="21"/>
        </w:rPr>
        <w:t>[1999]104</w:t>
      </w:r>
      <w:r w:rsidRPr="006E14CD">
        <w:rPr>
          <w:rFonts w:asciiTheme="minorHAnsi" w:hAnsiTheme="minorHAnsi"/>
          <w:szCs w:val="21"/>
        </w:rPr>
        <w:t>頁等多くの指摘がある。</w:t>
      </w:r>
    </w:p>
  </w:footnote>
  <w:footnote w:id="129">
    <w:p w14:paraId="7DB2B250" w14:textId="77777777" w:rsidR="000E42B5" w:rsidRPr="006E14CD" w:rsidRDefault="000E42B5" w:rsidP="005F6DFA">
      <w:pPr>
        <w:rPr>
          <w:rFonts w:asciiTheme="minorHAnsi" w:hAnsiTheme="minorHAnsi"/>
          <w:szCs w:val="21"/>
        </w:rPr>
      </w:pPr>
      <w:r w:rsidRPr="006E14CD">
        <w:rPr>
          <w:rStyle w:val="a7"/>
          <w:rFonts w:asciiTheme="minorHAnsi" w:hAnsiTheme="minorHAnsi"/>
          <w:szCs w:val="21"/>
        </w:rPr>
        <w:footnoteRef/>
      </w:r>
      <w:r w:rsidRPr="006E14CD">
        <w:rPr>
          <w:rFonts w:asciiTheme="minorHAnsi" w:hAnsiTheme="minorHAnsi"/>
          <w:szCs w:val="21"/>
        </w:rPr>
        <w:t xml:space="preserve"> </w:t>
      </w:r>
      <w:r w:rsidRPr="006E14CD">
        <w:rPr>
          <w:rFonts w:asciiTheme="minorHAnsi" w:hAnsiTheme="minorHAnsi"/>
          <w:szCs w:val="21"/>
        </w:rPr>
        <w:t xml:space="preserve">　</w:t>
      </w:r>
      <w:r w:rsidRPr="006E14CD">
        <w:rPr>
          <w:rFonts w:asciiTheme="minorHAnsi" w:hAnsiTheme="minorHAnsi" w:cs="ＭＳ Ｐゴシック"/>
          <w:kern w:val="0"/>
          <w:szCs w:val="21"/>
        </w:rPr>
        <w:t>河上正二</w:t>
      </w:r>
      <w:r w:rsidRPr="006E14CD">
        <w:rPr>
          <w:rFonts w:asciiTheme="minorHAnsi" w:hAnsiTheme="minorHAnsi" w:cs="ＭＳ Ｐゴシック"/>
          <w:kern w:val="0"/>
          <w:szCs w:val="21"/>
        </w:rPr>
        <w:t>[1988]</w:t>
      </w:r>
      <w:r w:rsidRPr="006E14CD">
        <w:rPr>
          <w:rFonts w:asciiTheme="minorHAnsi" w:hAnsiTheme="minorHAnsi"/>
          <w:szCs w:val="21"/>
        </w:rPr>
        <w:t xml:space="preserve"> 318</w:t>
      </w:r>
      <w:r w:rsidRPr="006E14CD">
        <w:rPr>
          <w:rFonts w:asciiTheme="minorHAnsi" w:hAnsiTheme="minorHAnsi"/>
          <w:szCs w:val="21"/>
        </w:rPr>
        <w:t>頁以下、</w:t>
      </w:r>
      <w:r w:rsidRPr="006E14CD">
        <w:rPr>
          <w:rFonts w:asciiTheme="minorHAnsi" w:hAnsiTheme="minorHAnsi"/>
          <w:szCs w:val="21"/>
        </w:rPr>
        <w:t>383</w:t>
      </w:r>
      <w:r w:rsidRPr="006E14CD">
        <w:rPr>
          <w:rFonts w:asciiTheme="minorHAnsi" w:hAnsiTheme="minorHAnsi"/>
          <w:szCs w:val="21"/>
        </w:rPr>
        <w:t>頁以下、石田喜久夫（編）</w:t>
      </w:r>
      <w:r w:rsidRPr="006E14CD">
        <w:rPr>
          <w:rFonts w:asciiTheme="minorHAnsi" w:hAnsiTheme="minorHAnsi"/>
          <w:szCs w:val="21"/>
        </w:rPr>
        <w:t>[1999]130</w:t>
      </w:r>
      <w:r w:rsidRPr="006E14CD">
        <w:rPr>
          <w:rFonts w:asciiTheme="minorHAnsi" w:hAnsiTheme="minorHAnsi"/>
          <w:szCs w:val="21"/>
        </w:rPr>
        <w:t>頁</w:t>
      </w:r>
      <w:r w:rsidRPr="006E14CD">
        <w:rPr>
          <w:rFonts w:asciiTheme="minorHAnsi" w:hAnsiTheme="minorHAnsi"/>
          <w:color w:val="FF0000"/>
          <w:szCs w:val="21"/>
        </w:rPr>
        <w:t>、</w:t>
      </w:r>
      <w:r w:rsidRPr="006E14CD">
        <w:rPr>
          <w:rFonts w:asciiTheme="minorHAnsi" w:hAnsiTheme="minorHAnsi"/>
          <w:szCs w:val="21"/>
        </w:rPr>
        <w:t>潮見佳男</w:t>
      </w:r>
      <w:r w:rsidRPr="006E14CD">
        <w:rPr>
          <w:rFonts w:asciiTheme="minorHAnsi" w:hAnsiTheme="minorHAnsi"/>
          <w:szCs w:val="21"/>
        </w:rPr>
        <w:t>[2004]234</w:t>
      </w:r>
      <w:r w:rsidRPr="006E14CD">
        <w:rPr>
          <w:rFonts w:asciiTheme="minorHAnsi" w:hAnsiTheme="minorHAnsi"/>
          <w:szCs w:val="21"/>
        </w:rPr>
        <w:t>頁以下、青野博之</w:t>
      </w:r>
      <w:r w:rsidRPr="006E14CD">
        <w:rPr>
          <w:rFonts w:asciiTheme="minorHAnsi" w:hAnsiTheme="minorHAnsi"/>
          <w:szCs w:val="21"/>
        </w:rPr>
        <w:t>[2006]10</w:t>
      </w:r>
      <w:r w:rsidRPr="006E14CD">
        <w:rPr>
          <w:rFonts w:asciiTheme="minorHAnsi" w:hAnsiTheme="minorHAnsi"/>
          <w:szCs w:val="21"/>
        </w:rPr>
        <w:t>頁等を参照。</w:t>
      </w:r>
    </w:p>
  </w:footnote>
  <w:footnote w:id="130">
    <w:p w14:paraId="4B6FA6AA" w14:textId="77777777" w:rsidR="000E42B5" w:rsidRPr="006E14CD" w:rsidRDefault="000E42B5" w:rsidP="005F6DFA">
      <w:pPr>
        <w:pStyle w:val="a5"/>
        <w:rPr>
          <w:rFonts w:asciiTheme="minorHAnsi" w:hAnsiTheme="minorHAnsi"/>
          <w:szCs w:val="21"/>
        </w:rPr>
      </w:pPr>
      <w:r w:rsidRPr="006E14CD">
        <w:rPr>
          <w:rStyle w:val="a7"/>
          <w:rFonts w:asciiTheme="minorHAnsi" w:hAnsiTheme="minorHAnsi"/>
          <w:szCs w:val="21"/>
        </w:rPr>
        <w:footnoteRef/>
      </w:r>
      <w:r w:rsidRPr="006E14CD">
        <w:rPr>
          <w:rFonts w:asciiTheme="minorHAnsi" w:hAnsiTheme="minorHAnsi"/>
          <w:szCs w:val="21"/>
        </w:rPr>
        <w:t xml:space="preserve"> </w:t>
      </w:r>
      <w:r w:rsidRPr="006E14CD">
        <w:rPr>
          <w:rFonts w:asciiTheme="minorHAnsi" w:hAnsiTheme="minorHAnsi"/>
          <w:szCs w:val="21"/>
        </w:rPr>
        <w:t xml:space="preserve">　山本豊</w:t>
      </w:r>
      <w:r w:rsidRPr="006E14CD">
        <w:rPr>
          <w:rFonts w:asciiTheme="minorHAnsi" w:hAnsiTheme="minorHAnsi"/>
          <w:szCs w:val="21"/>
        </w:rPr>
        <w:t>[1998a]82</w:t>
      </w:r>
      <w:r w:rsidRPr="006E14CD">
        <w:rPr>
          <w:rFonts w:asciiTheme="minorHAnsi" w:hAnsiTheme="minorHAnsi"/>
          <w:szCs w:val="21"/>
        </w:rPr>
        <w:t>頁参照。</w:t>
      </w:r>
    </w:p>
  </w:footnote>
  <w:footnote w:id="131">
    <w:p w14:paraId="1559AE7D" w14:textId="77777777" w:rsidR="000E42B5" w:rsidRPr="006E14CD" w:rsidRDefault="000E42B5" w:rsidP="005F6DFA">
      <w:pPr>
        <w:rPr>
          <w:rFonts w:asciiTheme="minorHAnsi" w:hAnsiTheme="minorHAnsi"/>
          <w:szCs w:val="21"/>
        </w:rPr>
      </w:pPr>
      <w:r w:rsidRPr="006E14CD">
        <w:rPr>
          <w:rStyle w:val="a7"/>
          <w:rFonts w:asciiTheme="minorHAnsi" w:hAnsiTheme="minorHAnsi"/>
          <w:szCs w:val="21"/>
        </w:rPr>
        <w:footnoteRef/>
      </w:r>
      <w:r w:rsidRPr="006E14CD">
        <w:rPr>
          <w:rFonts w:asciiTheme="minorHAnsi" w:hAnsiTheme="minorHAnsi"/>
          <w:szCs w:val="21"/>
        </w:rPr>
        <w:t xml:space="preserve"> </w:t>
      </w:r>
      <w:r w:rsidRPr="006E14CD">
        <w:rPr>
          <w:rFonts w:asciiTheme="minorHAnsi" w:hAnsiTheme="minorHAnsi"/>
          <w:szCs w:val="21"/>
        </w:rPr>
        <w:t xml:space="preserve">　山本豊</w:t>
      </w:r>
      <w:r w:rsidRPr="006E14CD">
        <w:rPr>
          <w:rFonts w:asciiTheme="minorHAnsi" w:hAnsiTheme="minorHAnsi"/>
          <w:szCs w:val="21"/>
        </w:rPr>
        <w:t>[1997]101</w:t>
      </w:r>
      <w:r w:rsidRPr="006E14CD">
        <w:rPr>
          <w:rFonts w:asciiTheme="minorHAnsi" w:hAnsiTheme="minorHAnsi"/>
          <w:szCs w:val="21"/>
        </w:rPr>
        <w:t>頁参照。</w:t>
      </w:r>
    </w:p>
  </w:footnote>
  <w:footnote w:id="132">
    <w:p w14:paraId="2C87A603" w14:textId="77777777" w:rsidR="000E42B5" w:rsidRPr="006E14CD" w:rsidRDefault="000E42B5" w:rsidP="005F6DFA">
      <w:pPr>
        <w:pStyle w:val="a5"/>
        <w:rPr>
          <w:rFonts w:asciiTheme="minorHAnsi" w:hAnsiTheme="minorHAnsi"/>
          <w:szCs w:val="21"/>
        </w:rPr>
      </w:pPr>
      <w:r w:rsidRPr="006E14CD">
        <w:rPr>
          <w:rStyle w:val="a7"/>
          <w:rFonts w:asciiTheme="minorHAnsi" w:hAnsiTheme="minorHAnsi"/>
          <w:szCs w:val="21"/>
        </w:rPr>
        <w:footnoteRef/>
      </w:r>
      <w:r w:rsidRPr="006E14CD">
        <w:rPr>
          <w:rFonts w:asciiTheme="minorHAnsi" w:hAnsiTheme="minorHAnsi"/>
          <w:szCs w:val="21"/>
        </w:rPr>
        <w:t xml:space="preserve"> </w:t>
      </w:r>
      <w:r w:rsidRPr="006E14CD">
        <w:rPr>
          <w:rFonts w:asciiTheme="minorHAnsi" w:hAnsiTheme="minorHAnsi"/>
          <w:szCs w:val="21"/>
        </w:rPr>
        <w:t xml:space="preserve">　ケッツ</w:t>
      </w:r>
      <w:r w:rsidRPr="006E14CD">
        <w:rPr>
          <w:rFonts w:asciiTheme="minorHAnsi" w:hAnsiTheme="minorHAnsi" w:cs="Arial"/>
          <w:color w:val="494949"/>
          <w:kern w:val="0"/>
          <w:szCs w:val="21"/>
        </w:rPr>
        <w:t>[1999]</w:t>
      </w:r>
      <w:r w:rsidRPr="006E14CD">
        <w:rPr>
          <w:rFonts w:asciiTheme="minorHAnsi" w:hAnsiTheme="minorHAnsi"/>
          <w:szCs w:val="21"/>
        </w:rPr>
        <w:t>266</w:t>
      </w:r>
      <w:r w:rsidRPr="006E14CD">
        <w:rPr>
          <w:rFonts w:asciiTheme="minorHAnsi" w:hAnsiTheme="minorHAnsi"/>
          <w:szCs w:val="21"/>
        </w:rPr>
        <w:t>頁参照。</w:t>
      </w:r>
    </w:p>
  </w:footnote>
  <w:footnote w:id="133">
    <w:p w14:paraId="11E2DBFB" w14:textId="1EB734FE" w:rsidR="000E42B5" w:rsidRPr="006E14CD" w:rsidRDefault="000E42B5" w:rsidP="00137762">
      <w:pPr>
        <w:pStyle w:val="a5"/>
        <w:rPr>
          <w:rFonts w:asciiTheme="minorHAnsi" w:hAnsiTheme="minorHAnsi"/>
          <w:szCs w:val="21"/>
        </w:rPr>
      </w:pPr>
      <w:r w:rsidRPr="006E14CD">
        <w:rPr>
          <w:rStyle w:val="a7"/>
          <w:rFonts w:asciiTheme="minorHAnsi" w:hAnsiTheme="minorHAnsi"/>
          <w:szCs w:val="21"/>
        </w:rPr>
        <w:footnoteRef/>
      </w:r>
      <w:r w:rsidRPr="006E14CD">
        <w:rPr>
          <w:rFonts w:asciiTheme="minorHAnsi" w:hAnsiTheme="minorHAnsi"/>
          <w:szCs w:val="21"/>
        </w:rPr>
        <w:t xml:space="preserve"> </w:t>
      </w:r>
      <w:r w:rsidRPr="006E14CD">
        <w:rPr>
          <w:rFonts w:asciiTheme="minorHAnsi" w:hAnsiTheme="minorHAnsi"/>
          <w:szCs w:val="21"/>
        </w:rPr>
        <w:t xml:space="preserve">　例えば、</w:t>
      </w:r>
      <w:r w:rsidRPr="006E14CD">
        <w:rPr>
          <w:rFonts w:asciiTheme="minorHAnsi" w:hAnsiTheme="minorHAnsi"/>
          <w:szCs w:val="21"/>
        </w:rPr>
        <w:t>Langen/Bunte[2014], §19,Rn.5</w:t>
      </w:r>
    </w:p>
  </w:footnote>
  <w:footnote w:id="134">
    <w:p w14:paraId="471DD9BD" w14:textId="7578B04A" w:rsidR="000E42B5" w:rsidRPr="006E14CD" w:rsidRDefault="000E42B5" w:rsidP="00137762">
      <w:pPr>
        <w:pStyle w:val="a5"/>
        <w:rPr>
          <w:rFonts w:asciiTheme="minorHAnsi" w:hAnsiTheme="minorHAnsi"/>
          <w:szCs w:val="21"/>
        </w:rPr>
      </w:pPr>
      <w:r w:rsidRPr="006E14CD">
        <w:rPr>
          <w:rStyle w:val="a7"/>
          <w:rFonts w:asciiTheme="minorHAnsi" w:hAnsiTheme="minorHAnsi"/>
          <w:szCs w:val="21"/>
        </w:rPr>
        <w:footnoteRef/>
      </w:r>
      <w:r w:rsidRPr="006E14CD">
        <w:rPr>
          <w:rFonts w:asciiTheme="minorHAnsi" w:hAnsiTheme="minorHAnsi"/>
          <w:szCs w:val="21"/>
        </w:rPr>
        <w:t xml:space="preserve"> </w:t>
      </w:r>
      <w:r w:rsidRPr="006E14CD">
        <w:rPr>
          <w:rFonts w:asciiTheme="minorHAnsi" w:hAnsiTheme="minorHAnsi"/>
          <w:szCs w:val="21"/>
        </w:rPr>
        <w:t xml:space="preserve">　</w:t>
      </w:r>
      <w:r w:rsidRPr="006E14CD">
        <w:rPr>
          <w:rFonts w:asciiTheme="minorHAnsi" w:hAnsiTheme="minorHAnsi"/>
          <w:szCs w:val="21"/>
        </w:rPr>
        <w:t>Münchener Kommentar[2015] , §19,Rn.34</w:t>
      </w:r>
    </w:p>
  </w:footnote>
  <w:footnote w:id="135">
    <w:p w14:paraId="2A0722A4" w14:textId="320FF3AE" w:rsidR="000E42B5" w:rsidRPr="006E14CD" w:rsidRDefault="000E42B5" w:rsidP="002147A1">
      <w:pPr>
        <w:pStyle w:val="a5"/>
        <w:rPr>
          <w:rFonts w:asciiTheme="minorHAnsi" w:hAnsiTheme="minorHAnsi"/>
          <w:szCs w:val="21"/>
        </w:rPr>
      </w:pPr>
      <w:r w:rsidRPr="006E14CD">
        <w:rPr>
          <w:rStyle w:val="a7"/>
          <w:rFonts w:asciiTheme="minorHAnsi" w:hAnsiTheme="minorHAnsi"/>
          <w:szCs w:val="21"/>
        </w:rPr>
        <w:footnoteRef/>
      </w:r>
      <w:r w:rsidRPr="006E14CD">
        <w:rPr>
          <w:rFonts w:asciiTheme="minorHAnsi" w:hAnsiTheme="minorHAnsi"/>
          <w:szCs w:val="21"/>
        </w:rPr>
        <w:t xml:space="preserve"> </w:t>
      </w:r>
      <w:r w:rsidRPr="006E14CD">
        <w:rPr>
          <w:rFonts w:asciiTheme="minorHAnsi" w:hAnsiTheme="minorHAnsi"/>
          <w:szCs w:val="21"/>
        </w:rPr>
        <w:t xml:space="preserve">　</w:t>
      </w:r>
      <w:r w:rsidRPr="006E14CD">
        <w:rPr>
          <w:rFonts w:asciiTheme="minorHAnsi" w:hAnsiTheme="minorHAnsi"/>
          <w:szCs w:val="21"/>
        </w:rPr>
        <w:t>Emmerich[2014] S.325</w:t>
      </w:r>
    </w:p>
  </w:footnote>
  <w:footnote w:id="136">
    <w:p w14:paraId="59743734" w14:textId="3B4A0D17" w:rsidR="000E42B5" w:rsidRPr="006E14CD" w:rsidRDefault="000E42B5" w:rsidP="002147A1">
      <w:pPr>
        <w:rPr>
          <w:rFonts w:asciiTheme="minorHAnsi" w:hAnsiTheme="minorHAnsi"/>
          <w:szCs w:val="21"/>
        </w:rPr>
      </w:pPr>
      <w:r w:rsidRPr="006E14CD">
        <w:rPr>
          <w:rStyle w:val="a7"/>
          <w:rFonts w:asciiTheme="minorHAnsi" w:hAnsiTheme="minorHAnsi"/>
          <w:szCs w:val="21"/>
        </w:rPr>
        <w:footnoteRef/>
      </w:r>
      <w:r w:rsidRPr="006E14CD">
        <w:rPr>
          <w:rFonts w:asciiTheme="minorHAnsi" w:hAnsiTheme="minorHAnsi"/>
          <w:szCs w:val="21"/>
        </w:rPr>
        <w:t xml:space="preserve"> </w:t>
      </w:r>
      <w:r w:rsidRPr="006E14CD">
        <w:rPr>
          <w:rFonts w:asciiTheme="minorHAnsi" w:hAnsiTheme="minorHAnsi"/>
          <w:szCs w:val="21"/>
        </w:rPr>
        <w:t xml:space="preserve">　</w:t>
      </w:r>
      <w:r w:rsidRPr="006E14CD">
        <w:rPr>
          <w:rFonts w:asciiTheme="minorHAnsi" w:hAnsiTheme="minorHAnsi"/>
          <w:szCs w:val="21"/>
        </w:rPr>
        <w:t>Münchener Kommentar[2015]</w:t>
      </w:r>
      <w:r w:rsidRPr="006E14CD">
        <w:rPr>
          <w:rFonts w:asciiTheme="minorHAnsi" w:hAnsiTheme="minorHAnsi" w:cs="ＭＳ Ｐゴシック"/>
          <w:szCs w:val="21"/>
        </w:rPr>
        <w:t xml:space="preserve"> §19,</w:t>
      </w:r>
      <w:r w:rsidRPr="006E14CD">
        <w:rPr>
          <w:rFonts w:asciiTheme="minorHAnsi" w:hAnsiTheme="minorHAnsi"/>
          <w:szCs w:val="21"/>
        </w:rPr>
        <w:t>Rn.34</w:t>
      </w:r>
    </w:p>
  </w:footnote>
  <w:footnote w:id="137">
    <w:p w14:paraId="5F371248" w14:textId="22E4FB9B" w:rsidR="000E42B5" w:rsidRPr="006E14CD" w:rsidRDefault="000E42B5" w:rsidP="00137762">
      <w:pPr>
        <w:pStyle w:val="a5"/>
        <w:rPr>
          <w:rFonts w:asciiTheme="minorHAnsi" w:hAnsiTheme="minorHAnsi"/>
          <w:szCs w:val="21"/>
        </w:rPr>
      </w:pPr>
      <w:r w:rsidRPr="006E14CD">
        <w:rPr>
          <w:rStyle w:val="a7"/>
          <w:rFonts w:asciiTheme="minorHAnsi" w:hAnsiTheme="minorHAnsi"/>
          <w:szCs w:val="21"/>
        </w:rPr>
        <w:footnoteRef/>
      </w:r>
      <w:r w:rsidRPr="006E14CD">
        <w:rPr>
          <w:rFonts w:asciiTheme="minorHAnsi" w:hAnsiTheme="minorHAnsi"/>
          <w:szCs w:val="21"/>
        </w:rPr>
        <w:t xml:space="preserve">  Münchener Kommentar[2015] , §19,Rn.34</w:t>
      </w:r>
    </w:p>
  </w:footnote>
  <w:footnote w:id="138">
    <w:p w14:paraId="6A367F13" w14:textId="77777777" w:rsidR="000E42B5" w:rsidRPr="006E14CD" w:rsidRDefault="000E42B5" w:rsidP="0090507A">
      <w:pPr>
        <w:rPr>
          <w:rFonts w:asciiTheme="minorHAnsi" w:hAnsiTheme="minorHAnsi"/>
          <w:szCs w:val="21"/>
        </w:rPr>
      </w:pPr>
      <w:r w:rsidRPr="006E14CD">
        <w:rPr>
          <w:rStyle w:val="a7"/>
          <w:rFonts w:asciiTheme="minorHAnsi" w:hAnsiTheme="minorHAnsi"/>
          <w:szCs w:val="21"/>
        </w:rPr>
        <w:footnoteRef/>
      </w:r>
      <w:r w:rsidRPr="006E14CD">
        <w:rPr>
          <w:rFonts w:asciiTheme="minorHAnsi" w:hAnsiTheme="minorHAnsi"/>
          <w:szCs w:val="21"/>
        </w:rPr>
        <w:t xml:space="preserve"> </w:t>
      </w:r>
      <w:r w:rsidRPr="006E14CD">
        <w:rPr>
          <w:rFonts w:asciiTheme="minorHAnsi" w:hAnsiTheme="minorHAnsi"/>
          <w:szCs w:val="21"/>
        </w:rPr>
        <w:t xml:space="preserve">　参照、</w:t>
      </w:r>
      <w:r w:rsidRPr="006E14CD">
        <w:rPr>
          <w:rFonts w:asciiTheme="minorHAnsi" w:hAnsiTheme="minorHAnsi"/>
          <w:szCs w:val="21"/>
        </w:rPr>
        <w:t>Münchener Kommentar[2015]19</w:t>
      </w:r>
      <w:r w:rsidRPr="006E14CD">
        <w:rPr>
          <w:rFonts w:asciiTheme="minorHAnsi" w:hAnsiTheme="minorHAnsi"/>
          <w:szCs w:val="21"/>
        </w:rPr>
        <w:t>条</w:t>
      </w:r>
      <w:r w:rsidRPr="006E14CD">
        <w:rPr>
          <w:rFonts w:asciiTheme="minorHAnsi" w:hAnsiTheme="minorHAnsi" w:cs="ＭＳゴシック"/>
          <w:kern w:val="0"/>
          <w:szCs w:val="21"/>
        </w:rPr>
        <w:t>Rn.123</w:t>
      </w:r>
    </w:p>
  </w:footnote>
  <w:footnote w:id="139">
    <w:p w14:paraId="47B5DF8F" w14:textId="77777777" w:rsidR="000E42B5" w:rsidRPr="006E14CD" w:rsidRDefault="000E42B5" w:rsidP="005F6DFA">
      <w:pPr>
        <w:rPr>
          <w:rFonts w:asciiTheme="minorHAnsi" w:hAnsiTheme="minorHAnsi"/>
          <w:szCs w:val="21"/>
        </w:rPr>
      </w:pPr>
      <w:r w:rsidRPr="006E14CD">
        <w:rPr>
          <w:rStyle w:val="a7"/>
          <w:rFonts w:asciiTheme="minorHAnsi" w:hAnsiTheme="minorHAnsi"/>
          <w:szCs w:val="21"/>
        </w:rPr>
        <w:footnoteRef/>
      </w:r>
      <w:r w:rsidRPr="006E14CD">
        <w:rPr>
          <w:rFonts w:asciiTheme="minorHAnsi" w:hAnsiTheme="minorHAnsi"/>
          <w:szCs w:val="21"/>
          <w:lang w:eastAsia="zh-CN"/>
        </w:rPr>
        <w:t xml:space="preserve">　潮見</w:t>
      </w:r>
      <w:r w:rsidRPr="006E14CD">
        <w:rPr>
          <w:rFonts w:asciiTheme="minorHAnsi" w:hAnsiTheme="minorHAnsi"/>
          <w:szCs w:val="21"/>
          <w:lang w:eastAsia="zh-CN"/>
        </w:rPr>
        <w:t>[2004]253</w:t>
      </w:r>
      <w:r w:rsidRPr="006E14CD">
        <w:rPr>
          <w:rFonts w:asciiTheme="minorHAnsi" w:hAnsiTheme="minorHAnsi"/>
          <w:szCs w:val="21"/>
          <w:lang w:eastAsia="zh-CN"/>
        </w:rPr>
        <w:t>頁。</w:t>
      </w:r>
      <w:r w:rsidRPr="006E14CD">
        <w:rPr>
          <w:rFonts w:asciiTheme="minorHAnsi" w:hAnsiTheme="minorHAnsi"/>
          <w:szCs w:val="21"/>
        </w:rPr>
        <w:t>ただし、同書も、交渉の実質をみるべきと指摘している。すなわち、交渉カアプローチと結びつけて不当条項の内容規制を語るということは、そこでの「交渉」とは、交渉の形式的存在では足りず、「当事者の実質的対等性」が確保されているような交渉、「実質的に意義ある交渉」であることを要する（潮見佳男</w:t>
      </w:r>
      <w:r w:rsidRPr="006E14CD">
        <w:rPr>
          <w:rFonts w:asciiTheme="minorHAnsi" w:hAnsiTheme="minorHAnsi"/>
          <w:szCs w:val="21"/>
        </w:rPr>
        <w:t>[2004] 255</w:t>
      </w:r>
      <w:r w:rsidRPr="006E14CD">
        <w:rPr>
          <w:rFonts w:asciiTheme="minorHAnsi" w:hAnsiTheme="minorHAnsi"/>
          <w:szCs w:val="21"/>
        </w:rPr>
        <w:t>頁）。</w:t>
      </w:r>
    </w:p>
  </w:footnote>
  <w:footnote w:id="140">
    <w:p w14:paraId="274E3AC1" w14:textId="2416DB1F" w:rsidR="000E42B5" w:rsidRPr="006E14CD" w:rsidRDefault="000E42B5" w:rsidP="0090507A">
      <w:pPr>
        <w:rPr>
          <w:rFonts w:asciiTheme="minorHAnsi" w:hAnsiTheme="minorHAnsi"/>
          <w:szCs w:val="21"/>
        </w:rPr>
      </w:pPr>
      <w:r w:rsidRPr="006E14CD">
        <w:rPr>
          <w:rStyle w:val="a7"/>
          <w:rFonts w:asciiTheme="minorHAnsi" w:hAnsiTheme="minorHAnsi"/>
          <w:szCs w:val="21"/>
        </w:rPr>
        <w:footnoteRef/>
      </w:r>
      <w:r w:rsidRPr="006E14CD">
        <w:rPr>
          <w:rFonts w:asciiTheme="minorHAnsi" w:hAnsiTheme="minorHAnsi"/>
          <w:szCs w:val="21"/>
        </w:rPr>
        <w:t xml:space="preserve"> </w:t>
      </w:r>
      <w:r w:rsidRPr="00D83F6D">
        <w:rPr>
          <w:rFonts w:asciiTheme="minorHAnsi" w:hAnsiTheme="minorHAnsi"/>
          <w:color w:val="FF0000"/>
          <w:szCs w:val="21"/>
        </w:rPr>
        <w:t xml:space="preserve">BGH NJW1992,2145. </w:t>
      </w:r>
      <w:r w:rsidRPr="00D83F6D">
        <w:rPr>
          <w:rFonts w:asciiTheme="minorHAnsi" w:hAnsiTheme="minorHAnsi"/>
          <w:color w:val="FF0000"/>
          <w:szCs w:val="21"/>
        </w:rPr>
        <w:t>ライポルト</w:t>
      </w:r>
      <w:r w:rsidRPr="00D83F6D">
        <w:rPr>
          <w:rFonts w:asciiTheme="minorHAnsi" w:hAnsiTheme="minorHAnsi"/>
          <w:color w:val="FF0000"/>
          <w:szCs w:val="21"/>
        </w:rPr>
        <w:t>[2015] 326</w:t>
      </w:r>
      <w:r w:rsidRPr="00D83F6D">
        <w:rPr>
          <w:rFonts w:asciiTheme="minorHAnsi" w:hAnsiTheme="minorHAnsi"/>
          <w:color w:val="FF0000"/>
          <w:szCs w:val="21"/>
        </w:rPr>
        <w:t>頁</w:t>
      </w:r>
      <w:r w:rsidRPr="006E14CD">
        <w:rPr>
          <w:rFonts w:asciiTheme="minorHAnsi" w:hAnsiTheme="minorHAnsi"/>
          <w:szCs w:val="21"/>
        </w:rPr>
        <w:t>、鹿野菜穂子</w:t>
      </w:r>
      <w:r w:rsidRPr="006E14CD">
        <w:rPr>
          <w:rFonts w:asciiTheme="minorHAnsi" w:hAnsiTheme="minorHAnsi"/>
          <w:szCs w:val="21"/>
        </w:rPr>
        <w:t>[1995]144</w:t>
      </w:r>
      <w:r w:rsidRPr="006E14CD">
        <w:rPr>
          <w:rFonts w:asciiTheme="minorHAnsi" w:hAnsiTheme="minorHAnsi"/>
          <w:szCs w:val="21"/>
        </w:rPr>
        <w:t>頁以下</w:t>
      </w:r>
      <w:r w:rsidRPr="006E14CD">
        <w:rPr>
          <w:rFonts w:asciiTheme="minorHAnsi" w:hAnsiTheme="minorHAnsi"/>
          <w:szCs w:val="21"/>
        </w:rPr>
        <w:t>(</w:t>
      </w:r>
      <w:r w:rsidRPr="006E14CD">
        <w:rPr>
          <w:rFonts w:asciiTheme="minorHAnsi" w:hAnsiTheme="minorHAnsi"/>
          <w:szCs w:val="21"/>
        </w:rPr>
        <w:t>「自由を極度に制限する行為」</w:t>
      </w:r>
      <w:r w:rsidRPr="006E14CD">
        <w:rPr>
          <w:rFonts w:asciiTheme="minorHAnsi" w:hAnsiTheme="minorHAnsi"/>
          <w:szCs w:val="21"/>
        </w:rPr>
        <w:t>)</w:t>
      </w:r>
      <w:r w:rsidRPr="006E14CD">
        <w:rPr>
          <w:rFonts w:asciiTheme="minorHAnsi" w:hAnsiTheme="minorHAnsi"/>
          <w:szCs w:val="21"/>
        </w:rPr>
        <w:t>等を参照。ビール供給契約における期間拘束の諸判決については、丸山絵美子</w:t>
      </w:r>
      <w:r w:rsidRPr="006E14CD">
        <w:rPr>
          <w:rFonts w:asciiTheme="minorHAnsi" w:hAnsiTheme="minorHAnsi"/>
          <w:szCs w:val="21"/>
        </w:rPr>
        <w:t>[2015]46</w:t>
      </w:r>
      <w:r w:rsidRPr="006E14CD">
        <w:rPr>
          <w:rFonts w:asciiTheme="minorHAnsi" w:hAnsiTheme="minorHAnsi"/>
          <w:szCs w:val="21"/>
        </w:rPr>
        <w:t>頁以下に詳しい。</w:t>
      </w:r>
    </w:p>
  </w:footnote>
  <w:footnote w:id="141">
    <w:p w14:paraId="7F30D4BA" w14:textId="77777777" w:rsidR="000E42B5" w:rsidRPr="006E14CD" w:rsidRDefault="000E42B5" w:rsidP="005F6DFA">
      <w:pPr>
        <w:pStyle w:val="a5"/>
        <w:rPr>
          <w:rFonts w:asciiTheme="minorHAnsi" w:hAnsiTheme="minorHAnsi"/>
          <w:szCs w:val="21"/>
        </w:rPr>
      </w:pPr>
      <w:r w:rsidRPr="006E14CD">
        <w:rPr>
          <w:rStyle w:val="a7"/>
          <w:rFonts w:asciiTheme="minorHAnsi" w:hAnsiTheme="minorHAnsi"/>
          <w:szCs w:val="21"/>
        </w:rPr>
        <w:footnoteRef/>
      </w:r>
      <w:r w:rsidRPr="006E14CD">
        <w:rPr>
          <w:rFonts w:asciiTheme="minorHAnsi" w:hAnsiTheme="minorHAnsi"/>
          <w:szCs w:val="21"/>
        </w:rPr>
        <w:t xml:space="preserve"> </w:t>
      </w:r>
      <w:r w:rsidRPr="006E14CD">
        <w:rPr>
          <w:rFonts w:asciiTheme="minorHAnsi" w:hAnsiTheme="minorHAnsi"/>
          <w:szCs w:val="21"/>
        </w:rPr>
        <w:t xml:space="preserve">　丸山絵美子</w:t>
      </w:r>
      <w:r w:rsidRPr="006E14CD">
        <w:rPr>
          <w:rFonts w:asciiTheme="minorHAnsi" w:hAnsiTheme="minorHAnsi"/>
          <w:szCs w:val="21"/>
        </w:rPr>
        <w:t>[2015]166</w:t>
      </w:r>
      <w:r w:rsidRPr="006E14CD">
        <w:rPr>
          <w:rFonts w:asciiTheme="minorHAnsi" w:hAnsiTheme="minorHAnsi"/>
          <w:szCs w:val="21"/>
        </w:rPr>
        <w:t>頁参照。</w:t>
      </w:r>
    </w:p>
  </w:footnote>
  <w:footnote w:id="142">
    <w:p w14:paraId="0F5DE2E0" w14:textId="77777777" w:rsidR="000E42B5" w:rsidRPr="006E14CD" w:rsidRDefault="000E42B5" w:rsidP="005F6DFA">
      <w:pPr>
        <w:rPr>
          <w:rFonts w:asciiTheme="minorHAnsi" w:hAnsiTheme="minorHAnsi"/>
          <w:szCs w:val="21"/>
        </w:rPr>
      </w:pPr>
      <w:r w:rsidRPr="006E14CD">
        <w:rPr>
          <w:rStyle w:val="a7"/>
          <w:rFonts w:asciiTheme="minorHAnsi" w:hAnsiTheme="minorHAnsi"/>
          <w:szCs w:val="21"/>
        </w:rPr>
        <w:footnoteRef/>
      </w:r>
      <w:r w:rsidRPr="006E14CD">
        <w:rPr>
          <w:rFonts w:asciiTheme="minorHAnsi" w:hAnsiTheme="minorHAnsi"/>
          <w:szCs w:val="21"/>
        </w:rPr>
        <w:t xml:space="preserve"> </w:t>
      </w:r>
      <w:r w:rsidRPr="006E14CD">
        <w:rPr>
          <w:rFonts w:asciiTheme="minorHAnsi" w:hAnsiTheme="minorHAnsi"/>
          <w:szCs w:val="21"/>
        </w:rPr>
        <w:t xml:space="preserve">　夙に、</w:t>
      </w:r>
      <w:r w:rsidRPr="006E14CD">
        <w:rPr>
          <w:rFonts w:asciiTheme="minorHAnsi" w:hAnsiTheme="minorHAnsi" w:cs="ＭＳ Ｐゴシック"/>
          <w:kern w:val="0"/>
          <w:szCs w:val="21"/>
        </w:rPr>
        <w:t>河上正二</w:t>
      </w:r>
      <w:r w:rsidRPr="006E14CD">
        <w:rPr>
          <w:rFonts w:asciiTheme="minorHAnsi" w:hAnsiTheme="minorHAnsi" w:cs="ＭＳ Ｐゴシック"/>
          <w:kern w:val="0"/>
          <w:szCs w:val="21"/>
        </w:rPr>
        <w:t>[1988]</w:t>
      </w:r>
      <w:r w:rsidRPr="006E14CD">
        <w:rPr>
          <w:rFonts w:asciiTheme="minorHAnsi" w:hAnsiTheme="minorHAnsi"/>
          <w:szCs w:val="21"/>
        </w:rPr>
        <w:t xml:space="preserve"> 351</w:t>
      </w:r>
      <w:r w:rsidRPr="006E14CD">
        <w:rPr>
          <w:rFonts w:asciiTheme="minorHAnsi" w:hAnsiTheme="minorHAnsi"/>
          <w:szCs w:val="21"/>
        </w:rPr>
        <w:t>頁</w:t>
      </w:r>
      <w:r w:rsidRPr="006E14CD">
        <w:rPr>
          <w:rFonts w:asciiTheme="minorHAnsi" w:hAnsiTheme="minorHAnsi" w:cs="ＭＳ Ｐゴシック"/>
          <w:kern w:val="0"/>
          <w:szCs w:val="21"/>
        </w:rPr>
        <w:t>は、次のように述べていた。</w:t>
      </w:r>
      <w:r w:rsidRPr="006E14CD">
        <w:rPr>
          <w:rFonts w:asciiTheme="minorHAnsi" w:hAnsiTheme="minorHAnsi"/>
          <w:szCs w:val="21"/>
        </w:rPr>
        <w:t>「ここで問題とされているのは、契約締結の態様というより、むしろその内容なのである。こうして、顧客側の『契約内容形成自由』を尊重することによって、ＢＧＨはかつての自由放任的な『契約自由』を大幅に制限することになる。我々は、ここに、いわば形式的な『契約自由』から、双方当事者の実質的な『契約自由』尊重への移行という政策的態度変更を見ることができるのではあるまいか」</w:t>
      </w:r>
      <w:r w:rsidRPr="006E14CD">
        <w:rPr>
          <w:rFonts w:asciiTheme="minorHAnsi" w:hAnsiTheme="minorHAnsi" w:cs="ＭＳ Ｐゴシック"/>
          <w:kern w:val="0"/>
          <w:szCs w:val="21"/>
        </w:rPr>
        <w:t>。</w:t>
      </w:r>
    </w:p>
  </w:footnote>
  <w:footnote w:id="143">
    <w:p w14:paraId="1FD5763B" w14:textId="77777777" w:rsidR="000E42B5" w:rsidRPr="006E14CD" w:rsidRDefault="000E42B5" w:rsidP="005F6DFA">
      <w:pPr>
        <w:rPr>
          <w:rFonts w:asciiTheme="minorHAnsi" w:hAnsiTheme="minorHAnsi"/>
          <w:szCs w:val="21"/>
        </w:rPr>
      </w:pPr>
      <w:r w:rsidRPr="006E14CD">
        <w:rPr>
          <w:rStyle w:val="a7"/>
          <w:rFonts w:asciiTheme="minorHAnsi" w:hAnsiTheme="minorHAnsi"/>
          <w:szCs w:val="21"/>
        </w:rPr>
        <w:footnoteRef/>
      </w:r>
      <w:r w:rsidRPr="006E14CD">
        <w:rPr>
          <w:rFonts w:asciiTheme="minorHAnsi" w:hAnsiTheme="minorHAnsi"/>
          <w:szCs w:val="21"/>
        </w:rPr>
        <w:t xml:space="preserve">　潮見佳男</w:t>
      </w:r>
      <w:r w:rsidRPr="006E14CD">
        <w:rPr>
          <w:rFonts w:asciiTheme="minorHAnsi" w:hAnsiTheme="minorHAnsi"/>
          <w:szCs w:val="21"/>
        </w:rPr>
        <w:t>[2004]257</w:t>
      </w:r>
      <w:r w:rsidRPr="006E14CD">
        <w:rPr>
          <w:rFonts w:asciiTheme="minorHAnsi" w:hAnsiTheme="minorHAnsi"/>
          <w:szCs w:val="21"/>
        </w:rPr>
        <w:t>頁参照。</w:t>
      </w:r>
    </w:p>
  </w:footnote>
  <w:footnote w:id="144">
    <w:p w14:paraId="5B257A84" w14:textId="344B06C1" w:rsidR="000E42B5" w:rsidRPr="006E14CD" w:rsidRDefault="000E42B5" w:rsidP="005F6DFA">
      <w:pPr>
        <w:pStyle w:val="a5"/>
        <w:rPr>
          <w:rFonts w:asciiTheme="minorHAnsi" w:hAnsiTheme="minorHAnsi"/>
          <w:szCs w:val="21"/>
        </w:rPr>
      </w:pPr>
      <w:r w:rsidRPr="006E14CD">
        <w:rPr>
          <w:rStyle w:val="a7"/>
          <w:rFonts w:asciiTheme="minorHAnsi" w:hAnsiTheme="minorHAnsi"/>
          <w:szCs w:val="21"/>
        </w:rPr>
        <w:footnoteRef/>
      </w:r>
      <w:r w:rsidRPr="006E14CD">
        <w:rPr>
          <w:rFonts w:asciiTheme="minorHAnsi" w:hAnsiTheme="minorHAnsi"/>
          <w:szCs w:val="21"/>
        </w:rPr>
        <w:t xml:space="preserve"> </w:t>
      </w:r>
      <w:r w:rsidRPr="006E14CD">
        <w:rPr>
          <w:rFonts w:asciiTheme="minorHAnsi" w:hAnsiTheme="minorHAnsi"/>
          <w:szCs w:val="21"/>
        </w:rPr>
        <w:t xml:space="preserve">　決定の引用は、潮見佳男</w:t>
      </w:r>
      <w:r w:rsidRPr="006E14CD">
        <w:rPr>
          <w:rFonts w:asciiTheme="minorHAnsi" w:hAnsiTheme="minorHAnsi"/>
          <w:szCs w:val="21"/>
        </w:rPr>
        <w:t>[2004]188</w:t>
      </w:r>
      <w:r w:rsidRPr="006E14CD">
        <w:rPr>
          <w:rFonts w:asciiTheme="minorHAnsi" w:hAnsiTheme="minorHAnsi"/>
          <w:szCs w:val="21"/>
        </w:rPr>
        <w:t>頁以下によった。原田昌和</w:t>
      </w:r>
      <w:r w:rsidRPr="006E14CD">
        <w:rPr>
          <w:rFonts w:asciiTheme="minorHAnsi" w:hAnsiTheme="minorHAnsi"/>
          <w:szCs w:val="21"/>
        </w:rPr>
        <w:t>[2000]40</w:t>
      </w:r>
      <w:r w:rsidRPr="006E14CD">
        <w:rPr>
          <w:rFonts w:asciiTheme="minorHAnsi" w:hAnsiTheme="minorHAnsi"/>
          <w:szCs w:val="21"/>
        </w:rPr>
        <w:t>頁以下は、本判決を私的自治侵害説を支持するものとし、その後の判例・学説の動向をも分析・検討する。</w:t>
      </w:r>
    </w:p>
  </w:footnote>
  <w:footnote w:id="145">
    <w:p w14:paraId="47DA05ED" w14:textId="77777777" w:rsidR="000E42B5" w:rsidRPr="006E14CD" w:rsidRDefault="000E42B5" w:rsidP="005F6DFA">
      <w:pPr>
        <w:pStyle w:val="a5"/>
        <w:rPr>
          <w:rFonts w:asciiTheme="minorHAnsi" w:hAnsiTheme="minorHAnsi"/>
          <w:szCs w:val="21"/>
        </w:rPr>
      </w:pPr>
      <w:r w:rsidRPr="006E14CD">
        <w:rPr>
          <w:rStyle w:val="a7"/>
          <w:rFonts w:asciiTheme="minorHAnsi" w:hAnsiTheme="minorHAnsi"/>
          <w:szCs w:val="21"/>
        </w:rPr>
        <w:footnoteRef/>
      </w:r>
      <w:r w:rsidRPr="006E14CD">
        <w:rPr>
          <w:rFonts w:asciiTheme="minorHAnsi" w:hAnsiTheme="minorHAnsi"/>
          <w:szCs w:val="21"/>
        </w:rPr>
        <w:t xml:space="preserve"> </w:t>
      </w:r>
      <w:r w:rsidRPr="006E14CD">
        <w:rPr>
          <w:rFonts w:asciiTheme="minorHAnsi" w:hAnsiTheme="minorHAnsi"/>
          <w:szCs w:val="21"/>
        </w:rPr>
        <w:t xml:space="preserve">　鹿野菜穂子</w:t>
      </w:r>
      <w:r w:rsidRPr="006E14CD">
        <w:rPr>
          <w:rFonts w:asciiTheme="minorHAnsi" w:hAnsiTheme="minorHAnsi"/>
          <w:szCs w:val="21"/>
        </w:rPr>
        <w:t>[1995]144</w:t>
      </w:r>
      <w:r w:rsidRPr="006E14CD">
        <w:rPr>
          <w:rFonts w:asciiTheme="minorHAnsi" w:hAnsiTheme="minorHAnsi"/>
          <w:szCs w:val="21"/>
        </w:rPr>
        <w:t>頁、ケッツ</w:t>
      </w:r>
      <w:r w:rsidRPr="006E14CD">
        <w:rPr>
          <w:rFonts w:asciiTheme="minorHAnsi" w:hAnsiTheme="minorHAnsi"/>
          <w:szCs w:val="21"/>
        </w:rPr>
        <w:t>[1999]255</w:t>
      </w:r>
      <w:r w:rsidRPr="006E14CD">
        <w:rPr>
          <w:rFonts w:asciiTheme="minorHAnsi" w:hAnsiTheme="minorHAnsi"/>
          <w:szCs w:val="21"/>
        </w:rPr>
        <w:t>頁等を参照。</w:t>
      </w:r>
    </w:p>
  </w:footnote>
  <w:footnote w:id="146">
    <w:p w14:paraId="12222520" w14:textId="77777777" w:rsidR="000E42B5" w:rsidRPr="006E14CD" w:rsidRDefault="000E42B5" w:rsidP="005F6DFA">
      <w:pPr>
        <w:pStyle w:val="a5"/>
        <w:rPr>
          <w:rFonts w:asciiTheme="minorHAnsi" w:hAnsiTheme="minorHAnsi"/>
          <w:szCs w:val="21"/>
        </w:rPr>
      </w:pPr>
      <w:r w:rsidRPr="006E14CD">
        <w:rPr>
          <w:rStyle w:val="a7"/>
          <w:rFonts w:asciiTheme="minorHAnsi" w:hAnsiTheme="minorHAnsi"/>
          <w:szCs w:val="21"/>
        </w:rPr>
        <w:footnoteRef/>
      </w:r>
      <w:r w:rsidRPr="006E14CD">
        <w:rPr>
          <w:rFonts w:asciiTheme="minorHAnsi" w:hAnsiTheme="minorHAnsi"/>
          <w:szCs w:val="21"/>
        </w:rPr>
        <w:t xml:space="preserve"> </w:t>
      </w:r>
      <w:r w:rsidRPr="006E14CD">
        <w:rPr>
          <w:rFonts w:asciiTheme="minorHAnsi" w:hAnsiTheme="minorHAnsi"/>
          <w:szCs w:val="21"/>
        </w:rPr>
        <w:t xml:space="preserve">　大村敦志</w:t>
      </w:r>
      <w:r w:rsidRPr="006E14CD">
        <w:rPr>
          <w:rFonts w:asciiTheme="minorHAnsi" w:hAnsiTheme="minorHAnsi"/>
          <w:szCs w:val="21"/>
        </w:rPr>
        <w:t>[1995]220</w:t>
      </w:r>
      <w:r w:rsidRPr="006E14CD">
        <w:rPr>
          <w:rFonts w:asciiTheme="minorHAnsi" w:hAnsiTheme="minorHAnsi"/>
          <w:szCs w:val="21"/>
        </w:rPr>
        <w:t>頁以下、</w:t>
      </w:r>
      <w:r w:rsidRPr="006E14CD">
        <w:rPr>
          <w:rFonts w:asciiTheme="minorHAnsi" w:hAnsiTheme="minorHAnsi"/>
          <w:szCs w:val="21"/>
        </w:rPr>
        <w:t>225</w:t>
      </w:r>
      <w:r w:rsidRPr="006E14CD">
        <w:rPr>
          <w:rFonts w:asciiTheme="minorHAnsi" w:hAnsiTheme="minorHAnsi"/>
          <w:szCs w:val="21"/>
        </w:rPr>
        <w:t>頁等を参照。同書は、このことから、「給付の不均衡とともに、当事者の置かれた関係・状況を重視すべきである」と指摘する。</w:t>
      </w:r>
    </w:p>
  </w:footnote>
  <w:footnote w:id="147">
    <w:p w14:paraId="42F6EFCD" w14:textId="77777777" w:rsidR="000E42B5" w:rsidRPr="006E14CD" w:rsidRDefault="000E42B5" w:rsidP="005F6DFA">
      <w:pPr>
        <w:rPr>
          <w:rFonts w:asciiTheme="minorHAnsi" w:hAnsiTheme="minorHAnsi"/>
          <w:szCs w:val="21"/>
        </w:rPr>
      </w:pPr>
      <w:r w:rsidRPr="006E14CD">
        <w:rPr>
          <w:rStyle w:val="a7"/>
          <w:rFonts w:asciiTheme="minorHAnsi" w:hAnsiTheme="minorHAnsi"/>
          <w:szCs w:val="21"/>
        </w:rPr>
        <w:footnoteRef/>
      </w:r>
      <w:r w:rsidRPr="006E14CD">
        <w:rPr>
          <w:rFonts w:asciiTheme="minorHAnsi" w:hAnsiTheme="minorHAnsi"/>
          <w:szCs w:val="21"/>
        </w:rPr>
        <w:t xml:space="preserve"> </w:t>
      </w:r>
      <w:r w:rsidRPr="006E14CD">
        <w:rPr>
          <w:rFonts w:asciiTheme="minorHAnsi" w:hAnsiTheme="minorHAnsi"/>
          <w:szCs w:val="21"/>
        </w:rPr>
        <w:t xml:space="preserve">　大村敦志</w:t>
      </w:r>
      <w:r w:rsidRPr="006E14CD">
        <w:rPr>
          <w:rFonts w:asciiTheme="minorHAnsi" w:hAnsiTheme="minorHAnsi"/>
          <w:szCs w:val="21"/>
        </w:rPr>
        <w:t>[1995]236</w:t>
      </w:r>
      <w:r w:rsidRPr="006E14CD">
        <w:rPr>
          <w:rFonts w:asciiTheme="minorHAnsi" w:hAnsiTheme="minorHAnsi"/>
          <w:szCs w:val="21"/>
        </w:rPr>
        <w:t>頁以下</w:t>
      </w:r>
      <w:r w:rsidRPr="006E14CD">
        <w:rPr>
          <w:rFonts w:asciiTheme="minorHAnsi" w:hAnsiTheme="minorHAnsi"/>
          <w:szCs w:val="21"/>
        </w:rPr>
        <w:t>,251</w:t>
      </w:r>
      <w:r w:rsidRPr="006E14CD">
        <w:rPr>
          <w:rFonts w:asciiTheme="minorHAnsi" w:hAnsiTheme="minorHAnsi"/>
          <w:szCs w:val="21"/>
        </w:rPr>
        <w:t>頁を参照。</w:t>
      </w:r>
    </w:p>
  </w:footnote>
  <w:footnote w:id="148">
    <w:p w14:paraId="165A67A3" w14:textId="77777777" w:rsidR="000E42B5" w:rsidRPr="006E14CD" w:rsidRDefault="000E42B5" w:rsidP="005F6DFA">
      <w:pPr>
        <w:rPr>
          <w:rFonts w:asciiTheme="minorHAnsi" w:hAnsiTheme="minorHAnsi"/>
          <w:szCs w:val="21"/>
          <w:lang w:eastAsia="zh-CN"/>
        </w:rPr>
      </w:pPr>
      <w:r w:rsidRPr="006E14CD">
        <w:rPr>
          <w:rStyle w:val="a7"/>
          <w:rFonts w:asciiTheme="minorHAnsi" w:hAnsiTheme="minorHAnsi"/>
          <w:szCs w:val="21"/>
        </w:rPr>
        <w:footnoteRef/>
      </w:r>
      <w:r w:rsidRPr="006E14CD">
        <w:rPr>
          <w:rFonts w:asciiTheme="minorHAnsi" w:hAnsiTheme="minorHAnsi"/>
          <w:szCs w:val="21"/>
          <w:lang w:eastAsia="zh-CN"/>
        </w:rPr>
        <w:t xml:space="preserve"> </w:t>
      </w:r>
      <w:r w:rsidRPr="006E14CD">
        <w:rPr>
          <w:rFonts w:asciiTheme="minorHAnsi" w:hAnsiTheme="minorHAnsi"/>
          <w:szCs w:val="21"/>
          <w:lang w:eastAsia="zh-CN"/>
        </w:rPr>
        <w:t xml:space="preserve">　林幸司</w:t>
      </w:r>
      <w:r w:rsidRPr="006E14CD">
        <w:rPr>
          <w:rFonts w:asciiTheme="minorHAnsi" w:hAnsiTheme="minorHAnsi"/>
          <w:szCs w:val="21"/>
          <w:lang w:eastAsia="zh-CN"/>
        </w:rPr>
        <w:t>[1995]132</w:t>
      </w:r>
      <w:r w:rsidRPr="006E14CD">
        <w:rPr>
          <w:rFonts w:asciiTheme="minorHAnsi" w:hAnsiTheme="minorHAnsi"/>
          <w:szCs w:val="21"/>
          <w:lang w:eastAsia="zh-CN"/>
        </w:rPr>
        <w:t>頁、潮見佳男</w:t>
      </w:r>
      <w:r w:rsidRPr="006E14CD">
        <w:rPr>
          <w:rFonts w:asciiTheme="minorHAnsi" w:hAnsiTheme="minorHAnsi"/>
          <w:szCs w:val="21"/>
          <w:lang w:eastAsia="zh-CN"/>
        </w:rPr>
        <w:t>[2004]186</w:t>
      </w:r>
      <w:r w:rsidRPr="006E14CD">
        <w:rPr>
          <w:rFonts w:asciiTheme="minorHAnsi" w:hAnsiTheme="minorHAnsi"/>
          <w:szCs w:val="21"/>
          <w:lang w:eastAsia="zh-CN"/>
        </w:rPr>
        <w:t>頁以下、堀川信一</w:t>
      </w:r>
      <w:r w:rsidRPr="006E14CD">
        <w:rPr>
          <w:rFonts w:asciiTheme="minorHAnsi" w:hAnsiTheme="minorHAnsi"/>
          <w:szCs w:val="21"/>
          <w:lang w:eastAsia="zh-CN"/>
        </w:rPr>
        <w:t>[2009]309</w:t>
      </w:r>
      <w:r w:rsidRPr="006E14CD">
        <w:rPr>
          <w:rFonts w:asciiTheme="minorHAnsi" w:hAnsiTheme="minorHAnsi"/>
          <w:szCs w:val="21"/>
          <w:lang w:eastAsia="zh-CN"/>
        </w:rPr>
        <w:t>頁等参照。</w:t>
      </w:r>
    </w:p>
  </w:footnote>
  <w:footnote w:id="149">
    <w:p w14:paraId="25469BBA" w14:textId="77777777" w:rsidR="000E42B5" w:rsidRPr="006E14CD" w:rsidRDefault="000E42B5" w:rsidP="005F6DFA">
      <w:pPr>
        <w:pStyle w:val="a5"/>
        <w:rPr>
          <w:rFonts w:asciiTheme="minorHAnsi" w:hAnsiTheme="minorHAnsi"/>
          <w:szCs w:val="21"/>
          <w:lang w:eastAsia="zh-CN"/>
        </w:rPr>
      </w:pPr>
      <w:r w:rsidRPr="006E14CD">
        <w:rPr>
          <w:rStyle w:val="a7"/>
          <w:rFonts w:asciiTheme="minorHAnsi" w:hAnsiTheme="minorHAnsi"/>
          <w:szCs w:val="21"/>
        </w:rPr>
        <w:footnoteRef/>
      </w:r>
      <w:r w:rsidRPr="006E14CD">
        <w:rPr>
          <w:rFonts w:asciiTheme="minorHAnsi" w:hAnsiTheme="minorHAnsi"/>
          <w:szCs w:val="21"/>
          <w:lang w:eastAsia="zh-CN"/>
        </w:rPr>
        <w:t xml:space="preserve"> </w:t>
      </w:r>
      <w:r w:rsidRPr="006E14CD">
        <w:rPr>
          <w:rFonts w:asciiTheme="minorHAnsi" w:hAnsiTheme="minorHAnsi"/>
          <w:szCs w:val="21"/>
          <w:lang w:eastAsia="zh-CN"/>
        </w:rPr>
        <w:t xml:space="preserve">　鹿野菜穂子</w:t>
      </w:r>
      <w:r w:rsidRPr="006E14CD">
        <w:rPr>
          <w:rFonts w:asciiTheme="minorHAnsi" w:hAnsiTheme="minorHAnsi"/>
          <w:szCs w:val="21"/>
          <w:lang w:eastAsia="zh-CN"/>
        </w:rPr>
        <w:t>[1995]143</w:t>
      </w:r>
      <w:r w:rsidRPr="006E14CD">
        <w:rPr>
          <w:rFonts w:asciiTheme="minorHAnsi" w:hAnsiTheme="minorHAnsi"/>
          <w:szCs w:val="21"/>
          <w:lang w:eastAsia="zh-CN"/>
        </w:rPr>
        <w:t>頁参照。</w:t>
      </w:r>
    </w:p>
  </w:footnote>
  <w:footnote w:id="150">
    <w:p w14:paraId="20D0FB4D" w14:textId="1EF7E053" w:rsidR="000E42B5" w:rsidRPr="006E14CD" w:rsidRDefault="000E42B5" w:rsidP="005F6DFA">
      <w:pPr>
        <w:rPr>
          <w:rFonts w:asciiTheme="minorHAnsi" w:hAnsiTheme="minorHAnsi"/>
          <w:szCs w:val="21"/>
          <w:lang w:eastAsia="zh-CN"/>
        </w:rPr>
      </w:pPr>
      <w:r w:rsidRPr="006E14CD">
        <w:rPr>
          <w:rStyle w:val="a7"/>
          <w:rFonts w:asciiTheme="minorHAnsi" w:hAnsiTheme="minorHAnsi"/>
          <w:szCs w:val="21"/>
        </w:rPr>
        <w:footnoteRef/>
      </w:r>
      <w:r w:rsidRPr="006E14CD">
        <w:rPr>
          <w:rFonts w:asciiTheme="minorHAnsi" w:hAnsiTheme="minorHAnsi"/>
          <w:szCs w:val="21"/>
          <w:lang w:eastAsia="zh-CN"/>
        </w:rPr>
        <w:t xml:space="preserve"> </w:t>
      </w:r>
      <w:r w:rsidRPr="006E14CD">
        <w:rPr>
          <w:rFonts w:asciiTheme="minorHAnsi" w:hAnsiTheme="minorHAnsi"/>
          <w:szCs w:val="21"/>
          <w:lang w:eastAsia="zh-CN"/>
        </w:rPr>
        <w:t xml:space="preserve">　鹿野菜穂子</w:t>
      </w:r>
      <w:r w:rsidRPr="006E14CD">
        <w:rPr>
          <w:rFonts w:asciiTheme="minorHAnsi" w:hAnsiTheme="minorHAnsi"/>
          <w:szCs w:val="21"/>
          <w:lang w:eastAsia="zh-CN"/>
        </w:rPr>
        <w:t>[1995]141</w:t>
      </w:r>
      <w:r w:rsidRPr="006E14CD">
        <w:rPr>
          <w:rFonts w:asciiTheme="minorHAnsi" w:hAnsiTheme="minorHAnsi"/>
          <w:szCs w:val="21"/>
          <w:lang w:eastAsia="zh-CN"/>
        </w:rPr>
        <w:t>頁。</w:t>
      </w:r>
    </w:p>
  </w:footnote>
  <w:footnote w:id="151">
    <w:p w14:paraId="0C456C74" w14:textId="77777777" w:rsidR="000E42B5" w:rsidRPr="006E14CD" w:rsidRDefault="000E42B5" w:rsidP="005F6DFA">
      <w:pPr>
        <w:rPr>
          <w:rFonts w:asciiTheme="minorHAnsi" w:hAnsiTheme="minorHAnsi"/>
          <w:szCs w:val="21"/>
          <w:lang w:eastAsia="zh-CN"/>
        </w:rPr>
      </w:pPr>
      <w:r w:rsidRPr="006E14CD">
        <w:rPr>
          <w:rStyle w:val="a7"/>
          <w:rFonts w:asciiTheme="minorHAnsi" w:hAnsiTheme="minorHAnsi"/>
          <w:szCs w:val="21"/>
        </w:rPr>
        <w:footnoteRef/>
      </w:r>
      <w:r w:rsidRPr="006E14CD">
        <w:rPr>
          <w:rFonts w:asciiTheme="minorHAnsi" w:hAnsiTheme="minorHAnsi"/>
          <w:szCs w:val="21"/>
          <w:lang w:eastAsia="zh-CN"/>
        </w:rPr>
        <w:t xml:space="preserve"> </w:t>
      </w:r>
      <w:r w:rsidRPr="006E14CD">
        <w:rPr>
          <w:rFonts w:asciiTheme="minorHAnsi" w:hAnsiTheme="minorHAnsi"/>
          <w:szCs w:val="21"/>
          <w:lang w:eastAsia="zh-CN"/>
        </w:rPr>
        <w:t xml:space="preserve">　鹿野菜穂子</w:t>
      </w:r>
      <w:r w:rsidRPr="006E14CD">
        <w:rPr>
          <w:rFonts w:asciiTheme="minorHAnsi" w:hAnsiTheme="minorHAnsi"/>
          <w:szCs w:val="21"/>
          <w:lang w:eastAsia="zh-CN"/>
        </w:rPr>
        <w:t>[1995] 149</w:t>
      </w:r>
      <w:r w:rsidRPr="006E14CD">
        <w:rPr>
          <w:rFonts w:asciiTheme="minorHAnsi" w:hAnsiTheme="minorHAnsi"/>
          <w:szCs w:val="21"/>
          <w:lang w:eastAsia="zh-CN"/>
        </w:rPr>
        <w:t>頁以下参照。</w:t>
      </w:r>
    </w:p>
  </w:footnote>
  <w:footnote w:id="152">
    <w:p w14:paraId="5E5E4973" w14:textId="77777777" w:rsidR="000E42B5" w:rsidRPr="006E14CD" w:rsidRDefault="000E42B5" w:rsidP="005F6DFA">
      <w:pPr>
        <w:pStyle w:val="a5"/>
        <w:rPr>
          <w:rFonts w:asciiTheme="minorHAnsi" w:hAnsiTheme="minorHAnsi"/>
          <w:szCs w:val="21"/>
          <w:lang w:eastAsia="zh-CN"/>
        </w:rPr>
      </w:pPr>
      <w:r w:rsidRPr="006E14CD">
        <w:rPr>
          <w:rStyle w:val="a7"/>
          <w:rFonts w:asciiTheme="minorHAnsi" w:hAnsiTheme="minorHAnsi"/>
          <w:szCs w:val="21"/>
        </w:rPr>
        <w:footnoteRef/>
      </w:r>
      <w:r w:rsidRPr="006E14CD">
        <w:rPr>
          <w:rFonts w:asciiTheme="minorHAnsi" w:hAnsiTheme="minorHAnsi"/>
          <w:szCs w:val="21"/>
          <w:lang w:eastAsia="zh-CN"/>
        </w:rPr>
        <w:t xml:space="preserve"> </w:t>
      </w:r>
      <w:r w:rsidRPr="006E14CD">
        <w:rPr>
          <w:rFonts w:asciiTheme="minorHAnsi" w:hAnsiTheme="minorHAnsi"/>
          <w:szCs w:val="21"/>
          <w:lang w:eastAsia="zh-CN"/>
        </w:rPr>
        <w:t xml:space="preserve">　石田喜久夫（編）</w:t>
      </w:r>
      <w:r w:rsidRPr="006E14CD">
        <w:rPr>
          <w:rFonts w:asciiTheme="minorHAnsi" w:hAnsiTheme="minorHAnsi"/>
          <w:szCs w:val="21"/>
          <w:lang w:eastAsia="zh-CN"/>
        </w:rPr>
        <w:t>[1999]105</w:t>
      </w:r>
      <w:r w:rsidRPr="006E14CD">
        <w:rPr>
          <w:rFonts w:asciiTheme="minorHAnsi" w:hAnsiTheme="minorHAnsi"/>
          <w:szCs w:val="21"/>
          <w:lang w:eastAsia="zh-CN"/>
        </w:rPr>
        <w:t>頁参照。</w:t>
      </w:r>
    </w:p>
  </w:footnote>
  <w:footnote w:id="153">
    <w:p w14:paraId="62349A2A" w14:textId="02955BAB" w:rsidR="000E42B5" w:rsidRPr="006E14CD" w:rsidRDefault="000E42B5" w:rsidP="005F6DFA">
      <w:pPr>
        <w:pStyle w:val="a5"/>
        <w:rPr>
          <w:rFonts w:asciiTheme="minorHAnsi" w:hAnsiTheme="minorHAnsi"/>
          <w:szCs w:val="21"/>
        </w:rPr>
      </w:pPr>
      <w:r w:rsidRPr="006E14CD">
        <w:rPr>
          <w:rStyle w:val="a7"/>
          <w:rFonts w:asciiTheme="minorHAnsi" w:hAnsiTheme="minorHAnsi"/>
          <w:szCs w:val="21"/>
        </w:rPr>
        <w:footnoteRef/>
      </w:r>
      <w:r w:rsidRPr="006E14CD">
        <w:rPr>
          <w:rFonts w:asciiTheme="minorHAnsi" w:hAnsiTheme="minorHAnsi"/>
          <w:szCs w:val="21"/>
        </w:rPr>
        <w:t xml:space="preserve"> </w:t>
      </w:r>
      <w:r w:rsidRPr="006E14CD">
        <w:rPr>
          <w:rFonts w:asciiTheme="minorHAnsi" w:hAnsiTheme="minorHAnsi"/>
          <w:szCs w:val="21"/>
        </w:rPr>
        <w:t xml:space="preserve">　山本豊</w:t>
      </w:r>
      <w:r w:rsidRPr="006E14CD">
        <w:rPr>
          <w:rFonts w:asciiTheme="minorHAnsi" w:hAnsiTheme="minorHAnsi"/>
          <w:szCs w:val="21"/>
        </w:rPr>
        <w:t>[1997]231</w:t>
      </w:r>
      <w:r w:rsidRPr="006E14CD">
        <w:rPr>
          <w:rFonts w:asciiTheme="minorHAnsi" w:hAnsiTheme="minorHAnsi"/>
          <w:szCs w:val="21"/>
        </w:rPr>
        <w:t>頁参照。具体化・類型化の試みとして、椿寿夫＝伊藤進</w:t>
      </w:r>
      <w:r w:rsidRPr="006E14CD">
        <w:rPr>
          <w:rFonts w:asciiTheme="minorHAnsi" w:hAnsiTheme="minorHAnsi"/>
          <w:szCs w:val="21"/>
        </w:rPr>
        <w:t>(</w:t>
      </w:r>
      <w:r w:rsidRPr="006E14CD">
        <w:rPr>
          <w:rFonts w:asciiTheme="minorHAnsi" w:hAnsiTheme="minorHAnsi"/>
          <w:szCs w:val="21"/>
        </w:rPr>
        <w:t>編</w:t>
      </w:r>
      <w:r w:rsidRPr="006E14CD">
        <w:rPr>
          <w:rFonts w:asciiTheme="minorHAnsi" w:hAnsiTheme="minorHAnsi"/>
          <w:szCs w:val="21"/>
        </w:rPr>
        <w:t>) [1995]</w:t>
      </w:r>
      <w:r w:rsidRPr="006E14CD">
        <w:rPr>
          <w:rFonts w:asciiTheme="minorHAnsi" w:hAnsiTheme="minorHAnsi"/>
          <w:szCs w:val="21"/>
        </w:rPr>
        <w:t>所収の諸論文、大村敦志</w:t>
      </w:r>
      <w:r w:rsidRPr="006E14CD">
        <w:rPr>
          <w:rFonts w:asciiTheme="minorHAnsi" w:hAnsiTheme="minorHAnsi"/>
          <w:szCs w:val="21"/>
        </w:rPr>
        <w:t>[1995]</w:t>
      </w:r>
      <w:r w:rsidRPr="006E14CD">
        <w:rPr>
          <w:rFonts w:asciiTheme="minorHAnsi" w:hAnsiTheme="minorHAnsi"/>
          <w:szCs w:val="21"/>
        </w:rPr>
        <w:t>などがある。</w:t>
      </w:r>
    </w:p>
  </w:footnote>
  <w:footnote w:id="154">
    <w:p w14:paraId="170B31D9" w14:textId="46ADC9DB" w:rsidR="000E42B5" w:rsidRPr="006E14CD" w:rsidRDefault="000E42B5" w:rsidP="005F6DFA">
      <w:pPr>
        <w:rPr>
          <w:rFonts w:asciiTheme="minorHAnsi" w:hAnsiTheme="minorHAnsi"/>
          <w:szCs w:val="21"/>
        </w:rPr>
      </w:pPr>
      <w:r w:rsidRPr="006E14CD">
        <w:rPr>
          <w:rStyle w:val="a7"/>
          <w:rFonts w:asciiTheme="minorHAnsi" w:hAnsiTheme="minorHAnsi"/>
          <w:szCs w:val="21"/>
        </w:rPr>
        <w:footnoteRef/>
      </w:r>
      <w:r w:rsidRPr="006E14CD">
        <w:rPr>
          <w:rFonts w:asciiTheme="minorHAnsi" w:hAnsiTheme="minorHAnsi"/>
          <w:szCs w:val="21"/>
          <w:lang w:eastAsia="zh-CN"/>
        </w:rPr>
        <w:t xml:space="preserve"> </w:t>
      </w:r>
      <w:r w:rsidRPr="006E14CD">
        <w:rPr>
          <w:rFonts w:asciiTheme="minorHAnsi" w:hAnsiTheme="minorHAnsi"/>
          <w:szCs w:val="21"/>
          <w:lang w:eastAsia="zh-CN"/>
        </w:rPr>
        <w:t xml:space="preserve">　我妻榮</w:t>
      </w:r>
      <w:r w:rsidRPr="006E14CD">
        <w:rPr>
          <w:rFonts w:asciiTheme="minorHAnsi" w:hAnsiTheme="minorHAnsi"/>
          <w:szCs w:val="21"/>
          <w:lang w:eastAsia="zh-CN"/>
        </w:rPr>
        <w:t>[1965]270</w:t>
      </w:r>
      <w:r w:rsidRPr="006E14CD">
        <w:rPr>
          <w:rFonts w:asciiTheme="minorHAnsi" w:hAnsiTheme="minorHAnsi"/>
          <w:szCs w:val="21"/>
          <w:lang w:eastAsia="zh-CN"/>
        </w:rPr>
        <w:t>頁以下、林幸司</w:t>
      </w:r>
      <w:r w:rsidRPr="006E14CD">
        <w:rPr>
          <w:rFonts w:asciiTheme="minorHAnsi" w:hAnsiTheme="minorHAnsi"/>
          <w:szCs w:val="21"/>
          <w:lang w:eastAsia="zh-CN"/>
        </w:rPr>
        <w:t>[1995]133</w:t>
      </w:r>
      <w:r w:rsidRPr="006E14CD">
        <w:rPr>
          <w:rFonts w:asciiTheme="minorHAnsi" w:hAnsiTheme="minorHAnsi"/>
          <w:szCs w:val="21"/>
          <w:lang w:eastAsia="zh-CN"/>
        </w:rPr>
        <w:t>頁以下参照。</w:t>
      </w:r>
      <w:r w:rsidRPr="006E14CD">
        <w:rPr>
          <w:rFonts w:asciiTheme="minorHAnsi" w:eastAsiaTheme="minorEastAsia" w:hAnsiTheme="minorHAnsi"/>
          <w:szCs w:val="21"/>
        </w:rPr>
        <w:t>しかし、その社会的妥当性についての判断は、「裁判官にほぼ全権委任した形となっている」、とする説もある（</w:t>
      </w:r>
      <w:r w:rsidRPr="006E14CD">
        <w:rPr>
          <w:rFonts w:asciiTheme="minorHAnsi" w:hAnsiTheme="minorHAnsi"/>
          <w:szCs w:val="21"/>
        </w:rPr>
        <w:t>林幸司</w:t>
      </w:r>
      <w:r w:rsidRPr="006E14CD">
        <w:rPr>
          <w:rFonts w:asciiTheme="minorHAnsi" w:hAnsiTheme="minorHAnsi"/>
          <w:szCs w:val="21"/>
        </w:rPr>
        <w:t>[1995] 133</w:t>
      </w:r>
      <w:r w:rsidRPr="006E14CD">
        <w:rPr>
          <w:rFonts w:asciiTheme="minorHAnsi" w:hAnsiTheme="minorHAnsi"/>
          <w:szCs w:val="21"/>
        </w:rPr>
        <w:t>頁）。</w:t>
      </w:r>
    </w:p>
  </w:footnote>
  <w:footnote w:id="155">
    <w:p w14:paraId="2BF98813" w14:textId="4A29B517" w:rsidR="000E42B5" w:rsidRPr="006E14CD" w:rsidRDefault="000E42B5">
      <w:pPr>
        <w:pStyle w:val="a5"/>
        <w:rPr>
          <w:rFonts w:asciiTheme="minorHAnsi" w:hAnsiTheme="minorHAnsi"/>
          <w:szCs w:val="21"/>
        </w:rPr>
      </w:pPr>
      <w:r w:rsidRPr="006E14CD">
        <w:rPr>
          <w:rStyle w:val="a7"/>
          <w:rFonts w:asciiTheme="minorHAnsi" w:hAnsiTheme="minorHAnsi"/>
          <w:szCs w:val="21"/>
        </w:rPr>
        <w:footnoteRef/>
      </w:r>
      <w:r w:rsidRPr="006E14CD">
        <w:rPr>
          <w:rFonts w:asciiTheme="minorHAnsi" w:hAnsiTheme="minorHAnsi"/>
          <w:szCs w:val="21"/>
        </w:rPr>
        <w:t xml:space="preserve"> </w:t>
      </w:r>
      <w:r w:rsidRPr="006E14CD">
        <w:rPr>
          <w:rFonts w:asciiTheme="minorHAnsi" w:hAnsiTheme="minorHAnsi"/>
          <w:szCs w:val="21"/>
        </w:rPr>
        <w:t xml:space="preserve">　山本敬三</w:t>
      </w:r>
      <w:r w:rsidRPr="006E14CD">
        <w:rPr>
          <w:rFonts w:asciiTheme="minorHAnsi" w:hAnsiTheme="minorHAnsi"/>
          <w:szCs w:val="21"/>
        </w:rPr>
        <w:t>[2016</w:t>
      </w:r>
      <w:r w:rsidRPr="006E14CD">
        <w:rPr>
          <w:rFonts w:ascii="ＭＳ 明朝" w:hAnsi="ＭＳ 明朝" w:cs="ＭＳ 明朝"/>
          <w:szCs w:val="21"/>
        </w:rPr>
        <w:t>Ⅰ</w:t>
      </w:r>
      <w:r w:rsidRPr="006E14CD">
        <w:rPr>
          <w:rFonts w:asciiTheme="minorHAnsi" w:hAnsiTheme="minorHAnsi"/>
          <w:szCs w:val="21"/>
        </w:rPr>
        <w:t>]103</w:t>
      </w:r>
      <w:r w:rsidRPr="006E14CD">
        <w:rPr>
          <w:rFonts w:asciiTheme="minorHAnsi" w:hAnsiTheme="minorHAnsi"/>
          <w:szCs w:val="21"/>
        </w:rPr>
        <w:t>頁参照。</w:t>
      </w:r>
    </w:p>
  </w:footnote>
  <w:footnote w:id="156">
    <w:p w14:paraId="2F7CC9DF" w14:textId="77777777" w:rsidR="000E42B5" w:rsidRPr="006E14CD" w:rsidRDefault="000E42B5" w:rsidP="003F5DD9">
      <w:pPr>
        <w:rPr>
          <w:rFonts w:asciiTheme="minorHAnsi" w:hAnsiTheme="minorHAnsi"/>
          <w:szCs w:val="21"/>
        </w:rPr>
      </w:pPr>
      <w:r w:rsidRPr="006E14CD">
        <w:rPr>
          <w:rStyle w:val="a7"/>
          <w:rFonts w:asciiTheme="minorHAnsi" w:hAnsiTheme="minorHAnsi"/>
          <w:szCs w:val="21"/>
        </w:rPr>
        <w:footnoteRef/>
      </w:r>
      <w:r w:rsidRPr="006E14CD">
        <w:rPr>
          <w:rFonts w:asciiTheme="minorHAnsi" w:hAnsiTheme="minorHAnsi"/>
          <w:szCs w:val="21"/>
        </w:rPr>
        <w:t xml:space="preserve"> </w:t>
      </w:r>
      <w:r w:rsidRPr="006E14CD">
        <w:rPr>
          <w:rFonts w:asciiTheme="minorHAnsi" w:hAnsiTheme="minorHAnsi"/>
          <w:szCs w:val="21"/>
        </w:rPr>
        <w:t xml:space="preserve">　山本豊</w:t>
      </w:r>
      <w:r w:rsidRPr="006E14CD">
        <w:rPr>
          <w:rFonts w:asciiTheme="minorHAnsi" w:hAnsiTheme="minorHAnsi"/>
          <w:szCs w:val="21"/>
        </w:rPr>
        <w:t>[1998a]64</w:t>
      </w:r>
      <w:r w:rsidRPr="006E14CD">
        <w:rPr>
          <w:rFonts w:asciiTheme="minorHAnsi" w:hAnsiTheme="minorHAnsi"/>
          <w:szCs w:val="21"/>
        </w:rPr>
        <w:t>頁参照。大村敦志</w:t>
      </w:r>
      <w:r w:rsidRPr="006E14CD">
        <w:rPr>
          <w:rFonts w:asciiTheme="minorHAnsi" w:hAnsiTheme="minorHAnsi"/>
          <w:szCs w:val="21"/>
        </w:rPr>
        <w:t>[1995]273</w:t>
      </w:r>
      <w:r w:rsidRPr="006E14CD">
        <w:rPr>
          <w:rFonts w:asciiTheme="minorHAnsi" w:hAnsiTheme="minorHAnsi"/>
          <w:szCs w:val="21"/>
        </w:rPr>
        <w:t>頁以下の挙げる裁判例には、</w:t>
      </w:r>
      <w:r w:rsidRPr="006E14CD">
        <w:rPr>
          <w:rFonts w:asciiTheme="minorHAnsi" w:eastAsiaTheme="minorEastAsia" w:hAnsiTheme="minorHAnsi"/>
          <w:szCs w:val="21"/>
        </w:rPr>
        <w:t>独禁法上の優越的地位の濫用にも当たる可能性があると推測される事例が</w:t>
      </w:r>
      <w:r w:rsidRPr="006E14CD">
        <w:rPr>
          <w:rFonts w:asciiTheme="minorHAnsi" w:hAnsiTheme="minorHAnsi"/>
          <w:szCs w:val="21"/>
        </w:rPr>
        <w:t>散見される。その他、</w:t>
      </w:r>
      <w:r w:rsidRPr="006E14CD">
        <w:rPr>
          <w:rFonts w:asciiTheme="minorHAnsi" w:eastAsiaTheme="minorEastAsia" w:hAnsiTheme="minorHAnsi"/>
          <w:szCs w:val="21"/>
        </w:rPr>
        <w:t>品川信用組合事件＝東京地判昭和</w:t>
      </w:r>
      <w:r w:rsidRPr="006E14CD">
        <w:rPr>
          <w:rFonts w:asciiTheme="minorHAnsi" w:eastAsiaTheme="minorEastAsia" w:hAnsiTheme="minorHAnsi"/>
          <w:szCs w:val="21"/>
        </w:rPr>
        <w:t>59</w:t>
      </w:r>
      <w:r w:rsidRPr="006E14CD">
        <w:rPr>
          <w:rFonts w:asciiTheme="minorHAnsi" w:eastAsiaTheme="minorEastAsia" w:hAnsiTheme="minorHAnsi"/>
          <w:szCs w:val="21"/>
        </w:rPr>
        <w:t>・</w:t>
      </w:r>
      <w:r w:rsidRPr="006E14CD">
        <w:rPr>
          <w:rFonts w:asciiTheme="minorHAnsi" w:eastAsiaTheme="minorEastAsia" w:hAnsiTheme="minorHAnsi"/>
          <w:szCs w:val="21"/>
        </w:rPr>
        <w:t>10</w:t>
      </w:r>
      <w:r w:rsidRPr="006E14CD">
        <w:rPr>
          <w:rFonts w:asciiTheme="minorHAnsi" w:eastAsiaTheme="minorEastAsia" w:hAnsiTheme="minorHAnsi"/>
          <w:szCs w:val="21"/>
        </w:rPr>
        <w:t>・</w:t>
      </w:r>
      <w:r w:rsidRPr="006E14CD">
        <w:rPr>
          <w:rFonts w:asciiTheme="minorHAnsi" w:eastAsiaTheme="minorEastAsia" w:hAnsiTheme="minorHAnsi"/>
          <w:szCs w:val="21"/>
        </w:rPr>
        <w:t>25</w:t>
      </w:r>
      <w:r w:rsidRPr="006E14CD">
        <w:rPr>
          <w:rFonts w:asciiTheme="minorHAnsi" w:eastAsiaTheme="minorEastAsia" w:hAnsiTheme="minorHAnsi"/>
          <w:szCs w:val="21"/>
        </w:rPr>
        <w:t>判時</w:t>
      </w:r>
      <w:r w:rsidRPr="006E14CD">
        <w:rPr>
          <w:rFonts w:asciiTheme="minorHAnsi" w:eastAsiaTheme="minorEastAsia" w:hAnsiTheme="minorHAnsi"/>
          <w:szCs w:val="21"/>
        </w:rPr>
        <w:t>1165</w:t>
      </w:r>
      <w:r w:rsidRPr="006E14CD">
        <w:rPr>
          <w:rFonts w:asciiTheme="minorHAnsi" w:eastAsiaTheme="minorEastAsia" w:hAnsiTheme="minorHAnsi"/>
          <w:szCs w:val="21"/>
        </w:rPr>
        <w:t>号</w:t>
      </w:r>
      <w:r w:rsidRPr="006E14CD">
        <w:rPr>
          <w:rFonts w:asciiTheme="minorHAnsi" w:eastAsiaTheme="minorEastAsia" w:hAnsiTheme="minorHAnsi"/>
          <w:szCs w:val="21"/>
        </w:rPr>
        <w:t>119</w:t>
      </w:r>
      <w:r w:rsidRPr="006E14CD">
        <w:rPr>
          <w:rFonts w:asciiTheme="minorHAnsi" w:eastAsiaTheme="minorEastAsia" w:hAnsiTheme="minorHAnsi"/>
          <w:szCs w:val="21"/>
        </w:rPr>
        <w:t>頁</w:t>
      </w:r>
      <w:r w:rsidRPr="00126CCB">
        <w:rPr>
          <w:rFonts w:asciiTheme="minorHAnsi" w:eastAsiaTheme="minorEastAsia" w:hAnsiTheme="minorHAnsi"/>
          <w:strike/>
          <w:color w:val="FF0000"/>
          <w:szCs w:val="21"/>
        </w:rPr>
        <w:t>(</w:t>
      </w:r>
      <w:r w:rsidRPr="00126CCB">
        <w:rPr>
          <w:rFonts w:asciiTheme="minorHAnsi" w:eastAsiaTheme="minorEastAsia" w:hAnsiTheme="minorHAnsi"/>
          <w:strike/>
          <w:color w:val="FF0000"/>
          <w:szCs w:val="21"/>
        </w:rPr>
        <w:t>大村</w:t>
      </w:r>
      <w:r w:rsidRPr="00126CCB">
        <w:rPr>
          <w:rFonts w:asciiTheme="minorHAnsi" w:eastAsiaTheme="minorEastAsia" w:hAnsiTheme="minorHAnsi"/>
          <w:strike/>
          <w:color w:val="FF0000"/>
          <w:szCs w:val="21"/>
        </w:rPr>
        <w:t>[1998]113</w:t>
      </w:r>
      <w:r w:rsidRPr="00126CCB">
        <w:rPr>
          <w:rFonts w:asciiTheme="minorHAnsi" w:eastAsiaTheme="minorEastAsia" w:hAnsiTheme="minorHAnsi"/>
          <w:strike/>
          <w:color w:val="FF0000"/>
          <w:szCs w:val="21"/>
        </w:rPr>
        <w:t>頁</w:t>
      </w:r>
      <w:r w:rsidRPr="00126CCB">
        <w:rPr>
          <w:rFonts w:asciiTheme="minorHAnsi" w:eastAsiaTheme="minorEastAsia" w:hAnsiTheme="minorHAnsi"/>
          <w:strike/>
          <w:color w:val="FF0000"/>
          <w:szCs w:val="21"/>
        </w:rPr>
        <w:t>)</w:t>
      </w:r>
      <w:r w:rsidRPr="006E14CD">
        <w:rPr>
          <w:rFonts w:asciiTheme="minorHAnsi" w:eastAsiaTheme="minorEastAsia" w:hAnsiTheme="minorHAnsi"/>
          <w:szCs w:val="21"/>
        </w:rPr>
        <w:t xml:space="preserve">, </w:t>
      </w:r>
      <w:r w:rsidRPr="006E14CD">
        <w:rPr>
          <w:rFonts w:asciiTheme="minorHAnsi" w:eastAsiaTheme="minorEastAsia" w:hAnsiTheme="minorHAnsi"/>
          <w:szCs w:val="21"/>
        </w:rPr>
        <w:t>畑屋工機事件＝名古屋地判昭和</w:t>
      </w:r>
      <w:r w:rsidRPr="006E14CD">
        <w:rPr>
          <w:rFonts w:asciiTheme="minorHAnsi" w:eastAsiaTheme="minorEastAsia" w:hAnsiTheme="minorHAnsi"/>
          <w:szCs w:val="21"/>
        </w:rPr>
        <w:t>49</w:t>
      </w:r>
      <w:r w:rsidRPr="006E14CD">
        <w:rPr>
          <w:rFonts w:asciiTheme="minorHAnsi" w:eastAsiaTheme="minorEastAsia" w:hAnsiTheme="minorHAnsi"/>
          <w:szCs w:val="21"/>
        </w:rPr>
        <w:t>・</w:t>
      </w:r>
      <w:r w:rsidRPr="006E14CD">
        <w:rPr>
          <w:rFonts w:asciiTheme="minorHAnsi" w:eastAsiaTheme="minorEastAsia" w:hAnsiTheme="minorHAnsi"/>
          <w:szCs w:val="21"/>
        </w:rPr>
        <w:t>5</w:t>
      </w:r>
      <w:r w:rsidRPr="006E14CD">
        <w:rPr>
          <w:rFonts w:asciiTheme="minorHAnsi" w:eastAsiaTheme="minorEastAsia" w:hAnsiTheme="minorHAnsi"/>
          <w:szCs w:val="21"/>
        </w:rPr>
        <w:t>・</w:t>
      </w:r>
      <w:r w:rsidRPr="006E14CD">
        <w:rPr>
          <w:rFonts w:asciiTheme="minorHAnsi" w:eastAsiaTheme="minorEastAsia" w:hAnsiTheme="minorHAnsi"/>
          <w:szCs w:val="21"/>
        </w:rPr>
        <w:t>29</w:t>
      </w:r>
      <w:r w:rsidRPr="006E14CD">
        <w:rPr>
          <w:rFonts w:asciiTheme="minorHAnsi" w:eastAsiaTheme="minorEastAsia" w:hAnsiTheme="minorHAnsi"/>
          <w:szCs w:val="21"/>
        </w:rPr>
        <w:t>判時</w:t>
      </w:r>
      <w:r w:rsidRPr="006E14CD">
        <w:rPr>
          <w:rFonts w:asciiTheme="minorHAnsi" w:eastAsiaTheme="minorEastAsia" w:hAnsiTheme="minorHAnsi"/>
          <w:szCs w:val="21"/>
        </w:rPr>
        <w:t>768</w:t>
      </w:r>
      <w:r w:rsidRPr="006E14CD">
        <w:rPr>
          <w:rFonts w:asciiTheme="minorHAnsi" w:eastAsiaTheme="minorEastAsia" w:hAnsiTheme="minorHAnsi"/>
          <w:szCs w:val="21"/>
        </w:rPr>
        <w:t>号</w:t>
      </w:r>
      <w:r w:rsidRPr="006E14CD">
        <w:rPr>
          <w:rFonts w:asciiTheme="minorHAnsi" w:eastAsiaTheme="minorEastAsia" w:hAnsiTheme="minorHAnsi"/>
          <w:szCs w:val="21"/>
        </w:rPr>
        <w:t>73</w:t>
      </w:r>
      <w:r w:rsidRPr="006E14CD">
        <w:rPr>
          <w:rFonts w:asciiTheme="minorHAnsi" w:eastAsiaTheme="minorEastAsia" w:hAnsiTheme="minorHAnsi"/>
          <w:szCs w:val="21"/>
        </w:rPr>
        <w:t>頁</w:t>
      </w:r>
      <w:r w:rsidRPr="00126CCB">
        <w:rPr>
          <w:rFonts w:asciiTheme="minorHAnsi" w:eastAsiaTheme="minorEastAsia" w:hAnsiTheme="minorHAnsi"/>
          <w:strike/>
          <w:color w:val="FF0000"/>
          <w:szCs w:val="21"/>
        </w:rPr>
        <w:t>(</w:t>
      </w:r>
      <w:r w:rsidRPr="00126CCB">
        <w:rPr>
          <w:rFonts w:asciiTheme="minorHAnsi" w:hAnsiTheme="minorHAnsi"/>
          <w:strike/>
          <w:color w:val="FF0000"/>
          <w:szCs w:val="21"/>
        </w:rPr>
        <w:t>平山賢太郎</w:t>
      </w:r>
      <w:r w:rsidRPr="00126CCB">
        <w:rPr>
          <w:rFonts w:asciiTheme="minorHAnsi" w:hAnsiTheme="minorHAnsi"/>
          <w:strike/>
          <w:color w:val="FF0000"/>
          <w:szCs w:val="21"/>
        </w:rPr>
        <w:t>[2016]3</w:t>
      </w:r>
      <w:r w:rsidRPr="00126CCB">
        <w:rPr>
          <w:rFonts w:asciiTheme="minorHAnsi" w:hAnsiTheme="minorHAnsi"/>
          <w:strike/>
          <w:color w:val="FF0000"/>
          <w:szCs w:val="21"/>
        </w:rPr>
        <w:t>頁以下</w:t>
      </w:r>
      <w:r w:rsidRPr="00126CCB">
        <w:rPr>
          <w:rFonts w:asciiTheme="minorHAnsi" w:hAnsiTheme="minorHAnsi"/>
          <w:strike/>
          <w:color w:val="FF0000"/>
          <w:szCs w:val="21"/>
        </w:rPr>
        <w:t>)</w:t>
      </w:r>
      <w:r w:rsidRPr="006E14CD">
        <w:rPr>
          <w:rFonts w:asciiTheme="minorHAnsi" w:hAnsiTheme="minorHAnsi"/>
          <w:szCs w:val="21"/>
        </w:rPr>
        <w:t>、</w:t>
      </w:r>
      <w:r w:rsidRPr="006E14CD">
        <w:rPr>
          <w:rFonts w:asciiTheme="minorHAnsi" w:eastAsiaTheme="minorEastAsia" w:hAnsiTheme="minorHAnsi"/>
          <w:szCs w:val="21"/>
        </w:rPr>
        <w:t>日本機電事件＝大阪地裁平成元・</w:t>
      </w:r>
      <w:r w:rsidRPr="006E14CD">
        <w:rPr>
          <w:rFonts w:asciiTheme="minorHAnsi" w:eastAsiaTheme="minorEastAsia" w:hAnsiTheme="minorHAnsi"/>
          <w:szCs w:val="21"/>
        </w:rPr>
        <w:t>6</w:t>
      </w:r>
      <w:r w:rsidRPr="006E14CD">
        <w:rPr>
          <w:rFonts w:asciiTheme="minorHAnsi" w:eastAsiaTheme="minorEastAsia" w:hAnsiTheme="minorHAnsi"/>
          <w:szCs w:val="21"/>
        </w:rPr>
        <w:t>・</w:t>
      </w:r>
      <w:r w:rsidRPr="006E14CD">
        <w:rPr>
          <w:rFonts w:asciiTheme="minorHAnsi" w:eastAsiaTheme="minorEastAsia" w:hAnsiTheme="minorHAnsi"/>
          <w:szCs w:val="21"/>
        </w:rPr>
        <w:t>5</w:t>
      </w:r>
      <w:r w:rsidRPr="006E14CD">
        <w:rPr>
          <w:rFonts w:asciiTheme="minorHAnsi" w:eastAsiaTheme="minorEastAsia" w:hAnsiTheme="minorHAnsi"/>
          <w:szCs w:val="21"/>
        </w:rPr>
        <w:t>判時</w:t>
      </w:r>
      <w:r w:rsidRPr="006E14CD">
        <w:rPr>
          <w:rFonts w:asciiTheme="minorHAnsi" w:eastAsiaTheme="minorEastAsia" w:hAnsiTheme="minorHAnsi"/>
          <w:szCs w:val="21"/>
        </w:rPr>
        <w:t>1331</w:t>
      </w:r>
      <w:r w:rsidRPr="006E14CD">
        <w:rPr>
          <w:rFonts w:asciiTheme="minorHAnsi" w:eastAsiaTheme="minorEastAsia" w:hAnsiTheme="minorHAnsi"/>
          <w:szCs w:val="21"/>
        </w:rPr>
        <w:t>号</w:t>
      </w:r>
      <w:r w:rsidRPr="006E14CD">
        <w:rPr>
          <w:rFonts w:asciiTheme="minorHAnsi" w:eastAsiaTheme="minorEastAsia" w:hAnsiTheme="minorHAnsi"/>
          <w:szCs w:val="21"/>
        </w:rPr>
        <w:t>97</w:t>
      </w:r>
      <w:r w:rsidRPr="006E14CD">
        <w:rPr>
          <w:rFonts w:asciiTheme="minorHAnsi" w:eastAsiaTheme="minorEastAsia" w:hAnsiTheme="minorHAnsi"/>
          <w:szCs w:val="21"/>
        </w:rPr>
        <w:t>頁（</w:t>
      </w:r>
      <w:r w:rsidRPr="00126CCB">
        <w:rPr>
          <w:rFonts w:asciiTheme="minorHAnsi" w:eastAsiaTheme="minorEastAsia" w:hAnsiTheme="minorHAnsi"/>
          <w:strike/>
          <w:color w:val="FF0000"/>
          <w:szCs w:val="21"/>
        </w:rPr>
        <w:t>山部俊文</w:t>
      </w:r>
      <w:r w:rsidRPr="00126CCB">
        <w:rPr>
          <w:rFonts w:asciiTheme="minorHAnsi" w:eastAsiaTheme="minorEastAsia" w:hAnsiTheme="minorHAnsi"/>
          <w:strike/>
          <w:color w:val="FF0000"/>
          <w:szCs w:val="21"/>
        </w:rPr>
        <w:t>[1991</w:t>
      </w:r>
      <w:r w:rsidRPr="006E14CD">
        <w:rPr>
          <w:rFonts w:asciiTheme="minorHAnsi" w:eastAsiaTheme="minorEastAsia" w:hAnsiTheme="minorHAnsi"/>
          <w:szCs w:val="21"/>
        </w:rPr>
        <w:t>]</w:t>
      </w:r>
      <w:r w:rsidRPr="006E14CD">
        <w:rPr>
          <w:rFonts w:asciiTheme="minorHAnsi" w:eastAsiaTheme="minorEastAsia" w:hAnsiTheme="minorHAnsi"/>
          <w:szCs w:val="21"/>
        </w:rPr>
        <w:t>）は、優越的地位の濫用に当たり、公序良俗に反するとして当該行為を無効としている（ただし、畑屋工機事件だけは公序良俗に触れずに「</w:t>
      </w:r>
      <w:r w:rsidRPr="006E14CD">
        <w:rPr>
          <w:rFonts w:asciiTheme="minorHAnsi" w:eastAsiaTheme="minorEastAsia" w:hAnsiTheme="minorHAnsi"/>
          <w:kern w:val="0"/>
          <w:szCs w:val="21"/>
        </w:rPr>
        <w:t>正義に反する」から無効としている）</w:t>
      </w:r>
      <w:r w:rsidRPr="006E14CD">
        <w:rPr>
          <w:rFonts w:asciiTheme="minorHAnsi" w:eastAsiaTheme="minorEastAsia" w:hAnsiTheme="minorHAnsi"/>
          <w:szCs w:val="21"/>
        </w:rPr>
        <w:t>。</w:t>
      </w:r>
    </w:p>
  </w:footnote>
  <w:footnote w:id="157">
    <w:p w14:paraId="61593B63" w14:textId="77777777" w:rsidR="000E42B5" w:rsidRPr="006E14CD" w:rsidRDefault="000E42B5" w:rsidP="003F5DD9">
      <w:pPr>
        <w:pStyle w:val="a5"/>
        <w:rPr>
          <w:rFonts w:asciiTheme="minorHAnsi" w:hAnsiTheme="minorHAnsi"/>
          <w:szCs w:val="21"/>
        </w:rPr>
      </w:pPr>
      <w:r w:rsidRPr="006E14CD">
        <w:rPr>
          <w:rStyle w:val="a7"/>
          <w:rFonts w:asciiTheme="minorHAnsi" w:hAnsiTheme="minorHAnsi"/>
          <w:szCs w:val="21"/>
        </w:rPr>
        <w:footnoteRef/>
      </w:r>
      <w:r w:rsidRPr="006E14CD">
        <w:rPr>
          <w:rFonts w:asciiTheme="minorHAnsi" w:hAnsiTheme="minorHAnsi"/>
          <w:szCs w:val="21"/>
        </w:rPr>
        <w:t xml:space="preserve"> </w:t>
      </w:r>
      <w:r w:rsidRPr="006E14CD">
        <w:rPr>
          <w:rFonts w:asciiTheme="minorHAnsi" w:hAnsiTheme="minorHAnsi"/>
          <w:szCs w:val="21"/>
        </w:rPr>
        <w:t xml:space="preserve">　山本敬三</w:t>
      </w:r>
      <w:r w:rsidRPr="006E14CD">
        <w:rPr>
          <w:rFonts w:asciiTheme="minorHAnsi" w:hAnsiTheme="minorHAnsi"/>
          <w:szCs w:val="21"/>
        </w:rPr>
        <w:t>[2000]147</w:t>
      </w:r>
      <w:r w:rsidRPr="006E14CD">
        <w:rPr>
          <w:rFonts w:asciiTheme="minorHAnsi" w:hAnsiTheme="minorHAnsi"/>
          <w:szCs w:val="21"/>
        </w:rPr>
        <w:t>頁等を参照。この種の優越的地位の濫用の事案として、</w:t>
      </w:r>
      <w:r w:rsidRPr="006E14CD">
        <w:rPr>
          <w:rFonts w:asciiTheme="minorHAnsi" w:hAnsiTheme="minorHAnsi"/>
          <w:kern w:val="0"/>
          <w:szCs w:val="21"/>
        </w:rPr>
        <w:t>金利スワップに係る三井住友銀行事件＝勧告審決平成</w:t>
      </w:r>
      <w:r w:rsidRPr="006E14CD">
        <w:rPr>
          <w:rFonts w:asciiTheme="minorHAnsi" w:hAnsiTheme="minorHAnsi"/>
          <w:kern w:val="0"/>
          <w:szCs w:val="21"/>
        </w:rPr>
        <w:t>17</w:t>
      </w:r>
      <w:r w:rsidRPr="006E14CD">
        <w:rPr>
          <w:rFonts w:asciiTheme="minorHAnsi" w:hAnsiTheme="minorHAnsi"/>
          <w:kern w:val="0"/>
          <w:szCs w:val="21"/>
        </w:rPr>
        <w:t>・</w:t>
      </w:r>
      <w:r w:rsidRPr="006E14CD">
        <w:rPr>
          <w:rFonts w:asciiTheme="minorHAnsi" w:hAnsiTheme="minorHAnsi"/>
          <w:kern w:val="0"/>
          <w:szCs w:val="21"/>
        </w:rPr>
        <w:t>12</w:t>
      </w:r>
      <w:r w:rsidRPr="006E14CD">
        <w:rPr>
          <w:rFonts w:asciiTheme="minorHAnsi" w:hAnsiTheme="minorHAnsi"/>
          <w:kern w:val="0"/>
          <w:szCs w:val="21"/>
        </w:rPr>
        <w:t>・</w:t>
      </w:r>
      <w:r w:rsidRPr="006E14CD">
        <w:rPr>
          <w:rFonts w:asciiTheme="minorHAnsi" w:hAnsiTheme="minorHAnsi"/>
          <w:kern w:val="0"/>
          <w:szCs w:val="21"/>
        </w:rPr>
        <w:t>26</w:t>
      </w:r>
      <w:r w:rsidRPr="006E14CD">
        <w:rPr>
          <w:rFonts w:asciiTheme="minorHAnsi" w:hAnsiTheme="minorHAnsi"/>
          <w:szCs w:val="21"/>
        </w:rPr>
        <w:t>審決集</w:t>
      </w:r>
      <w:r w:rsidRPr="006E14CD">
        <w:rPr>
          <w:rFonts w:asciiTheme="minorHAnsi" w:hAnsiTheme="minorHAnsi"/>
          <w:szCs w:val="21"/>
        </w:rPr>
        <w:t>52</w:t>
      </w:r>
      <w:r w:rsidRPr="006E14CD">
        <w:rPr>
          <w:rFonts w:asciiTheme="minorHAnsi" w:hAnsiTheme="minorHAnsi"/>
          <w:szCs w:val="21"/>
        </w:rPr>
        <w:t>巻</w:t>
      </w:r>
      <w:r w:rsidRPr="006E14CD">
        <w:rPr>
          <w:rFonts w:asciiTheme="minorHAnsi" w:hAnsiTheme="minorHAnsi"/>
          <w:szCs w:val="21"/>
        </w:rPr>
        <w:t>436</w:t>
      </w:r>
      <w:r w:rsidRPr="006E14CD">
        <w:rPr>
          <w:rFonts w:asciiTheme="minorHAnsi" w:hAnsiTheme="minorHAnsi"/>
          <w:szCs w:val="21"/>
        </w:rPr>
        <w:t>頁、その私訴である東京地判平</w:t>
      </w:r>
      <w:r w:rsidRPr="006E14CD">
        <w:rPr>
          <w:rFonts w:asciiTheme="minorHAnsi" w:hAnsiTheme="minorHAnsi"/>
          <w:szCs w:val="21"/>
        </w:rPr>
        <w:t>21</w:t>
      </w:r>
      <w:r w:rsidRPr="006E14CD">
        <w:rPr>
          <w:rFonts w:asciiTheme="minorHAnsi" w:hAnsiTheme="minorHAnsi"/>
          <w:szCs w:val="21"/>
        </w:rPr>
        <w:t>・</w:t>
      </w:r>
      <w:r w:rsidRPr="006E14CD">
        <w:rPr>
          <w:rFonts w:asciiTheme="minorHAnsi" w:hAnsiTheme="minorHAnsi"/>
          <w:szCs w:val="21"/>
        </w:rPr>
        <w:t>3</w:t>
      </w:r>
      <w:r w:rsidRPr="006E14CD">
        <w:rPr>
          <w:rFonts w:asciiTheme="minorHAnsi" w:hAnsiTheme="minorHAnsi"/>
          <w:szCs w:val="21"/>
        </w:rPr>
        <w:t>・</w:t>
      </w:r>
      <w:r w:rsidRPr="006E14CD">
        <w:rPr>
          <w:rFonts w:asciiTheme="minorHAnsi" w:hAnsiTheme="minorHAnsi"/>
          <w:szCs w:val="21"/>
        </w:rPr>
        <w:t>27</w:t>
      </w:r>
      <w:r w:rsidRPr="006E14CD">
        <w:rPr>
          <w:rFonts w:asciiTheme="minorHAnsi" w:hAnsiTheme="minorHAnsi"/>
          <w:szCs w:val="21"/>
        </w:rPr>
        <w:t>（</w:t>
      </w:r>
      <w:r w:rsidRPr="006E14CD">
        <w:rPr>
          <w:rFonts w:asciiTheme="minorHAnsi" w:hAnsiTheme="minorHAnsi"/>
          <w:szCs w:val="21"/>
        </w:rPr>
        <w:t>LLI</w:t>
      </w:r>
      <w:r w:rsidRPr="006E14CD">
        <w:rPr>
          <w:rFonts w:asciiTheme="minorHAnsi" w:hAnsiTheme="minorHAnsi"/>
          <w:szCs w:val="21"/>
        </w:rPr>
        <w:t>統合型法律情報システム文献番号</w:t>
      </w:r>
      <w:r w:rsidRPr="006E14CD">
        <w:rPr>
          <w:rFonts w:asciiTheme="minorHAnsi" w:hAnsiTheme="minorHAnsi"/>
          <w:szCs w:val="21"/>
        </w:rPr>
        <w:t>06430125</w:t>
      </w:r>
      <w:r w:rsidRPr="006E14CD">
        <w:rPr>
          <w:rFonts w:asciiTheme="minorHAnsi" w:hAnsiTheme="minorHAnsi"/>
          <w:szCs w:val="21"/>
        </w:rPr>
        <w:t>）、その他、多田敏明</w:t>
      </w:r>
      <w:r w:rsidRPr="006E14CD">
        <w:rPr>
          <w:rFonts w:asciiTheme="minorHAnsi" w:hAnsiTheme="minorHAnsi"/>
          <w:szCs w:val="21"/>
        </w:rPr>
        <w:t>[2007]</w:t>
      </w:r>
      <w:r w:rsidRPr="006E14CD">
        <w:rPr>
          <w:rFonts w:asciiTheme="minorHAnsi" w:hAnsiTheme="minorHAnsi"/>
          <w:szCs w:val="21"/>
        </w:rPr>
        <w:t>が挙げる諸事例を参照。</w:t>
      </w:r>
    </w:p>
  </w:footnote>
  <w:footnote w:id="158">
    <w:p w14:paraId="244A4A37" w14:textId="03C2B21C" w:rsidR="000E42B5" w:rsidRPr="006E14CD" w:rsidRDefault="000E42B5">
      <w:pPr>
        <w:pStyle w:val="a5"/>
        <w:rPr>
          <w:rFonts w:asciiTheme="minorHAnsi" w:hAnsiTheme="minorHAnsi"/>
          <w:szCs w:val="21"/>
        </w:rPr>
      </w:pPr>
      <w:r w:rsidRPr="006E14CD">
        <w:rPr>
          <w:rStyle w:val="a7"/>
          <w:rFonts w:asciiTheme="minorHAnsi" w:hAnsiTheme="minorHAnsi"/>
          <w:szCs w:val="21"/>
        </w:rPr>
        <w:footnoteRef/>
      </w:r>
      <w:r w:rsidRPr="006E14CD">
        <w:rPr>
          <w:rFonts w:asciiTheme="minorHAnsi" w:hAnsiTheme="minorHAnsi"/>
          <w:szCs w:val="21"/>
        </w:rPr>
        <w:t xml:space="preserve"> </w:t>
      </w:r>
      <w:r w:rsidRPr="006E14CD">
        <w:rPr>
          <w:rFonts w:asciiTheme="minorHAnsi" w:hAnsiTheme="minorHAnsi"/>
          <w:szCs w:val="21"/>
        </w:rPr>
        <w:t xml:space="preserve">　大村敦志</w:t>
      </w:r>
      <w:r w:rsidRPr="006E14CD">
        <w:rPr>
          <w:rFonts w:asciiTheme="minorHAnsi" w:hAnsiTheme="minorHAnsi"/>
          <w:szCs w:val="21"/>
        </w:rPr>
        <w:t>[1998]115</w:t>
      </w:r>
      <w:r w:rsidRPr="006E14CD">
        <w:rPr>
          <w:rFonts w:asciiTheme="minorHAnsi" w:hAnsiTheme="minorHAnsi"/>
          <w:szCs w:val="21"/>
        </w:rPr>
        <w:t>頁以下、</w:t>
      </w:r>
    </w:p>
  </w:footnote>
  <w:footnote w:id="159">
    <w:p w14:paraId="08DBC30B" w14:textId="3715418B" w:rsidR="000E42B5" w:rsidRPr="006E14CD" w:rsidRDefault="000E42B5" w:rsidP="002E302A">
      <w:pPr>
        <w:rPr>
          <w:rFonts w:asciiTheme="minorHAnsi" w:hAnsiTheme="minorHAnsi"/>
          <w:szCs w:val="21"/>
        </w:rPr>
      </w:pPr>
      <w:r w:rsidRPr="006E14CD">
        <w:rPr>
          <w:rStyle w:val="a7"/>
          <w:rFonts w:asciiTheme="minorHAnsi" w:hAnsiTheme="minorHAnsi"/>
          <w:szCs w:val="21"/>
        </w:rPr>
        <w:footnoteRef/>
      </w:r>
      <w:r w:rsidRPr="006E14CD">
        <w:rPr>
          <w:rFonts w:asciiTheme="minorHAnsi" w:hAnsiTheme="minorHAnsi"/>
          <w:szCs w:val="21"/>
        </w:rPr>
        <w:t xml:space="preserve"> </w:t>
      </w:r>
      <w:r w:rsidRPr="006E14CD">
        <w:rPr>
          <w:rFonts w:asciiTheme="minorHAnsi" w:hAnsiTheme="minorHAnsi"/>
          <w:szCs w:val="21"/>
        </w:rPr>
        <w:t xml:space="preserve">　大村敦志</w:t>
      </w:r>
      <w:r w:rsidRPr="006E14CD">
        <w:rPr>
          <w:rFonts w:asciiTheme="minorHAnsi" w:hAnsiTheme="minorHAnsi"/>
          <w:szCs w:val="21"/>
        </w:rPr>
        <w:t>[1999]163</w:t>
      </w:r>
      <w:r w:rsidRPr="006E14CD">
        <w:rPr>
          <w:rFonts w:asciiTheme="minorHAnsi" w:hAnsiTheme="minorHAnsi"/>
          <w:szCs w:val="21"/>
        </w:rPr>
        <w:t>頁以下、</w:t>
      </w:r>
      <w:r w:rsidRPr="006E14CD">
        <w:rPr>
          <w:rFonts w:asciiTheme="minorHAnsi" w:hAnsiTheme="minorHAnsi"/>
          <w:szCs w:val="21"/>
        </w:rPr>
        <w:t>187</w:t>
      </w:r>
      <w:r w:rsidRPr="006E14CD">
        <w:rPr>
          <w:rFonts w:asciiTheme="minorHAnsi" w:hAnsiTheme="minorHAnsi"/>
          <w:szCs w:val="21"/>
        </w:rPr>
        <w:t>頁以下等を参照。参考になる法制度として、フランス法では、公序を「政治的公序」（伝統的公序）と「経済的公序」に分け、特に近年は、後者の「経済的公序」のうちの「保護的公序」（経済的弱者の保護）の発展が著しいとされる。難波譲治</w:t>
      </w:r>
      <w:r w:rsidRPr="006E14CD">
        <w:rPr>
          <w:rFonts w:asciiTheme="minorHAnsi" w:hAnsiTheme="minorHAnsi"/>
          <w:szCs w:val="21"/>
        </w:rPr>
        <w:t>[1995]</w:t>
      </w:r>
      <w:r w:rsidRPr="006E14CD">
        <w:rPr>
          <w:rFonts w:asciiTheme="minorHAnsi" w:hAnsiTheme="minorHAnsi"/>
          <w:szCs w:val="21"/>
        </w:rPr>
        <w:t>、後藤巻則</w:t>
      </w:r>
      <w:r w:rsidRPr="006E14CD">
        <w:rPr>
          <w:rFonts w:asciiTheme="minorHAnsi" w:hAnsiTheme="minorHAnsi"/>
          <w:szCs w:val="21"/>
        </w:rPr>
        <w:t>[1995]</w:t>
      </w:r>
      <w:r w:rsidRPr="006E14CD">
        <w:rPr>
          <w:rFonts w:asciiTheme="minorHAnsi" w:hAnsiTheme="minorHAnsi"/>
          <w:szCs w:val="21"/>
        </w:rPr>
        <w:t>およびそこに挙げられている諸文献を参照。</w:t>
      </w:r>
    </w:p>
  </w:footnote>
  <w:footnote w:id="160">
    <w:p w14:paraId="0A1CFC99" w14:textId="44B755FB" w:rsidR="000E42B5" w:rsidRPr="006E14CD" w:rsidRDefault="000E42B5" w:rsidP="002E302A">
      <w:pPr>
        <w:rPr>
          <w:rFonts w:asciiTheme="minorHAnsi" w:hAnsiTheme="minorHAnsi"/>
          <w:szCs w:val="21"/>
          <w:lang w:eastAsia="zh-CN"/>
        </w:rPr>
      </w:pPr>
      <w:r w:rsidRPr="006E14CD">
        <w:rPr>
          <w:rStyle w:val="a7"/>
          <w:rFonts w:asciiTheme="minorHAnsi" w:hAnsiTheme="minorHAnsi"/>
          <w:szCs w:val="21"/>
        </w:rPr>
        <w:footnoteRef/>
      </w:r>
      <w:r w:rsidRPr="006E14CD">
        <w:rPr>
          <w:rFonts w:asciiTheme="minorHAnsi" w:hAnsiTheme="minorHAnsi"/>
          <w:szCs w:val="21"/>
          <w:lang w:eastAsia="zh-CN"/>
        </w:rPr>
        <w:t xml:space="preserve"> </w:t>
      </w:r>
      <w:r w:rsidRPr="006E14CD">
        <w:rPr>
          <w:rFonts w:asciiTheme="minorHAnsi" w:hAnsiTheme="minorHAnsi"/>
          <w:szCs w:val="21"/>
          <w:lang w:eastAsia="zh-CN"/>
        </w:rPr>
        <w:t xml:space="preserve">　山本敬三</w:t>
      </w:r>
      <w:r w:rsidRPr="006E14CD">
        <w:rPr>
          <w:rFonts w:asciiTheme="minorHAnsi" w:hAnsiTheme="minorHAnsi"/>
          <w:szCs w:val="21"/>
          <w:lang w:eastAsia="zh-CN"/>
        </w:rPr>
        <w:t>[2000]</w:t>
      </w:r>
      <w:r w:rsidRPr="006E14CD">
        <w:rPr>
          <w:rFonts w:asciiTheme="minorHAnsi" w:hAnsiTheme="minorHAnsi"/>
          <w:szCs w:val="21"/>
          <w:lang w:eastAsia="zh-CN"/>
        </w:rPr>
        <w:t>、山本敬三</w:t>
      </w:r>
      <w:r w:rsidRPr="006E14CD">
        <w:rPr>
          <w:rFonts w:asciiTheme="minorHAnsi" w:hAnsiTheme="minorHAnsi"/>
          <w:szCs w:val="21"/>
          <w:lang w:eastAsia="zh-CN"/>
        </w:rPr>
        <w:t>[2016</w:t>
      </w:r>
      <w:r w:rsidRPr="006E14CD">
        <w:rPr>
          <w:rFonts w:ascii="ＭＳ 明朝" w:hAnsi="ＭＳ 明朝" w:cs="ＭＳ 明朝"/>
          <w:szCs w:val="21"/>
          <w:lang w:eastAsia="zh-CN"/>
        </w:rPr>
        <w:t>Ⅰ</w:t>
      </w:r>
      <w:r w:rsidRPr="006E14CD">
        <w:rPr>
          <w:rFonts w:asciiTheme="minorHAnsi" w:hAnsiTheme="minorHAnsi"/>
          <w:szCs w:val="21"/>
          <w:lang w:eastAsia="zh-CN"/>
        </w:rPr>
        <w:t>]107</w:t>
      </w:r>
      <w:r w:rsidRPr="006E14CD">
        <w:rPr>
          <w:rFonts w:asciiTheme="minorHAnsi" w:hAnsiTheme="minorHAnsi"/>
          <w:szCs w:val="21"/>
          <w:lang w:eastAsia="zh-CN"/>
        </w:rPr>
        <w:t>頁以下参照。</w:t>
      </w:r>
    </w:p>
  </w:footnote>
  <w:footnote w:id="161">
    <w:p w14:paraId="4AFA98CC" w14:textId="18117A3E" w:rsidR="000E42B5" w:rsidRPr="006E14CD" w:rsidRDefault="000E42B5">
      <w:pPr>
        <w:pStyle w:val="a5"/>
        <w:rPr>
          <w:rFonts w:asciiTheme="minorHAnsi" w:hAnsiTheme="minorHAnsi"/>
          <w:szCs w:val="21"/>
        </w:rPr>
      </w:pPr>
      <w:r w:rsidRPr="006E14CD">
        <w:rPr>
          <w:rStyle w:val="a7"/>
          <w:rFonts w:asciiTheme="minorHAnsi" w:hAnsiTheme="minorHAnsi"/>
          <w:szCs w:val="21"/>
        </w:rPr>
        <w:footnoteRef/>
      </w:r>
      <w:r w:rsidRPr="006E14CD">
        <w:rPr>
          <w:rFonts w:asciiTheme="minorHAnsi" w:hAnsiTheme="minorHAnsi"/>
          <w:szCs w:val="21"/>
        </w:rPr>
        <w:t xml:space="preserve"> </w:t>
      </w:r>
      <w:r w:rsidRPr="006E14CD">
        <w:rPr>
          <w:rFonts w:asciiTheme="minorHAnsi" w:hAnsiTheme="minorHAnsi"/>
          <w:szCs w:val="21"/>
        </w:rPr>
        <w:t xml:space="preserve">　森田修</w:t>
      </w:r>
      <w:r w:rsidRPr="006E14CD">
        <w:rPr>
          <w:rFonts w:asciiTheme="minorHAnsi" w:hAnsiTheme="minorHAnsi"/>
          <w:szCs w:val="21"/>
        </w:rPr>
        <w:t>[1998]</w:t>
      </w:r>
      <w:r w:rsidRPr="006E14CD">
        <w:rPr>
          <w:rFonts w:asciiTheme="minorHAnsi" w:hAnsiTheme="minorHAnsi"/>
          <w:szCs w:val="21"/>
        </w:rPr>
        <w:t>、森田修</w:t>
      </w:r>
      <w:r w:rsidRPr="006E14CD">
        <w:rPr>
          <w:rFonts w:asciiTheme="minorHAnsi" w:hAnsiTheme="minorHAnsi"/>
          <w:szCs w:val="21"/>
        </w:rPr>
        <w:t>[2000]</w:t>
      </w:r>
      <w:r w:rsidRPr="006E14CD">
        <w:rPr>
          <w:rFonts w:asciiTheme="minorHAnsi" w:hAnsiTheme="minorHAnsi"/>
          <w:szCs w:val="21"/>
        </w:rPr>
        <w:t>をも参照。これらに対し、伝統的な立場からの批判として、加藤雅信</w:t>
      </w:r>
      <w:r w:rsidRPr="006E14CD">
        <w:rPr>
          <w:rFonts w:asciiTheme="minorHAnsi" w:hAnsiTheme="minorHAnsi"/>
          <w:szCs w:val="21"/>
        </w:rPr>
        <w:t>[2006]</w:t>
      </w:r>
      <w:r w:rsidRPr="006E14CD">
        <w:rPr>
          <w:rFonts w:asciiTheme="minorHAnsi" w:hAnsiTheme="minorHAnsi"/>
          <w:szCs w:val="21"/>
        </w:rPr>
        <w:t>参照。</w:t>
      </w:r>
    </w:p>
  </w:footnote>
  <w:footnote w:id="162">
    <w:p w14:paraId="1B256131" w14:textId="225B5F9F" w:rsidR="000E42B5" w:rsidRPr="006E14CD" w:rsidRDefault="000E42B5">
      <w:pPr>
        <w:pStyle w:val="a5"/>
        <w:rPr>
          <w:rFonts w:asciiTheme="minorHAnsi" w:hAnsiTheme="minorHAnsi"/>
          <w:szCs w:val="21"/>
        </w:rPr>
      </w:pPr>
      <w:r w:rsidRPr="006E14CD">
        <w:rPr>
          <w:rStyle w:val="a7"/>
          <w:rFonts w:asciiTheme="minorHAnsi" w:hAnsiTheme="minorHAnsi"/>
          <w:szCs w:val="21"/>
        </w:rPr>
        <w:footnoteRef/>
      </w:r>
      <w:r w:rsidRPr="006E14CD">
        <w:rPr>
          <w:rFonts w:asciiTheme="minorHAnsi" w:hAnsiTheme="minorHAnsi"/>
          <w:szCs w:val="21"/>
        </w:rPr>
        <w:t xml:space="preserve">  </w:t>
      </w:r>
      <w:r w:rsidRPr="006E14CD">
        <w:rPr>
          <w:rFonts w:asciiTheme="minorHAnsi" w:hAnsiTheme="minorHAnsi"/>
          <w:szCs w:val="21"/>
        </w:rPr>
        <w:t>川井健</w:t>
      </w:r>
      <w:r w:rsidRPr="006E14CD">
        <w:rPr>
          <w:rFonts w:asciiTheme="minorHAnsi" w:hAnsiTheme="minorHAnsi"/>
          <w:szCs w:val="21"/>
        </w:rPr>
        <w:t>[2008]140</w:t>
      </w:r>
      <w:r w:rsidRPr="006E14CD">
        <w:rPr>
          <w:rFonts w:asciiTheme="minorHAnsi" w:hAnsiTheme="minorHAnsi"/>
          <w:szCs w:val="21"/>
        </w:rPr>
        <w:t>頁。ほかに須永醇</w:t>
      </w:r>
      <w:r w:rsidRPr="006E14CD">
        <w:rPr>
          <w:rFonts w:asciiTheme="minorHAnsi" w:hAnsiTheme="minorHAnsi"/>
          <w:szCs w:val="21"/>
        </w:rPr>
        <w:t>[2005]175</w:t>
      </w:r>
      <w:r w:rsidRPr="006E14CD">
        <w:rPr>
          <w:rFonts w:asciiTheme="minorHAnsi" w:hAnsiTheme="minorHAnsi"/>
          <w:szCs w:val="21"/>
        </w:rPr>
        <w:t>頁、石田穣</w:t>
      </w:r>
      <w:r w:rsidRPr="006E14CD">
        <w:rPr>
          <w:rFonts w:asciiTheme="minorHAnsi" w:hAnsiTheme="minorHAnsi"/>
          <w:szCs w:val="21"/>
        </w:rPr>
        <w:t>[2014]585</w:t>
      </w:r>
      <w:r w:rsidRPr="006E14CD">
        <w:rPr>
          <w:rFonts w:asciiTheme="minorHAnsi" w:hAnsiTheme="minorHAnsi"/>
          <w:szCs w:val="21"/>
        </w:rPr>
        <w:t>頁も、「</w:t>
      </w:r>
      <w:r w:rsidRPr="006E14CD">
        <w:rPr>
          <w:rFonts w:asciiTheme="minorHAnsi" w:eastAsiaTheme="minorEastAsia" w:hAnsiTheme="minorHAnsi"/>
          <w:szCs w:val="21"/>
        </w:rPr>
        <w:t>優越的地位を利用」としており、独禁法上の「優越的地位の濫用」との異同は不明である。ただし、</w:t>
      </w:r>
      <w:r w:rsidRPr="006E14CD">
        <w:rPr>
          <w:rFonts w:asciiTheme="minorHAnsi" w:hAnsiTheme="minorHAnsi"/>
          <w:szCs w:val="21"/>
        </w:rPr>
        <w:t>石田穣</w:t>
      </w:r>
      <w:r w:rsidRPr="006E14CD">
        <w:rPr>
          <w:rFonts w:asciiTheme="minorHAnsi" w:hAnsiTheme="minorHAnsi"/>
          <w:szCs w:val="21"/>
        </w:rPr>
        <w:t>[2014]572</w:t>
      </w:r>
      <w:r w:rsidRPr="006E14CD">
        <w:rPr>
          <w:rFonts w:asciiTheme="minorHAnsi" w:hAnsiTheme="minorHAnsi"/>
          <w:szCs w:val="21"/>
        </w:rPr>
        <w:t>頁は、「優越的地位の濫用」の例として、「たとえば、企業が独占的地位を利用し、顧客に対し不当に高い価格を要求する場合」と、まさに</w:t>
      </w:r>
      <w:r>
        <w:rPr>
          <w:rFonts w:asciiTheme="minorHAnsi" w:hAnsiTheme="minorHAnsi" w:hint="eastAsia"/>
          <w:szCs w:val="21"/>
        </w:rPr>
        <w:t>独禁法上の</w:t>
      </w:r>
      <w:r>
        <w:rPr>
          <w:rFonts w:asciiTheme="minorHAnsi" w:eastAsiaTheme="minorEastAsia" w:hAnsiTheme="minorHAnsi"/>
          <w:szCs w:val="21"/>
        </w:rPr>
        <w:t>優越的地位の濫用</w:t>
      </w:r>
      <w:r>
        <w:rPr>
          <w:rFonts w:asciiTheme="minorHAnsi" w:eastAsiaTheme="minorEastAsia" w:hAnsiTheme="minorHAnsi" w:hint="eastAsia"/>
          <w:szCs w:val="21"/>
        </w:rPr>
        <w:t>に当たる行為</w:t>
      </w:r>
      <w:r w:rsidRPr="006E14CD">
        <w:rPr>
          <w:rFonts w:asciiTheme="minorHAnsi" w:hAnsiTheme="minorHAnsi"/>
          <w:szCs w:val="21"/>
        </w:rPr>
        <w:t>について述べる。</w:t>
      </w:r>
    </w:p>
  </w:footnote>
  <w:footnote w:id="163">
    <w:p w14:paraId="2AB101CA" w14:textId="35D19EDF" w:rsidR="000E42B5" w:rsidRPr="006E14CD" w:rsidRDefault="000E42B5">
      <w:pPr>
        <w:pStyle w:val="a5"/>
        <w:rPr>
          <w:rFonts w:asciiTheme="minorHAnsi" w:hAnsiTheme="minorHAnsi"/>
          <w:szCs w:val="21"/>
        </w:rPr>
      </w:pPr>
      <w:r w:rsidRPr="006E14CD">
        <w:rPr>
          <w:rStyle w:val="a7"/>
          <w:rFonts w:asciiTheme="minorHAnsi" w:hAnsiTheme="minorHAnsi"/>
          <w:szCs w:val="21"/>
        </w:rPr>
        <w:footnoteRef/>
      </w:r>
      <w:r w:rsidRPr="006E14CD">
        <w:rPr>
          <w:rFonts w:asciiTheme="minorHAnsi" w:hAnsiTheme="minorHAnsi"/>
          <w:szCs w:val="21"/>
        </w:rPr>
        <w:t xml:space="preserve"> </w:t>
      </w:r>
      <w:r w:rsidRPr="006E14CD">
        <w:rPr>
          <w:rFonts w:asciiTheme="minorHAnsi" w:hAnsiTheme="minorHAnsi"/>
          <w:szCs w:val="21"/>
        </w:rPr>
        <w:t xml:space="preserve">　差し当たり、中野邦博＝鹿野菜穂子</w:t>
      </w:r>
      <w:r w:rsidRPr="006E14CD">
        <w:rPr>
          <w:rFonts w:asciiTheme="minorHAnsi" w:hAnsiTheme="minorHAnsi"/>
          <w:szCs w:val="21"/>
        </w:rPr>
        <w:t>[2018]30</w:t>
      </w:r>
      <w:r w:rsidRPr="006E14CD">
        <w:rPr>
          <w:rFonts w:asciiTheme="minorHAnsi" w:hAnsiTheme="minorHAnsi"/>
          <w:szCs w:val="21"/>
        </w:rPr>
        <w:t>頁参照。</w:t>
      </w:r>
    </w:p>
  </w:footnote>
  <w:footnote w:id="164">
    <w:p w14:paraId="6C998FD6" w14:textId="77777777" w:rsidR="000E42B5" w:rsidRPr="006E14CD" w:rsidRDefault="000E42B5" w:rsidP="005F6DFA">
      <w:pPr>
        <w:rPr>
          <w:rFonts w:asciiTheme="minorHAnsi" w:hAnsiTheme="minorHAnsi"/>
          <w:szCs w:val="21"/>
        </w:rPr>
      </w:pPr>
      <w:r w:rsidRPr="006E14CD">
        <w:rPr>
          <w:rStyle w:val="a7"/>
          <w:rFonts w:asciiTheme="minorHAnsi" w:hAnsiTheme="minorHAnsi"/>
          <w:szCs w:val="21"/>
        </w:rPr>
        <w:footnoteRef/>
      </w:r>
      <w:r w:rsidRPr="006E14CD">
        <w:rPr>
          <w:rFonts w:asciiTheme="minorHAnsi" w:hAnsiTheme="minorHAnsi"/>
          <w:szCs w:val="21"/>
        </w:rPr>
        <w:t xml:space="preserve"> </w:t>
      </w:r>
      <w:r w:rsidRPr="006E14CD">
        <w:rPr>
          <w:rFonts w:asciiTheme="minorHAnsi" w:hAnsiTheme="minorHAnsi"/>
          <w:szCs w:val="21"/>
        </w:rPr>
        <w:t xml:space="preserve">　参照、法務省・民法（債権関係）部会資料「民法（債権関係）の改正に関する検討事項（</w:t>
      </w:r>
      <w:r w:rsidRPr="006E14CD">
        <w:rPr>
          <w:rFonts w:asciiTheme="minorHAnsi" w:hAnsiTheme="minorHAnsi"/>
          <w:szCs w:val="21"/>
        </w:rPr>
        <w:t>7</w:t>
      </w:r>
      <w:r w:rsidRPr="006E14CD">
        <w:rPr>
          <w:rFonts w:asciiTheme="minorHAnsi" w:hAnsiTheme="minorHAnsi"/>
          <w:szCs w:val="21"/>
        </w:rPr>
        <w:t>）詳細版」</w:t>
      </w:r>
      <w:hyperlink r:id="rId3" w:history="1">
        <w:r w:rsidRPr="006E14CD">
          <w:rPr>
            <w:rStyle w:val="a3"/>
            <w:rFonts w:asciiTheme="minorHAnsi" w:hAnsiTheme="minorHAnsi"/>
            <w:szCs w:val="21"/>
          </w:rPr>
          <w:t>http://www.moj.go.jp/content/000048759.pdf</w:t>
        </w:r>
      </w:hyperlink>
    </w:p>
    <w:p w14:paraId="5A3000BF" w14:textId="7AB9B952" w:rsidR="000E42B5" w:rsidRPr="006E14CD" w:rsidRDefault="000E42B5" w:rsidP="005F6DFA">
      <w:pPr>
        <w:rPr>
          <w:rFonts w:asciiTheme="minorHAnsi" w:hAnsiTheme="minorHAnsi"/>
          <w:szCs w:val="21"/>
        </w:rPr>
      </w:pPr>
      <w:r w:rsidRPr="006E14CD">
        <w:rPr>
          <w:rFonts w:asciiTheme="minorHAnsi" w:hAnsiTheme="minorHAnsi"/>
          <w:szCs w:val="21"/>
        </w:rPr>
        <w:t xml:space="preserve">　「従属」要件を明示する暴利行為規制の例として、</w:t>
      </w:r>
      <w:r w:rsidRPr="006E14CD">
        <w:rPr>
          <w:rFonts w:asciiTheme="minorHAnsi" w:hAnsiTheme="minorHAnsi"/>
          <w:szCs w:val="21"/>
        </w:rPr>
        <w:t>UNIDROIT</w:t>
      </w:r>
      <w:r w:rsidRPr="006E14CD">
        <w:rPr>
          <w:rFonts w:asciiTheme="minorHAnsi" w:hAnsiTheme="minorHAnsi"/>
          <w:szCs w:val="21"/>
        </w:rPr>
        <w:t>契約法原則</w:t>
      </w:r>
      <w:r w:rsidRPr="006E14CD">
        <w:rPr>
          <w:rFonts w:asciiTheme="minorHAnsi" w:hAnsiTheme="minorHAnsi"/>
          <w:szCs w:val="21"/>
        </w:rPr>
        <w:t>Article 3.10</w:t>
      </w:r>
      <w:r w:rsidRPr="006E14CD">
        <w:rPr>
          <w:rFonts w:asciiTheme="minorHAnsi" w:hAnsiTheme="minorHAnsi"/>
          <w:szCs w:val="21"/>
        </w:rPr>
        <w:t>（著しい不均衡＝</w:t>
      </w:r>
      <w:r w:rsidRPr="006E14CD">
        <w:rPr>
          <w:rFonts w:asciiTheme="minorHAnsi" w:hAnsiTheme="minorHAnsi"/>
          <w:szCs w:val="21"/>
        </w:rPr>
        <w:t>Gross Disparity</w:t>
      </w:r>
      <w:r w:rsidRPr="006E14CD">
        <w:rPr>
          <w:rFonts w:asciiTheme="minorHAnsi" w:hAnsiTheme="minorHAnsi"/>
          <w:szCs w:val="21"/>
        </w:rPr>
        <w:t>）、国際商事契約原則</w:t>
      </w:r>
      <w:r w:rsidRPr="006E14CD">
        <w:rPr>
          <w:rFonts w:asciiTheme="minorHAnsi" w:hAnsiTheme="minorHAnsi"/>
          <w:szCs w:val="21"/>
        </w:rPr>
        <w:t>Article3.2.7</w:t>
      </w:r>
      <w:r w:rsidRPr="006E14CD">
        <w:rPr>
          <w:rFonts w:asciiTheme="minorHAnsi" w:hAnsiTheme="minorHAnsi"/>
          <w:szCs w:val="21"/>
        </w:rPr>
        <w:t>がある。条文と和訳は次を参照。</w:t>
      </w:r>
      <w:hyperlink r:id="rId4" w:anchor="contents" w:history="1">
        <w:r w:rsidRPr="006E14CD">
          <w:rPr>
            <w:rStyle w:val="a3"/>
            <w:rFonts w:asciiTheme="minorHAnsi" w:hAnsiTheme="minorHAnsi"/>
            <w:color w:val="auto"/>
            <w:szCs w:val="21"/>
          </w:rPr>
          <w:t>https://lex.juris.hokudai.ac.jp/~sono/cisg/index.html#contents</w:t>
        </w:r>
      </w:hyperlink>
    </w:p>
  </w:footnote>
  <w:footnote w:id="165">
    <w:p w14:paraId="7E9990E6" w14:textId="77777777" w:rsidR="000E42B5" w:rsidRPr="006E14CD" w:rsidRDefault="000E42B5" w:rsidP="005F6DFA">
      <w:pPr>
        <w:rPr>
          <w:rFonts w:asciiTheme="minorHAnsi" w:hAnsiTheme="minorHAnsi"/>
          <w:szCs w:val="21"/>
          <w:lang w:eastAsia="zh-CN"/>
        </w:rPr>
      </w:pPr>
      <w:r w:rsidRPr="006E14CD">
        <w:rPr>
          <w:rStyle w:val="a7"/>
          <w:rFonts w:asciiTheme="minorHAnsi" w:hAnsiTheme="minorHAnsi"/>
          <w:szCs w:val="21"/>
        </w:rPr>
        <w:footnoteRef/>
      </w:r>
      <w:r w:rsidRPr="006E14CD">
        <w:rPr>
          <w:rFonts w:asciiTheme="minorHAnsi" w:hAnsiTheme="minorHAnsi"/>
          <w:szCs w:val="21"/>
          <w:lang w:eastAsia="zh-CN"/>
        </w:rPr>
        <w:t xml:space="preserve"> </w:t>
      </w:r>
      <w:r w:rsidRPr="006E14CD">
        <w:rPr>
          <w:rFonts w:asciiTheme="minorHAnsi" w:hAnsiTheme="minorHAnsi"/>
          <w:szCs w:val="21"/>
          <w:lang w:eastAsia="zh-CN"/>
        </w:rPr>
        <w:t xml:space="preserve">　山本豊</w:t>
      </w:r>
      <w:r w:rsidRPr="006E14CD">
        <w:rPr>
          <w:rFonts w:asciiTheme="minorHAnsi" w:hAnsiTheme="minorHAnsi"/>
          <w:szCs w:val="21"/>
          <w:lang w:eastAsia="zh-CN"/>
        </w:rPr>
        <w:t>[1997]232</w:t>
      </w:r>
      <w:r w:rsidRPr="006E14CD">
        <w:rPr>
          <w:rFonts w:asciiTheme="minorHAnsi" w:hAnsiTheme="minorHAnsi"/>
          <w:szCs w:val="21"/>
          <w:lang w:eastAsia="zh-CN"/>
        </w:rPr>
        <w:t>頁以下参照。</w:t>
      </w:r>
    </w:p>
  </w:footnote>
  <w:footnote w:id="166">
    <w:p w14:paraId="3E054303" w14:textId="77777777" w:rsidR="000E42B5" w:rsidRPr="006E14CD" w:rsidRDefault="000E42B5" w:rsidP="005F6DFA">
      <w:pPr>
        <w:pStyle w:val="a5"/>
        <w:rPr>
          <w:rFonts w:asciiTheme="minorHAnsi" w:hAnsiTheme="minorHAnsi"/>
          <w:szCs w:val="21"/>
          <w:lang w:eastAsia="zh-CN"/>
        </w:rPr>
      </w:pPr>
      <w:r w:rsidRPr="006E14CD">
        <w:rPr>
          <w:rStyle w:val="a7"/>
          <w:rFonts w:asciiTheme="minorHAnsi" w:hAnsiTheme="minorHAnsi"/>
          <w:szCs w:val="21"/>
        </w:rPr>
        <w:footnoteRef/>
      </w:r>
      <w:r w:rsidRPr="006E14CD">
        <w:rPr>
          <w:rFonts w:asciiTheme="minorHAnsi" w:hAnsiTheme="minorHAnsi"/>
          <w:szCs w:val="21"/>
          <w:lang w:eastAsia="zh-CN"/>
        </w:rPr>
        <w:t xml:space="preserve"> </w:t>
      </w:r>
      <w:r w:rsidRPr="006E14CD">
        <w:rPr>
          <w:rFonts w:asciiTheme="minorHAnsi" w:hAnsiTheme="minorHAnsi"/>
          <w:szCs w:val="21"/>
          <w:lang w:eastAsia="zh-CN"/>
        </w:rPr>
        <w:t xml:space="preserve">　潮見佳男</w:t>
      </w:r>
      <w:r w:rsidRPr="006E14CD">
        <w:rPr>
          <w:rFonts w:asciiTheme="minorHAnsi" w:hAnsiTheme="minorHAnsi"/>
          <w:szCs w:val="21"/>
          <w:lang w:eastAsia="zh-CN"/>
        </w:rPr>
        <w:t>[2004]265</w:t>
      </w:r>
      <w:r w:rsidRPr="006E14CD">
        <w:rPr>
          <w:rFonts w:asciiTheme="minorHAnsi" w:hAnsiTheme="minorHAnsi"/>
          <w:szCs w:val="21"/>
          <w:lang w:eastAsia="zh-CN"/>
        </w:rPr>
        <w:t>頁以下参照</w:t>
      </w:r>
    </w:p>
  </w:footnote>
  <w:footnote w:id="167">
    <w:p w14:paraId="6AE8A98C" w14:textId="77777777" w:rsidR="000E42B5" w:rsidRPr="006E14CD" w:rsidRDefault="000E42B5" w:rsidP="0055364D">
      <w:pPr>
        <w:rPr>
          <w:rFonts w:asciiTheme="minorHAnsi" w:hAnsiTheme="minorHAnsi"/>
          <w:szCs w:val="21"/>
        </w:rPr>
      </w:pPr>
      <w:r w:rsidRPr="006E14CD">
        <w:rPr>
          <w:rStyle w:val="a7"/>
          <w:rFonts w:asciiTheme="minorHAnsi" w:hAnsiTheme="minorHAnsi"/>
          <w:szCs w:val="21"/>
        </w:rPr>
        <w:footnoteRef/>
      </w:r>
      <w:r w:rsidRPr="006E14CD">
        <w:rPr>
          <w:rFonts w:asciiTheme="minorHAnsi" w:hAnsiTheme="minorHAnsi"/>
          <w:szCs w:val="21"/>
        </w:rPr>
        <w:t xml:space="preserve"> </w:t>
      </w:r>
      <w:r w:rsidRPr="006E14CD">
        <w:rPr>
          <w:rFonts w:asciiTheme="minorHAnsi" w:hAnsiTheme="minorHAnsi"/>
          <w:szCs w:val="21"/>
        </w:rPr>
        <w:t xml:space="preserve">　「人格上または経済上の行為自由を過度に制限する契約を有効とみるならば、</w:t>
      </w:r>
      <w:r w:rsidRPr="006E14CD">
        <w:rPr>
          <w:rFonts w:asciiTheme="minorHAnsi" w:hAnsiTheme="minorHAnsi"/>
          <w:szCs w:val="21"/>
        </w:rPr>
        <w:t xml:space="preserve"> </w:t>
      </w:r>
      <w:r w:rsidRPr="006E14CD">
        <w:rPr>
          <w:rFonts w:asciiTheme="minorHAnsi" w:hAnsiTheme="minorHAnsi"/>
          <w:szCs w:val="21"/>
        </w:rPr>
        <w:t>自由に基づく法および経済秩序の諸原理とは一致しない」（ケッツ</w:t>
      </w:r>
      <w:r w:rsidRPr="006E14CD">
        <w:rPr>
          <w:rFonts w:asciiTheme="minorHAnsi" w:hAnsiTheme="minorHAnsi"/>
          <w:szCs w:val="21"/>
        </w:rPr>
        <w:t>[1999]300</w:t>
      </w:r>
      <w:r w:rsidRPr="006E14CD">
        <w:rPr>
          <w:rFonts w:asciiTheme="minorHAnsi" w:hAnsiTheme="minorHAnsi"/>
          <w:szCs w:val="21"/>
        </w:rPr>
        <w:t>頁）。</w:t>
      </w:r>
    </w:p>
  </w:footnote>
  <w:footnote w:id="168">
    <w:p w14:paraId="7ABD496E" w14:textId="77777777" w:rsidR="000E42B5" w:rsidRPr="006E14CD" w:rsidRDefault="000E42B5" w:rsidP="005F6DFA">
      <w:pPr>
        <w:rPr>
          <w:rFonts w:asciiTheme="minorHAnsi" w:hAnsiTheme="minorHAnsi"/>
          <w:szCs w:val="21"/>
        </w:rPr>
      </w:pPr>
      <w:r w:rsidRPr="006E14CD">
        <w:rPr>
          <w:rStyle w:val="a7"/>
          <w:rFonts w:asciiTheme="minorHAnsi" w:hAnsiTheme="minorHAnsi"/>
          <w:szCs w:val="21"/>
        </w:rPr>
        <w:footnoteRef/>
      </w:r>
      <w:r w:rsidRPr="006E14CD">
        <w:rPr>
          <w:rFonts w:asciiTheme="minorHAnsi" w:hAnsiTheme="minorHAnsi"/>
          <w:szCs w:val="21"/>
        </w:rPr>
        <w:t xml:space="preserve"> </w:t>
      </w:r>
      <w:r w:rsidRPr="006E14CD">
        <w:rPr>
          <w:rFonts w:asciiTheme="minorHAnsi" w:hAnsiTheme="minorHAnsi"/>
          <w:szCs w:val="21"/>
        </w:rPr>
        <w:t xml:space="preserve">　ケッツ</w:t>
      </w:r>
      <w:r w:rsidRPr="006E14CD">
        <w:rPr>
          <w:rFonts w:asciiTheme="minorHAnsi" w:hAnsiTheme="minorHAnsi"/>
          <w:szCs w:val="21"/>
        </w:rPr>
        <w:t>[1999] 256</w:t>
      </w:r>
      <w:r w:rsidRPr="006E14CD">
        <w:rPr>
          <w:rFonts w:asciiTheme="minorHAnsi" w:hAnsiTheme="minorHAnsi"/>
          <w:szCs w:val="21"/>
        </w:rPr>
        <w:t>頁以下。</w:t>
      </w:r>
    </w:p>
  </w:footnote>
  <w:footnote w:id="169">
    <w:p w14:paraId="4AB6FE9E" w14:textId="77777777" w:rsidR="000E42B5" w:rsidRPr="006E14CD" w:rsidRDefault="000E42B5" w:rsidP="005F6DFA">
      <w:pPr>
        <w:pStyle w:val="a5"/>
        <w:rPr>
          <w:rFonts w:asciiTheme="minorHAnsi" w:hAnsiTheme="minorHAnsi"/>
          <w:szCs w:val="21"/>
        </w:rPr>
      </w:pPr>
      <w:r w:rsidRPr="006E14CD">
        <w:rPr>
          <w:rStyle w:val="a7"/>
          <w:rFonts w:asciiTheme="minorHAnsi" w:hAnsiTheme="minorHAnsi"/>
          <w:szCs w:val="21"/>
        </w:rPr>
        <w:footnoteRef/>
      </w:r>
      <w:r w:rsidRPr="006E14CD">
        <w:rPr>
          <w:rFonts w:asciiTheme="minorHAnsi" w:hAnsiTheme="minorHAnsi"/>
          <w:szCs w:val="21"/>
        </w:rPr>
        <w:t xml:space="preserve"> </w:t>
      </w:r>
      <w:r w:rsidRPr="006E14CD">
        <w:rPr>
          <w:rFonts w:asciiTheme="minorHAnsi" w:hAnsiTheme="minorHAnsi"/>
          <w:szCs w:val="21"/>
        </w:rPr>
        <w:t xml:space="preserve">　以下の記述については、馬場文</w:t>
      </w:r>
      <w:r w:rsidRPr="006E14CD">
        <w:rPr>
          <w:rFonts w:asciiTheme="minorHAnsi" w:hAnsiTheme="minorHAnsi"/>
          <w:szCs w:val="21"/>
        </w:rPr>
        <w:t>[2002]</w:t>
      </w:r>
      <w:r w:rsidRPr="006E14CD">
        <w:rPr>
          <w:rFonts w:asciiTheme="minorHAnsi" w:hAnsiTheme="minorHAnsi"/>
          <w:szCs w:val="21"/>
        </w:rPr>
        <w:t>、大澤彩</w:t>
      </w:r>
      <w:r w:rsidRPr="006E14CD">
        <w:rPr>
          <w:rFonts w:asciiTheme="minorHAnsi" w:hAnsiTheme="minorHAnsi"/>
          <w:szCs w:val="21"/>
        </w:rPr>
        <w:t>[2010a]</w:t>
      </w:r>
      <w:r w:rsidRPr="006E14CD">
        <w:rPr>
          <w:rFonts w:asciiTheme="minorHAnsi" w:hAnsiTheme="minorHAnsi"/>
          <w:szCs w:val="21"/>
        </w:rPr>
        <w:t>、大澤彩</w:t>
      </w:r>
      <w:r w:rsidRPr="006E14CD">
        <w:rPr>
          <w:rFonts w:asciiTheme="minorHAnsi" w:hAnsiTheme="minorHAnsi"/>
          <w:szCs w:val="21"/>
        </w:rPr>
        <w:t>[2011a]</w:t>
      </w:r>
      <w:r w:rsidRPr="006E14CD">
        <w:rPr>
          <w:rFonts w:asciiTheme="minorHAnsi" w:hAnsiTheme="minorHAnsi"/>
          <w:szCs w:val="21"/>
        </w:rPr>
        <w:t>、和久井理子</w:t>
      </w:r>
      <w:r w:rsidRPr="006E14CD">
        <w:rPr>
          <w:rFonts w:asciiTheme="minorHAnsi" w:hAnsiTheme="minorHAnsi"/>
          <w:szCs w:val="21"/>
        </w:rPr>
        <w:t>[2014]</w:t>
      </w:r>
      <w:r w:rsidRPr="006E14CD">
        <w:rPr>
          <w:rFonts w:asciiTheme="minorHAnsi" w:hAnsiTheme="minorHAnsi"/>
          <w:szCs w:val="21"/>
        </w:rPr>
        <w:t>、鳥山恭一</w:t>
      </w:r>
      <w:r w:rsidRPr="006E14CD">
        <w:rPr>
          <w:rFonts w:asciiTheme="minorHAnsi" w:hAnsiTheme="minorHAnsi"/>
          <w:szCs w:val="21"/>
        </w:rPr>
        <w:t>[2017]</w:t>
      </w:r>
      <w:r w:rsidRPr="006E14CD">
        <w:rPr>
          <w:rFonts w:asciiTheme="minorHAnsi" w:hAnsiTheme="minorHAnsi"/>
          <w:szCs w:val="21"/>
        </w:rPr>
        <w:t>、長尾愛女</w:t>
      </w:r>
      <w:r w:rsidRPr="006E14CD">
        <w:rPr>
          <w:rFonts w:asciiTheme="minorHAnsi" w:hAnsiTheme="minorHAnsi"/>
          <w:szCs w:val="21"/>
        </w:rPr>
        <w:t>[2018]</w:t>
      </w:r>
      <w:r w:rsidRPr="006E14CD">
        <w:rPr>
          <w:rFonts w:asciiTheme="minorHAnsi" w:hAnsiTheme="minorHAnsi"/>
          <w:szCs w:val="21"/>
        </w:rPr>
        <w:t>に拠った。</w:t>
      </w:r>
    </w:p>
  </w:footnote>
  <w:footnote w:id="170">
    <w:p w14:paraId="6952BE66" w14:textId="77777777" w:rsidR="000E42B5" w:rsidRPr="006E14CD" w:rsidRDefault="000E42B5" w:rsidP="005F6DFA">
      <w:pPr>
        <w:rPr>
          <w:rFonts w:asciiTheme="minorHAnsi" w:hAnsiTheme="minorHAnsi"/>
          <w:szCs w:val="21"/>
        </w:rPr>
      </w:pPr>
      <w:r w:rsidRPr="006E14CD">
        <w:rPr>
          <w:rStyle w:val="a7"/>
          <w:rFonts w:asciiTheme="minorHAnsi" w:hAnsiTheme="minorHAnsi"/>
          <w:szCs w:val="21"/>
        </w:rPr>
        <w:footnoteRef/>
      </w:r>
      <w:r w:rsidRPr="006E14CD">
        <w:rPr>
          <w:rFonts w:asciiTheme="minorHAnsi" w:hAnsiTheme="minorHAnsi"/>
          <w:szCs w:val="21"/>
        </w:rPr>
        <w:t xml:space="preserve">　長尾愛女</w:t>
      </w:r>
      <w:r w:rsidRPr="006E14CD">
        <w:rPr>
          <w:rFonts w:asciiTheme="minorHAnsi" w:hAnsiTheme="minorHAnsi"/>
          <w:szCs w:val="21"/>
        </w:rPr>
        <w:t>[2018]17</w:t>
      </w:r>
      <w:r w:rsidRPr="006E14CD">
        <w:rPr>
          <w:rFonts w:asciiTheme="minorHAnsi" w:hAnsiTheme="minorHAnsi"/>
          <w:szCs w:val="21"/>
        </w:rPr>
        <w:t>頁以下、</w:t>
      </w:r>
      <w:r w:rsidRPr="006E14CD">
        <w:rPr>
          <w:rFonts w:asciiTheme="minorHAnsi" w:hAnsiTheme="minorHAnsi"/>
          <w:szCs w:val="21"/>
        </w:rPr>
        <w:t>35</w:t>
      </w:r>
      <w:r w:rsidRPr="006E14CD">
        <w:rPr>
          <w:rFonts w:asciiTheme="minorHAnsi" w:hAnsiTheme="minorHAnsi"/>
          <w:szCs w:val="21"/>
        </w:rPr>
        <w:t>頁以下を参照。</w:t>
      </w:r>
    </w:p>
  </w:footnote>
  <w:footnote w:id="171">
    <w:p w14:paraId="265F4871" w14:textId="77777777" w:rsidR="000E42B5" w:rsidRPr="006E14CD" w:rsidRDefault="000E42B5" w:rsidP="005F6DFA">
      <w:pPr>
        <w:pStyle w:val="a5"/>
        <w:rPr>
          <w:rFonts w:asciiTheme="minorHAnsi" w:hAnsiTheme="minorHAnsi"/>
          <w:szCs w:val="21"/>
        </w:rPr>
      </w:pPr>
      <w:r w:rsidRPr="006E14CD">
        <w:rPr>
          <w:rStyle w:val="a7"/>
          <w:rFonts w:asciiTheme="minorHAnsi" w:hAnsiTheme="minorHAnsi"/>
          <w:szCs w:val="21"/>
        </w:rPr>
        <w:footnoteRef/>
      </w:r>
      <w:r w:rsidRPr="006E14CD">
        <w:rPr>
          <w:rFonts w:asciiTheme="minorHAnsi" w:hAnsiTheme="minorHAnsi"/>
          <w:szCs w:val="21"/>
        </w:rPr>
        <w:t xml:space="preserve">　長尾愛女</w:t>
      </w:r>
      <w:r w:rsidRPr="006E14CD">
        <w:rPr>
          <w:rFonts w:asciiTheme="minorHAnsi" w:hAnsiTheme="minorHAnsi"/>
          <w:szCs w:val="21"/>
        </w:rPr>
        <w:t>[2018]37</w:t>
      </w:r>
      <w:r w:rsidRPr="006E14CD">
        <w:rPr>
          <w:rFonts w:asciiTheme="minorHAnsi" w:hAnsiTheme="minorHAnsi"/>
          <w:szCs w:val="21"/>
        </w:rPr>
        <w:t>頁。</w:t>
      </w:r>
    </w:p>
  </w:footnote>
  <w:footnote w:id="172">
    <w:p w14:paraId="33BF1F8D" w14:textId="09F74067" w:rsidR="000E42B5" w:rsidRPr="006E14CD" w:rsidRDefault="000E42B5" w:rsidP="00DF7906">
      <w:pPr>
        <w:rPr>
          <w:rFonts w:asciiTheme="minorHAnsi" w:hAnsiTheme="minorHAnsi"/>
          <w:szCs w:val="21"/>
        </w:rPr>
      </w:pPr>
      <w:r w:rsidRPr="006E14CD">
        <w:rPr>
          <w:rStyle w:val="a7"/>
          <w:rFonts w:asciiTheme="minorHAnsi" w:hAnsiTheme="minorHAnsi"/>
          <w:szCs w:val="21"/>
        </w:rPr>
        <w:footnoteRef/>
      </w:r>
      <w:r w:rsidRPr="006E14CD">
        <w:rPr>
          <w:rFonts w:asciiTheme="minorHAnsi" w:hAnsiTheme="minorHAnsi"/>
          <w:szCs w:val="21"/>
        </w:rPr>
        <w:t xml:space="preserve"> </w:t>
      </w:r>
      <w:r w:rsidRPr="006E14CD">
        <w:rPr>
          <w:rFonts w:asciiTheme="minorHAnsi" w:hAnsiTheme="minorHAnsi"/>
          <w:szCs w:val="21"/>
        </w:rPr>
        <w:t xml:space="preserve">　ファーブル</w:t>
      </w:r>
      <w:r w:rsidRPr="006E14CD">
        <w:rPr>
          <w:rFonts w:asciiTheme="minorHAnsi" w:hAnsiTheme="minorHAnsi"/>
          <w:szCs w:val="21"/>
        </w:rPr>
        <w:t>[2014]50</w:t>
      </w:r>
      <w:r w:rsidRPr="006E14CD">
        <w:rPr>
          <w:rFonts w:asciiTheme="minorHAnsi" w:hAnsiTheme="minorHAnsi"/>
          <w:szCs w:val="21"/>
        </w:rPr>
        <w:t>頁。</w:t>
      </w:r>
    </w:p>
  </w:footnote>
  <w:footnote w:id="173">
    <w:p w14:paraId="306AD46B" w14:textId="77777777" w:rsidR="000E42B5" w:rsidRPr="006E14CD" w:rsidRDefault="000E42B5" w:rsidP="005F6DFA">
      <w:pPr>
        <w:pStyle w:val="a5"/>
        <w:rPr>
          <w:rFonts w:asciiTheme="minorHAnsi" w:hAnsiTheme="minorHAnsi"/>
          <w:szCs w:val="21"/>
          <w:lang w:eastAsia="zh-CN"/>
        </w:rPr>
      </w:pPr>
      <w:r w:rsidRPr="006E14CD">
        <w:rPr>
          <w:rStyle w:val="a7"/>
          <w:rFonts w:asciiTheme="minorHAnsi" w:hAnsiTheme="minorHAnsi"/>
          <w:szCs w:val="21"/>
        </w:rPr>
        <w:footnoteRef/>
      </w:r>
      <w:r w:rsidRPr="006E14CD">
        <w:rPr>
          <w:rFonts w:asciiTheme="minorHAnsi" w:hAnsiTheme="minorHAnsi"/>
          <w:szCs w:val="21"/>
          <w:lang w:eastAsia="zh-CN"/>
        </w:rPr>
        <w:t xml:space="preserve"> </w:t>
      </w:r>
      <w:r w:rsidRPr="006E14CD">
        <w:rPr>
          <w:rFonts w:asciiTheme="minorHAnsi" w:hAnsiTheme="minorHAnsi"/>
          <w:szCs w:val="21"/>
          <w:lang w:eastAsia="zh-CN"/>
        </w:rPr>
        <w:t xml:space="preserve">　長尾愛女</w:t>
      </w:r>
      <w:r w:rsidRPr="006E14CD">
        <w:rPr>
          <w:rFonts w:asciiTheme="minorHAnsi" w:hAnsiTheme="minorHAnsi"/>
          <w:szCs w:val="21"/>
          <w:lang w:eastAsia="zh-CN"/>
        </w:rPr>
        <w:t>[2018]130</w:t>
      </w:r>
      <w:r w:rsidRPr="006E14CD">
        <w:rPr>
          <w:rFonts w:asciiTheme="minorHAnsi" w:hAnsiTheme="minorHAnsi"/>
          <w:szCs w:val="21"/>
          <w:lang w:eastAsia="zh-CN"/>
        </w:rPr>
        <w:t>頁以下参照。</w:t>
      </w:r>
    </w:p>
  </w:footnote>
  <w:footnote w:id="174">
    <w:p w14:paraId="0D63DDA6" w14:textId="428D21E6" w:rsidR="000E42B5" w:rsidRPr="00517EB3" w:rsidRDefault="000E42B5" w:rsidP="005F6DFA">
      <w:pPr>
        <w:pStyle w:val="a5"/>
        <w:rPr>
          <w:rFonts w:asciiTheme="minorHAnsi" w:hAnsiTheme="minorHAnsi"/>
          <w:szCs w:val="21"/>
        </w:rPr>
      </w:pPr>
      <w:r w:rsidRPr="006E14CD">
        <w:rPr>
          <w:rStyle w:val="a7"/>
          <w:rFonts w:asciiTheme="minorHAnsi" w:hAnsiTheme="minorHAnsi"/>
          <w:szCs w:val="21"/>
        </w:rPr>
        <w:footnoteRef/>
      </w:r>
      <w:r w:rsidRPr="006E14CD">
        <w:rPr>
          <w:rFonts w:asciiTheme="minorHAnsi" w:hAnsiTheme="minorHAnsi"/>
          <w:color w:val="FF0000"/>
          <w:szCs w:val="21"/>
        </w:rPr>
        <w:t xml:space="preserve">　</w:t>
      </w:r>
      <w:r w:rsidRPr="006E14CD">
        <w:rPr>
          <w:rFonts w:asciiTheme="minorHAnsi" w:hAnsiTheme="minorHAnsi"/>
          <w:szCs w:val="21"/>
        </w:rPr>
        <w:t>大澤彩</w:t>
      </w:r>
      <w:r w:rsidRPr="006E14CD">
        <w:rPr>
          <w:rFonts w:asciiTheme="minorHAnsi" w:hAnsiTheme="minorHAnsi"/>
          <w:szCs w:val="21"/>
        </w:rPr>
        <w:t>[2010a]161</w:t>
      </w:r>
      <w:r w:rsidRPr="006E14CD">
        <w:rPr>
          <w:rFonts w:asciiTheme="minorHAnsi" w:hAnsiTheme="minorHAnsi"/>
          <w:szCs w:val="21"/>
        </w:rPr>
        <w:t>頁、</w:t>
      </w:r>
      <w:r w:rsidRPr="00517EB3">
        <w:rPr>
          <w:rFonts w:asciiTheme="minorHAnsi" w:hAnsiTheme="minorHAnsi"/>
          <w:szCs w:val="21"/>
        </w:rPr>
        <w:t>長尾愛女</w:t>
      </w:r>
      <w:r w:rsidRPr="00517EB3">
        <w:rPr>
          <w:rFonts w:asciiTheme="minorHAnsi" w:hAnsiTheme="minorHAnsi"/>
          <w:szCs w:val="21"/>
        </w:rPr>
        <w:t>[2018]1</w:t>
      </w:r>
      <w:r w:rsidRPr="00517EB3">
        <w:rPr>
          <w:rFonts w:asciiTheme="minorHAnsi" w:hAnsiTheme="minorHAnsi" w:hint="eastAsia"/>
          <w:szCs w:val="21"/>
        </w:rPr>
        <w:t>39</w:t>
      </w:r>
      <w:r w:rsidRPr="00517EB3">
        <w:rPr>
          <w:rFonts w:asciiTheme="minorHAnsi" w:hAnsiTheme="minorHAnsi"/>
          <w:szCs w:val="21"/>
        </w:rPr>
        <w:t>参照。</w:t>
      </w:r>
    </w:p>
  </w:footnote>
  <w:footnote w:id="175">
    <w:p w14:paraId="4B3AD570" w14:textId="77777777" w:rsidR="000E42B5" w:rsidRPr="006E14CD" w:rsidRDefault="000E42B5" w:rsidP="005F6DFA">
      <w:pPr>
        <w:rPr>
          <w:rFonts w:asciiTheme="minorHAnsi" w:hAnsiTheme="minorHAnsi"/>
          <w:szCs w:val="21"/>
        </w:rPr>
      </w:pPr>
      <w:r w:rsidRPr="006E14CD">
        <w:rPr>
          <w:rStyle w:val="a7"/>
          <w:rFonts w:asciiTheme="minorHAnsi" w:hAnsiTheme="minorHAnsi"/>
          <w:szCs w:val="21"/>
        </w:rPr>
        <w:footnoteRef/>
      </w:r>
      <w:r w:rsidRPr="006E14CD">
        <w:rPr>
          <w:rFonts w:asciiTheme="minorHAnsi" w:hAnsiTheme="minorHAnsi"/>
          <w:szCs w:val="21"/>
        </w:rPr>
        <w:t xml:space="preserve"> </w:t>
      </w:r>
      <w:r w:rsidRPr="006E14CD">
        <w:rPr>
          <w:rFonts w:asciiTheme="minorHAnsi" w:hAnsiTheme="minorHAnsi"/>
          <w:szCs w:val="21"/>
        </w:rPr>
        <w:t xml:space="preserve">　消費者契約に関する</w:t>
      </w:r>
      <w:r w:rsidRPr="006E14CD">
        <w:rPr>
          <w:rFonts w:asciiTheme="minorHAnsi" w:hAnsiTheme="minorHAnsi"/>
          <w:szCs w:val="21"/>
        </w:rPr>
        <w:t>EU</w:t>
      </w:r>
      <w:r w:rsidRPr="006E14CD">
        <w:rPr>
          <w:rFonts w:asciiTheme="minorHAnsi" w:hAnsiTheme="minorHAnsi"/>
          <w:szCs w:val="21"/>
        </w:rPr>
        <w:t>諸指令については、河上正二＝大村敦志</w:t>
      </w:r>
      <w:r w:rsidRPr="006E14CD">
        <w:rPr>
          <w:rFonts w:asciiTheme="minorHAnsi" w:hAnsiTheme="minorHAnsi"/>
          <w:szCs w:val="21"/>
        </w:rPr>
        <w:t>[1993]</w:t>
      </w:r>
      <w:r w:rsidRPr="006E14CD">
        <w:rPr>
          <w:rFonts w:asciiTheme="minorHAnsi" w:hAnsiTheme="minorHAnsi"/>
          <w:szCs w:val="21"/>
        </w:rPr>
        <w:t>、谷本圭子</w:t>
      </w:r>
      <w:r w:rsidRPr="006E14CD">
        <w:rPr>
          <w:rFonts w:asciiTheme="minorHAnsi" w:hAnsiTheme="minorHAnsi"/>
          <w:szCs w:val="21"/>
        </w:rPr>
        <w:t>[1996]</w:t>
      </w:r>
      <w:r w:rsidRPr="006E14CD">
        <w:rPr>
          <w:rFonts w:asciiTheme="minorHAnsi" w:hAnsiTheme="minorHAnsi"/>
          <w:szCs w:val="21"/>
        </w:rPr>
        <w:t>、鹿野菜穂子</w:t>
      </w:r>
      <w:r w:rsidRPr="006E14CD">
        <w:rPr>
          <w:rFonts w:asciiTheme="minorHAnsi" w:hAnsiTheme="minorHAnsi"/>
          <w:szCs w:val="21"/>
        </w:rPr>
        <w:t>[1997-98],</w:t>
      </w:r>
      <w:r w:rsidRPr="006E14CD">
        <w:rPr>
          <w:rFonts w:asciiTheme="minorHAnsi" w:hAnsiTheme="minorHAnsi"/>
          <w:szCs w:val="21"/>
        </w:rPr>
        <w:t>本城昇</w:t>
      </w:r>
      <w:r w:rsidRPr="006E14CD">
        <w:rPr>
          <w:rFonts w:asciiTheme="minorHAnsi" w:hAnsiTheme="minorHAnsi"/>
          <w:szCs w:val="21"/>
        </w:rPr>
        <w:t>[2010]</w:t>
      </w:r>
      <w:r w:rsidRPr="006E14CD">
        <w:rPr>
          <w:rFonts w:asciiTheme="minorHAnsi" w:hAnsiTheme="minorHAnsi"/>
          <w:szCs w:val="21"/>
        </w:rPr>
        <w:t>、青野博之</w:t>
      </w:r>
      <w:r w:rsidRPr="006E14CD">
        <w:rPr>
          <w:rFonts w:asciiTheme="minorHAnsi" w:hAnsiTheme="minorHAnsi"/>
          <w:szCs w:val="21"/>
        </w:rPr>
        <w:t>[2006]</w:t>
      </w:r>
      <w:r w:rsidRPr="006E14CD">
        <w:rPr>
          <w:rFonts w:asciiTheme="minorHAnsi" w:hAnsiTheme="minorHAnsi"/>
          <w:szCs w:val="21"/>
        </w:rPr>
        <w:t>、角田美穂子</w:t>
      </w:r>
      <w:r w:rsidRPr="006E14CD">
        <w:rPr>
          <w:rFonts w:asciiTheme="minorHAnsi" w:hAnsiTheme="minorHAnsi"/>
          <w:szCs w:val="21"/>
        </w:rPr>
        <w:t>[2011]</w:t>
      </w:r>
      <w:r w:rsidRPr="006E14CD">
        <w:rPr>
          <w:rFonts w:asciiTheme="minorHAnsi" w:hAnsiTheme="minorHAnsi"/>
          <w:szCs w:val="21"/>
        </w:rPr>
        <w:t>、寺川永＝馬場圭太＝原田昌和</w:t>
      </w:r>
      <w:r w:rsidRPr="006E14CD">
        <w:rPr>
          <w:rFonts w:asciiTheme="minorHAnsi" w:hAnsiTheme="minorHAnsi"/>
          <w:szCs w:val="21"/>
        </w:rPr>
        <w:t>[2012]</w:t>
      </w:r>
      <w:r w:rsidRPr="006E14CD">
        <w:rPr>
          <w:rFonts w:asciiTheme="minorHAnsi" w:hAnsiTheme="minorHAnsi"/>
          <w:szCs w:val="21"/>
        </w:rPr>
        <w:t>、日弁連</w:t>
      </w:r>
      <w:r w:rsidRPr="006E14CD">
        <w:rPr>
          <w:rFonts w:asciiTheme="minorHAnsi" w:hAnsiTheme="minorHAnsi"/>
          <w:szCs w:val="21"/>
        </w:rPr>
        <w:t>[2015]</w:t>
      </w:r>
      <w:r w:rsidRPr="006E14CD">
        <w:rPr>
          <w:rFonts w:asciiTheme="minorHAnsi" w:hAnsiTheme="minorHAnsi"/>
          <w:szCs w:val="21"/>
        </w:rPr>
        <w:t>、和久井理子</w:t>
      </w:r>
      <w:r w:rsidRPr="006E14CD">
        <w:rPr>
          <w:rFonts w:asciiTheme="minorHAnsi" w:hAnsiTheme="minorHAnsi"/>
          <w:szCs w:val="21"/>
        </w:rPr>
        <w:t>[2015]</w:t>
      </w:r>
      <w:r w:rsidRPr="006E14CD">
        <w:rPr>
          <w:rFonts w:asciiTheme="minorHAnsi" w:hAnsiTheme="minorHAnsi"/>
          <w:szCs w:val="21"/>
        </w:rPr>
        <w:t>等を参照。</w:t>
      </w:r>
    </w:p>
  </w:footnote>
  <w:footnote w:id="176">
    <w:p w14:paraId="2B1B0301" w14:textId="77777777" w:rsidR="000E42B5" w:rsidRPr="006E14CD" w:rsidRDefault="000E42B5" w:rsidP="005F6DFA">
      <w:pPr>
        <w:pStyle w:val="a5"/>
        <w:rPr>
          <w:rFonts w:asciiTheme="minorHAnsi" w:hAnsiTheme="minorHAnsi"/>
          <w:szCs w:val="21"/>
        </w:rPr>
      </w:pPr>
      <w:r w:rsidRPr="006E14CD">
        <w:rPr>
          <w:rStyle w:val="a7"/>
          <w:rFonts w:asciiTheme="minorHAnsi" w:hAnsiTheme="minorHAnsi"/>
          <w:szCs w:val="21"/>
        </w:rPr>
        <w:footnoteRef/>
      </w:r>
      <w:r w:rsidRPr="006E14CD">
        <w:rPr>
          <w:rFonts w:asciiTheme="minorHAnsi" w:hAnsiTheme="minorHAnsi"/>
          <w:szCs w:val="21"/>
        </w:rPr>
        <w:t xml:space="preserve">  </w:t>
      </w:r>
      <w:r w:rsidRPr="006E14CD">
        <w:rPr>
          <w:rFonts w:asciiTheme="minorHAnsi" w:hAnsiTheme="minorHAnsi"/>
          <w:szCs w:val="21"/>
        </w:rPr>
        <w:t>谷本圭子</w:t>
      </w:r>
      <w:r w:rsidRPr="006E14CD">
        <w:rPr>
          <w:rFonts w:asciiTheme="minorHAnsi" w:hAnsiTheme="minorHAnsi"/>
          <w:szCs w:val="21"/>
        </w:rPr>
        <w:t>[1996]</w:t>
      </w:r>
      <w:r w:rsidRPr="006E14CD">
        <w:rPr>
          <w:rFonts w:asciiTheme="minorHAnsi" w:hAnsiTheme="minorHAnsi"/>
          <w:szCs w:val="21"/>
        </w:rPr>
        <w:t>参照。小野秀誠</w:t>
      </w:r>
      <w:r w:rsidRPr="006E14CD">
        <w:rPr>
          <w:rFonts w:asciiTheme="minorHAnsi" w:hAnsiTheme="minorHAnsi"/>
          <w:szCs w:val="21"/>
        </w:rPr>
        <w:t>[2008]46</w:t>
      </w:r>
      <w:r w:rsidRPr="006E14CD">
        <w:rPr>
          <w:rFonts w:asciiTheme="minorHAnsi" w:hAnsiTheme="minorHAnsi"/>
          <w:szCs w:val="21"/>
        </w:rPr>
        <w:t>頁以下に、同指令を含むヨーロッパ法とドイツの国内法による契約の規制について多くの例が挙げられている。</w:t>
      </w:r>
    </w:p>
  </w:footnote>
  <w:footnote w:id="177">
    <w:p w14:paraId="40B0B04A" w14:textId="77777777" w:rsidR="000E42B5" w:rsidRPr="006E14CD" w:rsidRDefault="000E42B5" w:rsidP="00A7729B">
      <w:pPr>
        <w:pStyle w:val="a5"/>
        <w:rPr>
          <w:rFonts w:asciiTheme="minorHAnsi" w:hAnsiTheme="minorHAnsi"/>
          <w:szCs w:val="21"/>
        </w:rPr>
      </w:pPr>
      <w:r w:rsidRPr="006E14CD">
        <w:rPr>
          <w:rStyle w:val="a7"/>
          <w:rFonts w:asciiTheme="minorHAnsi" w:hAnsiTheme="minorHAnsi"/>
          <w:szCs w:val="21"/>
        </w:rPr>
        <w:footnoteRef/>
      </w:r>
      <w:r w:rsidRPr="006E14CD">
        <w:rPr>
          <w:rFonts w:asciiTheme="minorHAnsi" w:hAnsiTheme="minorHAnsi"/>
          <w:szCs w:val="21"/>
        </w:rPr>
        <w:t xml:space="preserve"> </w:t>
      </w:r>
      <w:r w:rsidRPr="006E14CD">
        <w:rPr>
          <w:rFonts w:asciiTheme="minorHAnsi" w:hAnsiTheme="minorHAnsi"/>
          <w:szCs w:val="21"/>
        </w:rPr>
        <w:t xml:space="preserve">　大澤彩</w:t>
      </w:r>
      <w:r w:rsidRPr="006E14CD">
        <w:rPr>
          <w:rFonts w:asciiTheme="minorHAnsi" w:hAnsiTheme="minorHAnsi"/>
          <w:szCs w:val="21"/>
        </w:rPr>
        <w:t>[2011a]14</w:t>
      </w:r>
      <w:r w:rsidRPr="006E14CD">
        <w:rPr>
          <w:rFonts w:asciiTheme="minorHAnsi" w:hAnsiTheme="minorHAnsi"/>
          <w:szCs w:val="21"/>
        </w:rPr>
        <w:t>頁参照。長尾愛女</w:t>
      </w:r>
      <w:r w:rsidRPr="006E14CD">
        <w:rPr>
          <w:rFonts w:asciiTheme="minorHAnsi" w:hAnsiTheme="minorHAnsi"/>
          <w:szCs w:val="21"/>
        </w:rPr>
        <w:t>[2018]165</w:t>
      </w:r>
      <w:r w:rsidRPr="006E14CD">
        <w:rPr>
          <w:rFonts w:asciiTheme="minorHAnsi" w:hAnsiTheme="minorHAnsi"/>
          <w:szCs w:val="21"/>
        </w:rPr>
        <w:t>頁も同旨。</w:t>
      </w:r>
    </w:p>
  </w:footnote>
  <w:footnote w:id="178">
    <w:p w14:paraId="607117A2" w14:textId="77777777" w:rsidR="000E42B5" w:rsidRPr="006E14CD" w:rsidRDefault="000E42B5" w:rsidP="005F6DFA">
      <w:pPr>
        <w:pStyle w:val="a5"/>
        <w:rPr>
          <w:rFonts w:asciiTheme="minorHAnsi" w:hAnsiTheme="minorHAnsi"/>
          <w:szCs w:val="21"/>
          <w:lang w:eastAsia="zh-CN"/>
        </w:rPr>
      </w:pPr>
      <w:r w:rsidRPr="006E14CD">
        <w:rPr>
          <w:rStyle w:val="a7"/>
          <w:rFonts w:asciiTheme="minorHAnsi" w:hAnsiTheme="minorHAnsi"/>
          <w:szCs w:val="21"/>
        </w:rPr>
        <w:footnoteRef/>
      </w:r>
      <w:r w:rsidRPr="006E14CD">
        <w:rPr>
          <w:rFonts w:asciiTheme="minorHAnsi" w:hAnsiTheme="minorHAnsi"/>
          <w:szCs w:val="21"/>
          <w:lang w:eastAsia="zh-CN"/>
        </w:rPr>
        <w:t xml:space="preserve"> </w:t>
      </w:r>
      <w:r w:rsidRPr="006E14CD">
        <w:rPr>
          <w:rFonts w:asciiTheme="minorHAnsi" w:hAnsiTheme="minorHAnsi"/>
          <w:szCs w:val="21"/>
          <w:lang w:eastAsia="zh-CN"/>
        </w:rPr>
        <w:t xml:space="preserve">　大澤彩</w:t>
      </w:r>
      <w:r w:rsidRPr="006E14CD">
        <w:rPr>
          <w:rFonts w:asciiTheme="minorHAnsi" w:hAnsiTheme="minorHAnsi"/>
          <w:szCs w:val="21"/>
          <w:lang w:eastAsia="zh-CN"/>
        </w:rPr>
        <w:t>[2011a]14</w:t>
      </w:r>
      <w:r w:rsidRPr="006E14CD">
        <w:rPr>
          <w:rFonts w:asciiTheme="minorHAnsi" w:hAnsiTheme="minorHAnsi"/>
          <w:szCs w:val="21"/>
          <w:lang w:eastAsia="zh-CN"/>
        </w:rPr>
        <w:t>頁参照。</w:t>
      </w:r>
    </w:p>
  </w:footnote>
  <w:footnote w:id="179">
    <w:p w14:paraId="6DA493D1" w14:textId="77777777" w:rsidR="000E42B5" w:rsidRPr="006E14CD" w:rsidRDefault="000E42B5" w:rsidP="005F6DFA">
      <w:pPr>
        <w:rPr>
          <w:rFonts w:asciiTheme="minorHAnsi" w:hAnsiTheme="minorHAnsi"/>
          <w:szCs w:val="21"/>
        </w:rPr>
      </w:pPr>
      <w:r w:rsidRPr="006E14CD">
        <w:rPr>
          <w:rStyle w:val="a7"/>
          <w:rFonts w:asciiTheme="minorHAnsi" w:hAnsiTheme="minorHAnsi"/>
          <w:szCs w:val="21"/>
        </w:rPr>
        <w:footnoteRef/>
      </w:r>
      <w:r w:rsidRPr="006E14CD">
        <w:rPr>
          <w:rFonts w:asciiTheme="minorHAnsi" w:hAnsiTheme="minorHAnsi"/>
          <w:szCs w:val="21"/>
          <w:lang w:eastAsia="zh-CN"/>
        </w:rPr>
        <w:t xml:space="preserve"> </w:t>
      </w:r>
      <w:r w:rsidRPr="006E14CD">
        <w:rPr>
          <w:rFonts w:asciiTheme="minorHAnsi" w:hAnsiTheme="minorHAnsi"/>
          <w:szCs w:val="21"/>
          <w:lang w:eastAsia="zh-CN"/>
        </w:rPr>
        <w:t xml:space="preserve">　大澤彩</w:t>
      </w:r>
      <w:r w:rsidRPr="006E14CD">
        <w:rPr>
          <w:rFonts w:asciiTheme="minorHAnsi" w:hAnsiTheme="minorHAnsi"/>
          <w:szCs w:val="21"/>
          <w:lang w:eastAsia="zh-CN"/>
        </w:rPr>
        <w:t>[2011a]11</w:t>
      </w:r>
      <w:r w:rsidRPr="006E14CD">
        <w:rPr>
          <w:rFonts w:asciiTheme="minorHAnsi" w:hAnsiTheme="minorHAnsi"/>
          <w:szCs w:val="21"/>
          <w:lang w:eastAsia="zh-CN"/>
        </w:rPr>
        <w:t>頁以下参照。</w:t>
      </w:r>
      <w:r w:rsidRPr="006E14CD">
        <w:rPr>
          <w:rFonts w:asciiTheme="minorHAnsi" w:hAnsiTheme="minorHAnsi"/>
          <w:szCs w:val="21"/>
        </w:rPr>
        <w:t>長尾愛女</w:t>
      </w:r>
      <w:r w:rsidRPr="006E14CD">
        <w:rPr>
          <w:rFonts w:asciiTheme="minorHAnsi" w:hAnsiTheme="minorHAnsi"/>
          <w:szCs w:val="21"/>
        </w:rPr>
        <w:t>[2018] 151</w:t>
      </w:r>
      <w:r w:rsidRPr="006E14CD">
        <w:rPr>
          <w:rFonts w:asciiTheme="minorHAnsi" w:hAnsiTheme="minorHAnsi"/>
          <w:szCs w:val="21"/>
        </w:rPr>
        <w:t>頁「契約全体の経済的均衡性の考慮」、</w:t>
      </w:r>
      <w:r w:rsidRPr="006E14CD">
        <w:rPr>
          <w:rFonts w:asciiTheme="minorHAnsi" w:hAnsiTheme="minorHAnsi"/>
          <w:szCs w:val="21"/>
        </w:rPr>
        <w:t>168</w:t>
      </w:r>
      <w:r w:rsidRPr="006E14CD">
        <w:rPr>
          <w:rFonts w:asciiTheme="minorHAnsi" w:hAnsiTheme="minorHAnsi"/>
          <w:szCs w:val="21"/>
        </w:rPr>
        <w:t>頁等も同旨。</w:t>
      </w:r>
    </w:p>
  </w:footnote>
  <w:footnote w:id="180">
    <w:p w14:paraId="5DC79D54" w14:textId="77777777" w:rsidR="000E42B5" w:rsidRPr="006E14CD" w:rsidRDefault="000E42B5" w:rsidP="00B53B0E">
      <w:pPr>
        <w:rPr>
          <w:rFonts w:asciiTheme="minorHAnsi" w:hAnsiTheme="minorHAnsi"/>
          <w:szCs w:val="21"/>
        </w:rPr>
      </w:pPr>
      <w:r w:rsidRPr="006E14CD">
        <w:rPr>
          <w:rStyle w:val="a7"/>
          <w:rFonts w:asciiTheme="minorHAnsi" w:hAnsiTheme="minorHAnsi"/>
          <w:szCs w:val="21"/>
        </w:rPr>
        <w:footnoteRef/>
      </w:r>
      <w:r w:rsidRPr="006E14CD">
        <w:rPr>
          <w:rFonts w:asciiTheme="minorHAnsi" w:hAnsiTheme="minorHAnsi"/>
          <w:szCs w:val="21"/>
        </w:rPr>
        <w:t xml:space="preserve"> </w:t>
      </w:r>
      <w:r w:rsidRPr="006E14CD">
        <w:rPr>
          <w:rFonts w:asciiTheme="minorHAnsi" w:hAnsiTheme="minorHAnsi"/>
          <w:szCs w:val="21"/>
        </w:rPr>
        <w:t xml:space="preserve">　丸山絵美子</w:t>
      </w:r>
      <w:r w:rsidRPr="006E14CD">
        <w:rPr>
          <w:rFonts w:asciiTheme="minorHAnsi" w:hAnsiTheme="minorHAnsi"/>
          <w:szCs w:val="21"/>
        </w:rPr>
        <w:t>[2015]182</w:t>
      </w:r>
      <w:r w:rsidRPr="006E14CD">
        <w:rPr>
          <w:rFonts w:asciiTheme="minorHAnsi" w:hAnsiTheme="minorHAnsi"/>
          <w:szCs w:val="21"/>
        </w:rPr>
        <w:t>頁は、契約における長期拘束の問題に対して、ドイツの判例および学説が示す「</w:t>
      </w:r>
      <w:r w:rsidRPr="006E14CD">
        <w:rPr>
          <w:rFonts w:asciiTheme="minorHAnsi" w:eastAsiaTheme="minorEastAsia" w:hAnsiTheme="minorHAnsi"/>
          <w:szCs w:val="21"/>
        </w:rPr>
        <w:t>給付の均衡アプローチ」</w:t>
      </w:r>
      <w:r w:rsidRPr="006E14CD">
        <w:rPr>
          <w:rFonts w:asciiTheme="minorHAnsi" w:eastAsiaTheme="minorEastAsia" w:hAnsiTheme="minorHAnsi"/>
          <w:szCs w:val="21"/>
        </w:rPr>
        <w:t>(</w:t>
      </w:r>
      <w:r w:rsidRPr="006E14CD">
        <w:rPr>
          <w:rFonts w:asciiTheme="minorHAnsi" w:eastAsiaTheme="minorEastAsia" w:hAnsiTheme="minorHAnsi"/>
          <w:szCs w:val="21"/>
        </w:rPr>
        <w:t>同書</w:t>
      </w:r>
      <w:r w:rsidRPr="006E14CD">
        <w:rPr>
          <w:rFonts w:asciiTheme="minorHAnsi" w:eastAsiaTheme="minorEastAsia" w:hAnsiTheme="minorHAnsi"/>
          <w:szCs w:val="21"/>
        </w:rPr>
        <w:t>144</w:t>
      </w:r>
      <w:r w:rsidRPr="006E14CD">
        <w:rPr>
          <w:rFonts w:asciiTheme="minorHAnsi" w:eastAsiaTheme="minorEastAsia" w:hAnsiTheme="minorHAnsi"/>
          <w:szCs w:val="21"/>
        </w:rPr>
        <w:t>頁等</w:t>
      </w:r>
      <w:r w:rsidRPr="006E14CD">
        <w:rPr>
          <w:rFonts w:asciiTheme="minorHAnsi" w:eastAsiaTheme="minorEastAsia" w:hAnsiTheme="minorHAnsi"/>
          <w:szCs w:val="21"/>
        </w:rPr>
        <w:t>)</w:t>
      </w:r>
      <w:r w:rsidRPr="006E14CD">
        <w:rPr>
          <w:rFonts w:asciiTheme="minorHAnsi" w:hAnsiTheme="minorHAnsi"/>
          <w:szCs w:val="21"/>
        </w:rPr>
        <w:t>は，長期拘束をめぐる紛争が生じたとき，一般条項の解釈にあたり指針を与えてくれるが，「画一性の高い基準値を設定して判例法規範を形成するあり方は，判例変更のハードルが高い国においては，結局，一般条項の運用においても，硬直性や過少規制・過剰規制の問題をもたらすことになる。むしろ，総合判断アプローチにおいて，長期性の程度を複数の考慮要素のうちの</w:t>
      </w:r>
      <w:r w:rsidRPr="006E14CD">
        <w:rPr>
          <w:rFonts w:asciiTheme="minorHAnsi" w:hAnsiTheme="minorHAnsi"/>
          <w:szCs w:val="21"/>
        </w:rPr>
        <w:t xml:space="preserve"> 1</w:t>
      </w:r>
      <w:r w:rsidRPr="006E14CD">
        <w:rPr>
          <w:rFonts w:asciiTheme="minorHAnsi" w:hAnsiTheme="minorHAnsi"/>
          <w:szCs w:val="21"/>
        </w:rPr>
        <w:t>つとして位置づけるほうが適切な解決をもたらすものと考える」、と述べる。結論的に本文で述べたことにつながるように思われる。</w:t>
      </w:r>
    </w:p>
  </w:footnote>
  <w:footnote w:id="181">
    <w:p w14:paraId="4DEB88A4" w14:textId="77777777" w:rsidR="000E42B5" w:rsidRPr="006E14CD" w:rsidRDefault="000E42B5">
      <w:pPr>
        <w:pStyle w:val="a5"/>
        <w:rPr>
          <w:rFonts w:asciiTheme="minorHAnsi" w:hAnsiTheme="minorHAnsi"/>
          <w:szCs w:val="21"/>
        </w:rPr>
      </w:pPr>
      <w:r w:rsidRPr="006E14CD">
        <w:rPr>
          <w:rStyle w:val="a7"/>
          <w:rFonts w:asciiTheme="minorHAnsi" w:hAnsiTheme="minorHAnsi"/>
          <w:szCs w:val="21"/>
        </w:rPr>
        <w:footnoteRef/>
      </w:r>
      <w:r w:rsidRPr="006E14CD">
        <w:rPr>
          <w:rFonts w:asciiTheme="minorHAnsi" w:hAnsiTheme="minorHAnsi"/>
          <w:szCs w:val="21"/>
        </w:rPr>
        <w:t xml:space="preserve"> </w:t>
      </w:r>
      <w:r w:rsidRPr="006E14CD">
        <w:rPr>
          <w:rFonts w:asciiTheme="minorHAnsi" w:hAnsiTheme="minorHAnsi"/>
          <w:szCs w:val="21"/>
        </w:rPr>
        <w:t xml:space="preserve">　石田喜久夫（編）</w:t>
      </w:r>
      <w:r w:rsidRPr="006E14CD">
        <w:rPr>
          <w:rFonts w:asciiTheme="minorHAnsi" w:hAnsiTheme="minorHAnsi"/>
          <w:szCs w:val="21"/>
        </w:rPr>
        <w:t>[1999]123</w:t>
      </w:r>
      <w:r w:rsidRPr="006E14CD">
        <w:rPr>
          <w:rFonts w:asciiTheme="minorHAnsi" w:hAnsiTheme="minorHAnsi"/>
          <w:szCs w:val="21"/>
        </w:rPr>
        <w:t>頁以下。</w:t>
      </w:r>
    </w:p>
  </w:footnote>
  <w:footnote w:id="182">
    <w:p w14:paraId="5FE5CF59" w14:textId="77777777" w:rsidR="000E42B5" w:rsidRPr="006E14CD" w:rsidRDefault="000E42B5" w:rsidP="00297305">
      <w:pPr>
        <w:pStyle w:val="a5"/>
        <w:rPr>
          <w:rFonts w:asciiTheme="minorHAnsi" w:hAnsiTheme="minorHAnsi"/>
          <w:szCs w:val="21"/>
        </w:rPr>
      </w:pPr>
      <w:r w:rsidRPr="006E14CD">
        <w:rPr>
          <w:rStyle w:val="a7"/>
          <w:rFonts w:asciiTheme="minorHAnsi" w:hAnsiTheme="minorHAnsi"/>
          <w:szCs w:val="21"/>
        </w:rPr>
        <w:footnoteRef/>
      </w:r>
      <w:r w:rsidRPr="006E14CD">
        <w:rPr>
          <w:rFonts w:asciiTheme="minorHAnsi" w:hAnsiTheme="minorHAnsi"/>
          <w:szCs w:val="21"/>
        </w:rPr>
        <w:t xml:space="preserve"> </w:t>
      </w:r>
      <w:r w:rsidRPr="006E14CD">
        <w:rPr>
          <w:rFonts w:asciiTheme="minorHAnsi" w:hAnsiTheme="minorHAnsi"/>
          <w:szCs w:val="21"/>
        </w:rPr>
        <w:t xml:space="preserve">　</w:t>
      </w:r>
      <w:r w:rsidRPr="006E14CD">
        <w:rPr>
          <w:rFonts w:asciiTheme="minorHAnsi" w:hAnsiTheme="minorHAnsi" w:cs="Arial"/>
          <w:color w:val="494949"/>
          <w:szCs w:val="21"/>
        </w:rPr>
        <w:t>フォルナーゼ</w:t>
      </w:r>
      <w:r w:rsidRPr="006E14CD">
        <w:rPr>
          <w:rFonts w:asciiTheme="minorHAnsi" w:hAnsiTheme="minorHAnsi" w:cs="Arial"/>
          <w:color w:val="494949"/>
          <w:szCs w:val="21"/>
        </w:rPr>
        <w:t>[2016]290</w:t>
      </w:r>
      <w:r w:rsidRPr="006E14CD">
        <w:rPr>
          <w:rFonts w:asciiTheme="minorHAnsi" w:hAnsiTheme="minorHAnsi" w:cs="Arial"/>
          <w:color w:val="494949"/>
          <w:szCs w:val="21"/>
        </w:rPr>
        <w:t>頁参照。</w:t>
      </w:r>
    </w:p>
  </w:footnote>
  <w:footnote w:id="183">
    <w:p w14:paraId="0E506606" w14:textId="77777777" w:rsidR="000E42B5" w:rsidRPr="006E14CD" w:rsidRDefault="000E42B5" w:rsidP="005F6DFA">
      <w:pPr>
        <w:pStyle w:val="a5"/>
        <w:rPr>
          <w:rFonts w:asciiTheme="minorHAnsi" w:hAnsiTheme="minorHAnsi"/>
          <w:szCs w:val="21"/>
        </w:rPr>
      </w:pPr>
      <w:r w:rsidRPr="006E14CD">
        <w:rPr>
          <w:rStyle w:val="a7"/>
          <w:rFonts w:asciiTheme="minorHAnsi" w:hAnsiTheme="minorHAnsi"/>
          <w:szCs w:val="21"/>
        </w:rPr>
        <w:footnoteRef/>
      </w:r>
      <w:r w:rsidRPr="006E14CD">
        <w:rPr>
          <w:rFonts w:asciiTheme="minorHAnsi" w:hAnsiTheme="minorHAnsi"/>
          <w:szCs w:val="21"/>
        </w:rPr>
        <w:t xml:space="preserve"> </w:t>
      </w:r>
      <w:r w:rsidRPr="006E14CD">
        <w:rPr>
          <w:rFonts w:asciiTheme="minorHAnsi" w:hAnsiTheme="minorHAnsi"/>
          <w:szCs w:val="21"/>
        </w:rPr>
        <w:t xml:space="preserve">　ドイツ競争法（</w:t>
      </w:r>
      <w:r w:rsidRPr="006E14CD">
        <w:rPr>
          <w:rFonts w:asciiTheme="minorHAnsi" w:hAnsiTheme="minorHAnsi"/>
          <w:szCs w:val="21"/>
        </w:rPr>
        <w:t>GWB</w:t>
      </w:r>
      <w:r w:rsidRPr="006E14CD">
        <w:rPr>
          <w:rFonts w:asciiTheme="minorHAnsi" w:hAnsiTheme="minorHAnsi"/>
          <w:szCs w:val="21"/>
        </w:rPr>
        <w:t>）における無料サービスを濫用規制の対象に取り込むことについて、舟田</w:t>
      </w:r>
      <w:r w:rsidRPr="006E14CD">
        <w:rPr>
          <w:rFonts w:asciiTheme="minorHAnsi" w:hAnsiTheme="minorHAnsi"/>
          <w:szCs w:val="21"/>
        </w:rPr>
        <w:t>[2019b]</w:t>
      </w:r>
      <w:r w:rsidRPr="006E14CD">
        <w:rPr>
          <w:rFonts w:asciiTheme="minorHAnsi" w:hAnsiTheme="minorHAnsi"/>
          <w:szCs w:val="21"/>
        </w:rPr>
        <w:t>を参照。</w:t>
      </w:r>
    </w:p>
  </w:footnote>
  <w:footnote w:id="184">
    <w:p w14:paraId="3D669BBE" w14:textId="77777777" w:rsidR="000E42B5" w:rsidRPr="006E14CD" w:rsidRDefault="000E42B5" w:rsidP="005F6DFA">
      <w:pPr>
        <w:pStyle w:val="a5"/>
        <w:rPr>
          <w:rFonts w:asciiTheme="minorHAnsi" w:hAnsiTheme="minorHAnsi" w:cs="Arial"/>
          <w:color w:val="494949"/>
          <w:kern w:val="0"/>
          <w:szCs w:val="21"/>
        </w:rPr>
      </w:pPr>
      <w:r w:rsidRPr="006E14CD">
        <w:rPr>
          <w:rStyle w:val="a7"/>
          <w:rFonts w:asciiTheme="minorHAnsi" w:hAnsiTheme="minorHAnsi"/>
          <w:szCs w:val="21"/>
        </w:rPr>
        <w:footnoteRef/>
      </w:r>
      <w:r w:rsidRPr="006E14CD">
        <w:rPr>
          <w:rFonts w:asciiTheme="minorHAnsi" w:hAnsiTheme="minorHAnsi"/>
          <w:szCs w:val="21"/>
          <w:lang w:eastAsia="zh-CN"/>
        </w:rPr>
        <w:t xml:space="preserve"> </w:t>
      </w:r>
      <w:r w:rsidRPr="006E14CD">
        <w:rPr>
          <w:rFonts w:asciiTheme="minorHAnsi" w:hAnsiTheme="minorHAnsi"/>
          <w:szCs w:val="21"/>
          <w:lang w:eastAsia="zh-CN"/>
        </w:rPr>
        <w:t xml:space="preserve">　潮見佳男</w:t>
      </w:r>
      <w:r w:rsidRPr="006E14CD">
        <w:rPr>
          <w:rFonts w:asciiTheme="minorHAnsi" w:hAnsiTheme="minorHAnsi"/>
          <w:szCs w:val="21"/>
          <w:lang w:eastAsia="zh-CN"/>
        </w:rPr>
        <w:t>[2004]265</w:t>
      </w:r>
      <w:r w:rsidRPr="006E14CD">
        <w:rPr>
          <w:rFonts w:asciiTheme="minorHAnsi" w:hAnsiTheme="minorHAnsi"/>
          <w:szCs w:val="21"/>
          <w:lang w:eastAsia="zh-CN"/>
        </w:rPr>
        <w:t>頁以下参照。</w:t>
      </w:r>
      <w:r w:rsidRPr="006E14CD">
        <w:rPr>
          <w:rFonts w:asciiTheme="minorHAnsi" w:hAnsiTheme="minorHAnsi"/>
          <w:szCs w:val="21"/>
        </w:rPr>
        <w:t>舟田</w:t>
      </w:r>
      <w:r w:rsidRPr="006E14CD">
        <w:rPr>
          <w:rFonts w:asciiTheme="minorHAnsi" w:hAnsiTheme="minorHAnsi"/>
          <w:szCs w:val="21"/>
        </w:rPr>
        <w:t>[2018]43</w:t>
      </w:r>
      <w:r w:rsidRPr="006E14CD">
        <w:rPr>
          <w:rFonts w:asciiTheme="minorHAnsi" w:hAnsiTheme="minorHAnsi"/>
          <w:szCs w:val="21"/>
        </w:rPr>
        <w:t>頁以下では、例えば、下請関係における「親事業者が倒産の危機にある場合に、下請事業者が納入価格の引下げという不利益を承諾すること」等について、優越的地位の濫用規制における「不利益」に当たるとすべきであり、また、独占的な大企業がこのように経済的リスクを取引相手に転嫁することを問題とすべきである、と指摘した。</w:t>
      </w:r>
    </w:p>
    <w:p w14:paraId="24719E45" w14:textId="77777777" w:rsidR="000E42B5" w:rsidRPr="006E14CD" w:rsidRDefault="000E42B5" w:rsidP="005F6DFA">
      <w:pPr>
        <w:pStyle w:val="a5"/>
        <w:ind w:firstLineChars="100" w:firstLine="210"/>
        <w:rPr>
          <w:rFonts w:asciiTheme="minorHAnsi" w:hAnsiTheme="minorHAnsi"/>
          <w:szCs w:val="21"/>
        </w:rPr>
      </w:pPr>
      <w:r w:rsidRPr="006E14CD">
        <w:rPr>
          <w:rFonts w:asciiTheme="minorHAnsi" w:hAnsiTheme="minorHAnsi" w:cs="Arial"/>
          <w:kern w:val="0"/>
          <w:szCs w:val="21"/>
        </w:rPr>
        <w:t>ケッツ</w:t>
      </w:r>
      <w:r w:rsidRPr="006E14CD">
        <w:rPr>
          <w:rFonts w:asciiTheme="minorHAnsi" w:hAnsiTheme="minorHAnsi" w:cs="Arial"/>
          <w:kern w:val="0"/>
          <w:szCs w:val="21"/>
        </w:rPr>
        <w:t>[1999]</w:t>
      </w:r>
      <w:r w:rsidRPr="006E14CD">
        <w:rPr>
          <w:rFonts w:asciiTheme="minorHAnsi" w:hAnsiTheme="minorHAnsi"/>
          <w:szCs w:val="21"/>
        </w:rPr>
        <w:t>262</w:t>
      </w:r>
      <w:r w:rsidRPr="006E14CD">
        <w:rPr>
          <w:rFonts w:asciiTheme="minorHAnsi" w:hAnsiTheme="minorHAnsi"/>
          <w:szCs w:val="21"/>
        </w:rPr>
        <w:t>頁以下は、約款によって「契約上の危険」を取引の相手方に転嫁することは、競争が有効に働き、取引に精通している契約当事者によって合意されるという場合でも、法外に高い交渉費用が生じかねないので、当該条件は法的コントロールに服する、と述べる。</w:t>
      </w:r>
    </w:p>
  </w:footnote>
  <w:footnote w:id="185">
    <w:p w14:paraId="35D1732A" w14:textId="118932C2" w:rsidR="000E42B5" w:rsidRPr="006E14CD" w:rsidRDefault="000E42B5" w:rsidP="008572BA">
      <w:pPr>
        <w:spacing w:before="100" w:beforeAutospacing="1" w:after="100" w:afterAutospacing="1"/>
        <w:rPr>
          <w:rFonts w:asciiTheme="minorHAnsi" w:hAnsiTheme="minorHAnsi"/>
          <w:szCs w:val="21"/>
        </w:rPr>
      </w:pPr>
      <w:r w:rsidRPr="006E14CD">
        <w:rPr>
          <w:rStyle w:val="a7"/>
          <w:rFonts w:asciiTheme="minorHAnsi" w:hAnsiTheme="minorHAnsi"/>
          <w:szCs w:val="21"/>
        </w:rPr>
        <w:footnoteRef/>
      </w:r>
      <w:r w:rsidRPr="006E14CD">
        <w:rPr>
          <w:rFonts w:asciiTheme="minorHAnsi" w:hAnsiTheme="minorHAnsi"/>
          <w:szCs w:val="21"/>
        </w:rPr>
        <w:t xml:space="preserve"> </w:t>
      </w:r>
      <w:r w:rsidRPr="006E14CD">
        <w:rPr>
          <w:rFonts w:asciiTheme="minorHAnsi" w:hAnsiTheme="minorHAnsi"/>
          <w:szCs w:val="21"/>
        </w:rPr>
        <w:t xml:space="preserve">　</w:t>
      </w:r>
      <w:r w:rsidRPr="006E14CD">
        <w:rPr>
          <w:rFonts w:asciiTheme="minorHAnsi" w:hAnsiTheme="minorHAnsi" w:cs="ＭＳ Ｐゴシック"/>
          <w:kern w:val="0"/>
          <w:szCs w:val="21"/>
        </w:rPr>
        <w:t>ランドー＝ビール（編）</w:t>
      </w:r>
      <w:r w:rsidRPr="006E14CD">
        <w:rPr>
          <w:rFonts w:asciiTheme="minorHAnsi" w:hAnsiTheme="minorHAnsi" w:cs="ＭＳ Ｐゴシック"/>
          <w:kern w:val="0"/>
          <w:szCs w:val="21"/>
        </w:rPr>
        <w:t>[2006]</w:t>
      </w:r>
      <w:r w:rsidRPr="006E14CD">
        <w:rPr>
          <w:rFonts w:asciiTheme="minorHAnsi" w:hAnsiTheme="minorHAnsi"/>
          <w:szCs w:val="21"/>
        </w:rPr>
        <w:t xml:space="preserve"> 251</w:t>
      </w:r>
      <w:r w:rsidRPr="006E14CD">
        <w:rPr>
          <w:rFonts w:asciiTheme="minorHAnsi" w:hAnsiTheme="minorHAnsi"/>
          <w:szCs w:val="21"/>
        </w:rPr>
        <w:t>頁以下、</w:t>
      </w:r>
      <w:r w:rsidRPr="006E14CD">
        <w:rPr>
          <w:rFonts w:asciiTheme="minorHAnsi" w:hAnsiTheme="minorHAnsi"/>
          <w:szCs w:val="21"/>
        </w:rPr>
        <w:t>255</w:t>
      </w:r>
      <w:r w:rsidRPr="006E14CD">
        <w:rPr>
          <w:rFonts w:asciiTheme="minorHAnsi" w:hAnsiTheme="minorHAnsi"/>
          <w:szCs w:val="21"/>
        </w:rPr>
        <w:t>頁。</w:t>
      </w:r>
    </w:p>
  </w:footnote>
  <w:footnote w:id="186">
    <w:p w14:paraId="6C1C242F" w14:textId="267014CE" w:rsidR="000E42B5" w:rsidRPr="006E14CD" w:rsidRDefault="000E42B5">
      <w:pPr>
        <w:pStyle w:val="a5"/>
        <w:rPr>
          <w:rFonts w:asciiTheme="minorHAnsi" w:hAnsiTheme="minorHAnsi"/>
          <w:szCs w:val="21"/>
        </w:rPr>
      </w:pPr>
      <w:r w:rsidRPr="006E14CD">
        <w:rPr>
          <w:rStyle w:val="a7"/>
          <w:rFonts w:asciiTheme="minorHAnsi" w:hAnsiTheme="minorHAnsi"/>
          <w:szCs w:val="21"/>
        </w:rPr>
        <w:footnoteRef/>
      </w:r>
      <w:r w:rsidRPr="006E14CD">
        <w:rPr>
          <w:rFonts w:asciiTheme="minorHAnsi" w:hAnsiTheme="minorHAnsi"/>
          <w:szCs w:val="21"/>
        </w:rPr>
        <w:t xml:space="preserve"> </w:t>
      </w:r>
      <w:r w:rsidRPr="006E14CD">
        <w:rPr>
          <w:rFonts w:asciiTheme="minorHAnsi" w:hAnsiTheme="minorHAnsi"/>
          <w:szCs w:val="21"/>
        </w:rPr>
        <w:t xml:space="preserve">　鹿野菜穂子</w:t>
      </w:r>
      <w:r w:rsidRPr="006E14CD">
        <w:rPr>
          <w:rFonts w:asciiTheme="minorHAnsi" w:hAnsiTheme="minorHAnsi"/>
          <w:szCs w:val="21"/>
        </w:rPr>
        <w:t>[1995]142</w:t>
      </w:r>
      <w:r w:rsidRPr="006E14CD">
        <w:rPr>
          <w:rFonts w:asciiTheme="minorHAnsi" w:hAnsiTheme="minorHAnsi"/>
          <w:szCs w:val="21"/>
        </w:rPr>
        <w:t>頁。</w:t>
      </w:r>
    </w:p>
  </w:footnote>
  <w:footnote w:id="187">
    <w:p w14:paraId="3F3BF1A4" w14:textId="77777777" w:rsidR="000E42B5" w:rsidRPr="006E14CD" w:rsidRDefault="000E42B5" w:rsidP="005F6DFA">
      <w:pPr>
        <w:rPr>
          <w:rFonts w:asciiTheme="minorHAnsi" w:hAnsiTheme="minorHAnsi"/>
          <w:szCs w:val="21"/>
        </w:rPr>
      </w:pPr>
      <w:r w:rsidRPr="006E14CD">
        <w:rPr>
          <w:rStyle w:val="a7"/>
          <w:rFonts w:asciiTheme="minorHAnsi" w:hAnsiTheme="minorHAnsi"/>
          <w:szCs w:val="21"/>
        </w:rPr>
        <w:footnoteRef/>
      </w:r>
      <w:r w:rsidRPr="006E14CD">
        <w:rPr>
          <w:rFonts w:asciiTheme="minorHAnsi" w:hAnsiTheme="minorHAnsi"/>
          <w:szCs w:val="21"/>
        </w:rPr>
        <w:t xml:space="preserve"> </w:t>
      </w:r>
      <w:r w:rsidRPr="006E14CD">
        <w:rPr>
          <w:rFonts w:asciiTheme="minorHAnsi" w:hAnsiTheme="minorHAnsi"/>
          <w:szCs w:val="21"/>
        </w:rPr>
        <w:t xml:space="preserve">　カナーリスの</w:t>
      </w:r>
      <w:r w:rsidRPr="006E14CD">
        <w:rPr>
          <w:rFonts w:asciiTheme="minorHAnsi" w:hAnsiTheme="minorHAnsi"/>
          <w:szCs w:val="21"/>
        </w:rPr>
        <w:t>2002</w:t>
      </w:r>
      <w:r w:rsidRPr="006E14CD">
        <w:rPr>
          <w:rFonts w:asciiTheme="minorHAnsi" w:hAnsiTheme="minorHAnsi"/>
          <w:szCs w:val="21"/>
        </w:rPr>
        <w:t>年発表の論文を整理した、</w:t>
      </w:r>
      <w:r w:rsidRPr="006E14CD">
        <w:rPr>
          <w:rFonts w:asciiTheme="minorHAnsi" w:hAnsiTheme="minorHAnsi" w:cs="Arial"/>
          <w:szCs w:val="21"/>
        </w:rPr>
        <w:t>フォルナーゼ</w:t>
      </w:r>
      <w:r w:rsidRPr="006E14CD">
        <w:rPr>
          <w:rFonts w:asciiTheme="minorHAnsi" w:hAnsiTheme="minorHAnsi" w:cs="Arial"/>
          <w:szCs w:val="21"/>
        </w:rPr>
        <w:t>[2016]</w:t>
      </w:r>
      <w:r w:rsidRPr="006E14CD">
        <w:rPr>
          <w:rFonts w:asciiTheme="minorHAnsi" w:hAnsiTheme="minorHAnsi"/>
          <w:szCs w:val="21"/>
        </w:rPr>
        <w:t>288</w:t>
      </w:r>
      <w:r w:rsidRPr="006E14CD">
        <w:rPr>
          <w:rFonts w:asciiTheme="minorHAnsi" w:hAnsiTheme="minorHAnsi"/>
          <w:szCs w:val="21"/>
        </w:rPr>
        <w:t>頁以下による。</w:t>
      </w:r>
    </w:p>
  </w:footnote>
  <w:footnote w:id="188">
    <w:p w14:paraId="3D30FD6A" w14:textId="2176004F" w:rsidR="000E42B5" w:rsidRPr="006E14CD" w:rsidRDefault="000E42B5" w:rsidP="00883164">
      <w:pPr>
        <w:rPr>
          <w:rFonts w:asciiTheme="minorHAnsi" w:hAnsiTheme="minorHAnsi"/>
          <w:szCs w:val="21"/>
        </w:rPr>
      </w:pPr>
      <w:r w:rsidRPr="006E14CD">
        <w:rPr>
          <w:rStyle w:val="a7"/>
          <w:rFonts w:asciiTheme="minorHAnsi" w:hAnsiTheme="minorHAnsi"/>
          <w:szCs w:val="21"/>
        </w:rPr>
        <w:footnoteRef/>
      </w:r>
      <w:r w:rsidRPr="006E14CD">
        <w:rPr>
          <w:rFonts w:asciiTheme="minorHAnsi" w:hAnsiTheme="minorHAnsi"/>
          <w:szCs w:val="21"/>
        </w:rPr>
        <w:t xml:space="preserve"> </w:t>
      </w:r>
      <w:r w:rsidRPr="006E14CD">
        <w:rPr>
          <w:rFonts w:asciiTheme="minorHAnsi" w:hAnsiTheme="minorHAnsi"/>
          <w:szCs w:val="21"/>
        </w:rPr>
        <w:t xml:space="preserve">　自己決定の確保ないし支援が目的であるのに、実際には裁判所による内容規制によらざるを得ないということについては、「自己決定ないし私的自治の『実質的回復』は文字通り、積極的・現実的に実現するのではない。何の干渉もなく、市民が自主的に決定する社会的状況が実際に出現するのではない。取り入れ要件を決定し、とくに約款使用者に強制することによって私的自治の『回復』をはかる、という矛盾を内包している。しかも、ほんらいそれから離れることの自由な任意法規などを基準に、約款条項の内容を修正して、そこまで強制的に引き戻すというこれまた矛盾をふくんだ方法をとる。人間の自主性という基本価値は、『現代の契約法』においてはこのように幾重にも屈折し、苦渋にみちたかたちをとってしかゲルテンしない」原島重義</w:t>
      </w:r>
      <w:r w:rsidRPr="006E14CD">
        <w:rPr>
          <w:rFonts w:asciiTheme="minorHAnsi" w:hAnsiTheme="minorHAnsi"/>
          <w:szCs w:val="21"/>
        </w:rPr>
        <w:t>[1983]124</w:t>
      </w:r>
      <w:r w:rsidRPr="006E14CD">
        <w:rPr>
          <w:rFonts w:asciiTheme="minorHAnsi" w:hAnsiTheme="minorHAnsi"/>
          <w:szCs w:val="21"/>
        </w:rPr>
        <w:t>頁</w:t>
      </w:r>
      <w:r w:rsidRPr="006E14CD">
        <w:rPr>
          <w:rFonts w:asciiTheme="minorHAnsi" w:hAnsiTheme="minorHAnsi"/>
          <w:szCs w:val="21"/>
        </w:rPr>
        <w:t>(</w:t>
      </w:r>
      <w:r w:rsidRPr="006E14CD">
        <w:rPr>
          <w:rFonts w:asciiTheme="minorHAnsi" w:hAnsiTheme="minorHAnsi"/>
          <w:szCs w:val="21"/>
        </w:rPr>
        <w:t>この部分につき、石田喜久夫</w:t>
      </w:r>
      <w:r w:rsidRPr="006E14CD">
        <w:rPr>
          <w:rFonts w:asciiTheme="minorHAnsi" w:hAnsiTheme="minorHAnsi"/>
          <w:szCs w:val="21"/>
        </w:rPr>
        <w:t>[1989]89</w:t>
      </w:r>
      <w:r w:rsidRPr="006E14CD">
        <w:rPr>
          <w:rFonts w:asciiTheme="minorHAnsi" w:hAnsiTheme="minorHAnsi"/>
          <w:szCs w:val="21"/>
        </w:rPr>
        <w:t>頁以下も参照</w:t>
      </w:r>
      <w:r w:rsidRPr="006E14CD">
        <w:rPr>
          <w:rFonts w:asciiTheme="minorHAnsi" w:hAnsiTheme="minorHAnsi"/>
          <w:szCs w:val="21"/>
        </w:rPr>
        <w:t>)</w:t>
      </w:r>
      <w:r w:rsidRPr="006E14CD">
        <w:rPr>
          <w:rFonts w:asciiTheme="minorHAnsi" w:hAnsiTheme="minorHAnsi"/>
          <w:szCs w:val="21"/>
        </w:rPr>
        <w:t>。</w:t>
      </w:r>
    </w:p>
  </w:footnote>
  <w:footnote w:id="189">
    <w:p w14:paraId="1B768F2C" w14:textId="77777777" w:rsidR="000E42B5" w:rsidRPr="006E14CD" w:rsidRDefault="000E42B5" w:rsidP="005F6DFA">
      <w:pPr>
        <w:rPr>
          <w:rFonts w:asciiTheme="minorHAnsi" w:hAnsiTheme="minorHAnsi"/>
          <w:szCs w:val="21"/>
          <w:lang w:eastAsia="zh-CN"/>
        </w:rPr>
      </w:pPr>
      <w:r w:rsidRPr="006E14CD">
        <w:rPr>
          <w:rStyle w:val="a7"/>
          <w:rFonts w:asciiTheme="minorHAnsi" w:hAnsiTheme="minorHAnsi"/>
          <w:szCs w:val="21"/>
        </w:rPr>
        <w:footnoteRef/>
      </w:r>
      <w:r w:rsidRPr="006E14CD">
        <w:rPr>
          <w:rFonts w:asciiTheme="minorHAnsi" w:hAnsiTheme="minorHAnsi"/>
          <w:szCs w:val="21"/>
          <w:lang w:eastAsia="zh-CN"/>
        </w:rPr>
        <w:t xml:space="preserve">   </w:t>
      </w:r>
      <w:r w:rsidRPr="006E14CD">
        <w:rPr>
          <w:rFonts w:asciiTheme="minorHAnsi" w:hAnsiTheme="minorHAnsi"/>
          <w:szCs w:val="21"/>
          <w:lang w:eastAsia="zh-CN"/>
        </w:rPr>
        <w:t>潮見佳男</w:t>
      </w:r>
      <w:r w:rsidRPr="006E14CD">
        <w:rPr>
          <w:rFonts w:asciiTheme="minorHAnsi" w:hAnsiTheme="minorHAnsi"/>
          <w:szCs w:val="21"/>
          <w:lang w:eastAsia="zh-CN"/>
        </w:rPr>
        <w:t>[2004]193,209,236</w:t>
      </w:r>
      <w:r w:rsidRPr="006E14CD">
        <w:rPr>
          <w:rFonts w:asciiTheme="minorHAnsi" w:hAnsiTheme="minorHAnsi"/>
          <w:szCs w:val="21"/>
          <w:lang w:eastAsia="zh-CN"/>
        </w:rPr>
        <w:t>頁等</w:t>
      </w:r>
      <w:r w:rsidRPr="00FF41FD">
        <w:rPr>
          <w:rFonts w:asciiTheme="minorHAnsi" w:hAnsiTheme="minorHAnsi"/>
          <w:strike/>
          <w:color w:val="FF0000"/>
          <w:szCs w:val="21"/>
          <w:lang w:eastAsia="zh-CN"/>
        </w:rPr>
        <w:t>各所</w:t>
      </w:r>
      <w:r w:rsidRPr="006E14CD">
        <w:rPr>
          <w:rFonts w:asciiTheme="minorHAnsi" w:hAnsiTheme="minorHAnsi"/>
          <w:szCs w:val="21"/>
          <w:lang w:eastAsia="zh-CN"/>
        </w:rPr>
        <w:t>参照。</w:t>
      </w:r>
    </w:p>
  </w:footnote>
  <w:footnote w:id="190">
    <w:p w14:paraId="2E5F3F49" w14:textId="77777777" w:rsidR="000E42B5" w:rsidRPr="006E14CD" w:rsidRDefault="000E42B5" w:rsidP="005F6DFA">
      <w:pPr>
        <w:pStyle w:val="a5"/>
        <w:rPr>
          <w:rFonts w:asciiTheme="minorHAnsi" w:hAnsiTheme="minorHAnsi"/>
          <w:szCs w:val="21"/>
          <w:lang w:eastAsia="zh-CN"/>
        </w:rPr>
      </w:pPr>
      <w:r w:rsidRPr="006E14CD">
        <w:rPr>
          <w:rStyle w:val="a7"/>
          <w:rFonts w:asciiTheme="minorHAnsi" w:hAnsiTheme="minorHAnsi"/>
          <w:szCs w:val="21"/>
        </w:rPr>
        <w:footnoteRef/>
      </w:r>
      <w:r w:rsidRPr="006E14CD">
        <w:rPr>
          <w:rFonts w:asciiTheme="minorHAnsi" w:hAnsiTheme="minorHAnsi"/>
          <w:szCs w:val="21"/>
          <w:lang w:eastAsia="zh-CN"/>
        </w:rPr>
        <w:t xml:space="preserve"> </w:t>
      </w:r>
      <w:r w:rsidRPr="006E14CD">
        <w:rPr>
          <w:rFonts w:asciiTheme="minorHAnsi" w:hAnsiTheme="minorHAnsi"/>
          <w:szCs w:val="21"/>
          <w:lang w:eastAsia="zh-CN"/>
        </w:rPr>
        <w:t xml:space="preserve">　潮見佳男</w:t>
      </w:r>
      <w:r w:rsidRPr="006E14CD">
        <w:rPr>
          <w:rFonts w:asciiTheme="minorHAnsi" w:hAnsiTheme="minorHAnsi"/>
          <w:szCs w:val="21"/>
          <w:lang w:eastAsia="zh-CN"/>
        </w:rPr>
        <w:t>[2004]184</w:t>
      </w:r>
      <w:r w:rsidRPr="006E14CD">
        <w:rPr>
          <w:rFonts w:asciiTheme="minorHAnsi" w:hAnsiTheme="minorHAnsi"/>
          <w:szCs w:val="21"/>
          <w:lang w:eastAsia="zh-CN"/>
        </w:rPr>
        <w:t>頁以下参照。</w:t>
      </w:r>
    </w:p>
  </w:footnote>
  <w:footnote w:id="191">
    <w:p w14:paraId="170BA51F" w14:textId="77777777" w:rsidR="000E42B5" w:rsidRPr="006E14CD" w:rsidRDefault="000E42B5" w:rsidP="005F6DFA">
      <w:pPr>
        <w:pStyle w:val="a5"/>
        <w:rPr>
          <w:rFonts w:asciiTheme="minorHAnsi" w:hAnsiTheme="minorHAnsi"/>
          <w:szCs w:val="21"/>
          <w:lang w:eastAsia="zh-CN"/>
        </w:rPr>
      </w:pPr>
      <w:r w:rsidRPr="006E14CD">
        <w:rPr>
          <w:rStyle w:val="a7"/>
          <w:rFonts w:asciiTheme="minorHAnsi" w:hAnsiTheme="minorHAnsi"/>
          <w:szCs w:val="21"/>
        </w:rPr>
        <w:footnoteRef/>
      </w:r>
      <w:r w:rsidRPr="006E14CD">
        <w:rPr>
          <w:rFonts w:asciiTheme="minorHAnsi" w:hAnsiTheme="minorHAnsi"/>
          <w:szCs w:val="21"/>
          <w:lang w:eastAsia="zh-CN"/>
        </w:rPr>
        <w:t xml:space="preserve"> </w:t>
      </w:r>
      <w:r w:rsidRPr="006E14CD">
        <w:rPr>
          <w:rFonts w:asciiTheme="minorHAnsi" w:hAnsiTheme="minorHAnsi"/>
          <w:szCs w:val="21"/>
          <w:lang w:eastAsia="zh-CN"/>
        </w:rPr>
        <w:t xml:space="preserve">　潮見佳男</w:t>
      </w:r>
      <w:r w:rsidRPr="006E14CD">
        <w:rPr>
          <w:rFonts w:asciiTheme="minorHAnsi" w:hAnsiTheme="minorHAnsi"/>
          <w:szCs w:val="21"/>
          <w:lang w:eastAsia="zh-CN"/>
        </w:rPr>
        <w:t>[2004]265</w:t>
      </w:r>
      <w:r w:rsidRPr="006E14CD">
        <w:rPr>
          <w:rFonts w:asciiTheme="minorHAnsi" w:hAnsiTheme="minorHAnsi"/>
          <w:szCs w:val="21"/>
          <w:lang w:eastAsia="zh-CN"/>
        </w:rPr>
        <w:t>頁参照。</w:t>
      </w:r>
    </w:p>
  </w:footnote>
  <w:footnote w:id="192">
    <w:p w14:paraId="34CA4252" w14:textId="77777777" w:rsidR="000E42B5" w:rsidRPr="006E14CD" w:rsidRDefault="000E42B5" w:rsidP="005F6DFA">
      <w:pPr>
        <w:pStyle w:val="a5"/>
        <w:rPr>
          <w:rFonts w:asciiTheme="minorHAnsi" w:hAnsiTheme="minorHAnsi"/>
          <w:szCs w:val="21"/>
          <w:lang w:eastAsia="zh-CN"/>
        </w:rPr>
      </w:pPr>
      <w:r w:rsidRPr="006E14CD">
        <w:rPr>
          <w:rStyle w:val="a7"/>
          <w:rFonts w:asciiTheme="minorHAnsi" w:hAnsiTheme="minorHAnsi"/>
          <w:szCs w:val="21"/>
        </w:rPr>
        <w:footnoteRef/>
      </w:r>
      <w:r w:rsidRPr="006E14CD">
        <w:rPr>
          <w:rFonts w:asciiTheme="minorHAnsi" w:hAnsiTheme="minorHAnsi"/>
          <w:szCs w:val="21"/>
          <w:lang w:eastAsia="zh-CN"/>
        </w:rPr>
        <w:t xml:space="preserve"> </w:t>
      </w:r>
      <w:r w:rsidRPr="006E14CD">
        <w:rPr>
          <w:rFonts w:asciiTheme="minorHAnsi" w:hAnsiTheme="minorHAnsi"/>
          <w:szCs w:val="21"/>
          <w:lang w:eastAsia="zh-CN"/>
        </w:rPr>
        <w:t xml:space="preserve">　潮見佳男</w:t>
      </w:r>
      <w:r w:rsidRPr="006E14CD">
        <w:rPr>
          <w:rFonts w:asciiTheme="minorHAnsi" w:hAnsiTheme="minorHAnsi"/>
          <w:szCs w:val="21"/>
          <w:lang w:eastAsia="zh-CN"/>
        </w:rPr>
        <w:t>[2004]259</w:t>
      </w:r>
      <w:r w:rsidRPr="006E14CD">
        <w:rPr>
          <w:rFonts w:asciiTheme="minorHAnsi" w:hAnsiTheme="minorHAnsi"/>
          <w:szCs w:val="21"/>
          <w:lang w:eastAsia="zh-CN"/>
        </w:rPr>
        <w:t>頁参照。</w:t>
      </w:r>
    </w:p>
  </w:footnote>
  <w:footnote w:id="193">
    <w:p w14:paraId="4E5F1622" w14:textId="77777777" w:rsidR="000E42B5" w:rsidRPr="006E14CD" w:rsidRDefault="000E42B5" w:rsidP="005F6DFA">
      <w:pPr>
        <w:pStyle w:val="a5"/>
        <w:rPr>
          <w:rFonts w:asciiTheme="minorHAnsi" w:hAnsiTheme="minorHAnsi"/>
          <w:szCs w:val="21"/>
        </w:rPr>
      </w:pPr>
      <w:r w:rsidRPr="006E14CD">
        <w:rPr>
          <w:rStyle w:val="a7"/>
          <w:rFonts w:asciiTheme="minorHAnsi" w:hAnsiTheme="minorHAnsi"/>
          <w:szCs w:val="21"/>
        </w:rPr>
        <w:footnoteRef/>
      </w:r>
      <w:r w:rsidRPr="006E14CD">
        <w:rPr>
          <w:rFonts w:asciiTheme="minorHAnsi" w:hAnsiTheme="minorHAnsi"/>
          <w:szCs w:val="21"/>
        </w:rPr>
        <w:t xml:space="preserve"> </w:t>
      </w:r>
      <w:r w:rsidRPr="006E14CD">
        <w:rPr>
          <w:rFonts w:asciiTheme="minorHAnsi" w:hAnsiTheme="minorHAnsi"/>
          <w:szCs w:val="21"/>
        </w:rPr>
        <w:t xml:space="preserve">　大澤彩</w:t>
      </w:r>
      <w:r w:rsidRPr="006E14CD">
        <w:rPr>
          <w:rFonts w:asciiTheme="minorHAnsi" w:hAnsiTheme="minorHAnsi"/>
          <w:szCs w:val="21"/>
        </w:rPr>
        <w:t>[2010a]447</w:t>
      </w:r>
      <w:r w:rsidRPr="006E14CD">
        <w:rPr>
          <w:rFonts w:asciiTheme="minorHAnsi" w:hAnsiTheme="minorHAnsi"/>
          <w:szCs w:val="21"/>
        </w:rPr>
        <w:t>頁参照。</w:t>
      </w:r>
    </w:p>
  </w:footnote>
  <w:footnote w:id="194">
    <w:p w14:paraId="37B9AD86" w14:textId="77777777" w:rsidR="000E42B5" w:rsidRPr="006E14CD" w:rsidRDefault="000E42B5" w:rsidP="005F6DFA">
      <w:pPr>
        <w:pStyle w:val="a5"/>
        <w:rPr>
          <w:rFonts w:asciiTheme="minorHAnsi" w:hAnsiTheme="minorHAnsi"/>
          <w:szCs w:val="21"/>
        </w:rPr>
      </w:pPr>
      <w:r w:rsidRPr="006E14CD">
        <w:rPr>
          <w:rStyle w:val="a7"/>
          <w:rFonts w:asciiTheme="minorHAnsi" w:hAnsiTheme="minorHAnsi"/>
          <w:szCs w:val="21"/>
        </w:rPr>
        <w:footnoteRef/>
      </w:r>
      <w:r w:rsidRPr="006E14CD">
        <w:rPr>
          <w:rFonts w:asciiTheme="minorHAnsi" w:hAnsiTheme="minorHAnsi"/>
          <w:szCs w:val="21"/>
        </w:rPr>
        <w:t xml:space="preserve"> </w:t>
      </w:r>
      <w:r w:rsidRPr="006E14CD">
        <w:rPr>
          <w:rFonts w:asciiTheme="minorHAnsi" w:hAnsiTheme="minorHAnsi"/>
          <w:szCs w:val="21"/>
        </w:rPr>
        <w:t xml:space="preserve">　田中裕明</w:t>
      </w:r>
      <w:r w:rsidRPr="006E14CD">
        <w:rPr>
          <w:rFonts w:asciiTheme="minorHAnsi" w:hAnsiTheme="minorHAnsi"/>
          <w:szCs w:val="21"/>
        </w:rPr>
        <w:t>[2016]24</w:t>
      </w:r>
      <w:r w:rsidRPr="006E14CD">
        <w:rPr>
          <w:rFonts w:asciiTheme="minorHAnsi" w:hAnsiTheme="minorHAnsi"/>
          <w:szCs w:val="21"/>
        </w:rPr>
        <w:t>頁以下は、契約における良俗違反と</w:t>
      </w:r>
      <w:r w:rsidRPr="006E14CD">
        <w:rPr>
          <w:rFonts w:asciiTheme="minorHAnsi" w:hAnsiTheme="minorHAnsi"/>
          <w:szCs w:val="21"/>
        </w:rPr>
        <w:t>GWB</w:t>
      </w:r>
      <w:r w:rsidRPr="006E14CD">
        <w:rPr>
          <w:rFonts w:asciiTheme="minorHAnsi" w:hAnsiTheme="minorHAnsi"/>
          <w:szCs w:val="21"/>
        </w:rPr>
        <w:t>の関係について、具体的な事例を挙げて述べている。</w:t>
      </w:r>
    </w:p>
  </w:footnote>
  <w:footnote w:id="195">
    <w:p w14:paraId="612B7584" w14:textId="0ED0D76A" w:rsidR="000E42B5" w:rsidRPr="006E14CD" w:rsidRDefault="000E42B5" w:rsidP="001F7403">
      <w:pPr>
        <w:pStyle w:val="a5"/>
        <w:rPr>
          <w:rFonts w:asciiTheme="minorHAnsi" w:hAnsiTheme="minorHAnsi"/>
          <w:szCs w:val="21"/>
        </w:rPr>
      </w:pPr>
      <w:r w:rsidRPr="006E14CD">
        <w:rPr>
          <w:rStyle w:val="a7"/>
          <w:rFonts w:asciiTheme="minorHAnsi" w:hAnsiTheme="minorHAnsi"/>
          <w:szCs w:val="21"/>
        </w:rPr>
        <w:footnoteRef/>
      </w:r>
      <w:r w:rsidRPr="006E14CD">
        <w:rPr>
          <w:rFonts w:asciiTheme="minorHAnsi" w:hAnsiTheme="minorHAnsi"/>
          <w:szCs w:val="21"/>
        </w:rPr>
        <w:t xml:space="preserve"> </w:t>
      </w:r>
      <w:r w:rsidRPr="006E14CD">
        <w:rPr>
          <w:rFonts w:asciiTheme="minorHAnsi" w:hAnsiTheme="minorHAnsi"/>
          <w:szCs w:val="21"/>
        </w:rPr>
        <w:t xml:space="preserve">　公正取引委員会「デジタル・プラットフォーマーと個人情報等を提供する消費者との取引における優越的地位の濫用に関する独占禁止法上の考え方</w:t>
      </w:r>
      <w:r w:rsidRPr="002E6237">
        <w:rPr>
          <w:rFonts w:asciiTheme="minorHAnsi" w:hAnsiTheme="minorHAnsi"/>
          <w:strike/>
          <w:color w:val="FF0000"/>
          <w:szCs w:val="21"/>
        </w:rPr>
        <w:t>（案）</w:t>
      </w:r>
      <w:r w:rsidRPr="006E14CD">
        <w:rPr>
          <w:rFonts w:asciiTheme="minorHAnsi" w:hAnsiTheme="minorHAnsi"/>
          <w:szCs w:val="21"/>
        </w:rPr>
        <w:t>」</w:t>
      </w:r>
      <w:r w:rsidRPr="006E14CD">
        <w:rPr>
          <w:rFonts w:asciiTheme="minorHAnsi" w:hAnsiTheme="minorHAnsi"/>
          <w:szCs w:val="21"/>
        </w:rPr>
        <w:t>3(1)</w:t>
      </w:r>
      <w:r w:rsidRPr="002E6237">
        <w:rPr>
          <w:rFonts w:asciiTheme="minorHAnsi" w:hAnsiTheme="minorHAnsi" w:hint="eastAsia"/>
          <w:color w:val="FF0000"/>
          <w:szCs w:val="21"/>
        </w:rPr>
        <w:t>(2019)</w:t>
      </w:r>
      <w:r w:rsidRPr="006E14CD">
        <w:rPr>
          <w:rFonts w:asciiTheme="minorHAnsi" w:hAnsiTheme="minorHAnsi"/>
          <w:szCs w:val="21"/>
        </w:rPr>
        <w:t>参照。</w:t>
      </w:r>
    </w:p>
  </w:footnote>
  <w:footnote w:id="196">
    <w:p w14:paraId="1201F198" w14:textId="5E513F86" w:rsidR="000E42B5" w:rsidRPr="006E14CD" w:rsidRDefault="000E42B5">
      <w:pPr>
        <w:pStyle w:val="a5"/>
        <w:rPr>
          <w:rFonts w:asciiTheme="minorHAnsi" w:hAnsiTheme="minorHAnsi"/>
          <w:szCs w:val="21"/>
        </w:rPr>
      </w:pPr>
      <w:r w:rsidRPr="006E14CD">
        <w:rPr>
          <w:rStyle w:val="a7"/>
          <w:rFonts w:asciiTheme="minorHAnsi" w:hAnsiTheme="minorHAnsi"/>
          <w:szCs w:val="21"/>
        </w:rPr>
        <w:footnoteRef/>
      </w:r>
      <w:r w:rsidRPr="006E14CD">
        <w:rPr>
          <w:rFonts w:asciiTheme="minorHAnsi" w:hAnsiTheme="minorHAnsi"/>
          <w:szCs w:val="21"/>
        </w:rPr>
        <w:t xml:space="preserve">　市場力の「表出」という表現は、おそらく</w:t>
      </w:r>
      <w:r w:rsidRPr="006E14CD">
        <w:rPr>
          <w:rFonts w:asciiTheme="minorHAnsi" w:hAnsiTheme="minorHAnsi"/>
          <w:szCs w:val="21"/>
        </w:rPr>
        <w:t>BGH</w:t>
      </w:r>
      <w:r w:rsidRPr="006E14CD">
        <w:rPr>
          <w:rFonts w:asciiTheme="minorHAnsi" w:hAnsiTheme="minorHAnsi"/>
          <w:szCs w:val="21"/>
        </w:rPr>
        <w:t>の</w:t>
      </w:r>
      <w:r w:rsidRPr="006E14CD">
        <w:rPr>
          <w:rFonts w:asciiTheme="minorHAnsi" w:hAnsiTheme="minorHAnsi"/>
          <w:szCs w:val="21"/>
        </w:rPr>
        <w:t>VBL-Gegenwert</w:t>
      </w:r>
      <w:r w:rsidRPr="006E14CD">
        <w:rPr>
          <w:rFonts w:ascii="ＭＳ 明朝" w:hAnsi="ＭＳ 明朝" w:cs="ＭＳ 明朝"/>
          <w:szCs w:val="21"/>
        </w:rPr>
        <w:t>Ⅰ</w:t>
      </w:r>
      <w:r w:rsidRPr="006E14CD">
        <w:rPr>
          <w:rFonts w:asciiTheme="minorHAnsi" w:hAnsiTheme="minorHAnsi"/>
          <w:szCs w:val="21"/>
        </w:rPr>
        <w:t>判決で初めて用いられたと考えられる。以下本文で述べることは、同判決の趣旨を私なりに付け加えたものである。</w:t>
      </w:r>
    </w:p>
  </w:footnote>
  <w:footnote w:id="197">
    <w:p w14:paraId="60B5F8FC" w14:textId="25166FEB" w:rsidR="000E42B5" w:rsidRPr="006E14CD" w:rsidRDefault="000E42B5" w:rsidP="00717147">
      <w:pPr>
        <w:rPr>
          <w:rFonts w:asciiTheme="minorHAnsi" w:hAnsiTheme="minorHAnsi"/>
          <w:szCs w:val="21"/>
        </w:rPr>
      </w:pPr>
      <w:r w:rsidRPr="006E14CD">
        <w:rPr>
          <w:rStyle w:val="a7"/>
          <w:rFonts w:asciiTheme="minorHAnsi" w:hAnsiTheme="minorHAnsi"/>
          <w:szCs w:val="21"/>
        </w:rPr>
        <w:footnoteRef/>
      </w:r>
      <w:r w:rsidRPr="006E14CD">
        <w:rPr>
          <w:rFonts w:asciiTheme="minorHAnsi" w:hAnsiTheme="minorHAnsi"/>
          <w:szCs w:val="21"/>
        </w:rPr>
        <w:t xml:space="preserve"> </w:t>
      </w:r>
      <w:r w:rsidRPr="006E14CD">
        <w:rPr>
          <w:rFonts w:asciiTheme="minorHAnsi" w:hAnsiTheme="minorHAnsi"/>
          <w:szCs w:val="21"/>
        </w:rPr>
        <w:t xml:space="preserve">　前者の問題について、前記（本節二</w:t>
      </w:r>
      <w:r w:rsidRPr="006E14CD">
        <w:rPr>
          <w:rFonts w:asciiTheme="minorHAnsi" w:hAnsiTheme="minorHAnsi"/>
          <w:szCs w:val="21"/>
        </w:rPr>
        <w:t>3(5)</w:t>
      </w:r>
      <w:r w:rsidRPr="002E6237">
        <w:rPr>
          <w:rFonts w:asciiTheme="minorHAnsi" w:hAnsiTheme="minorHAnsi"/>
          <w:strike/>
          <w:color w:val="FF0000"/>
          <w:szCs w:val="21"/>
        </w:rPr>
        <w:t>(</w:t>
      </w:r>
      <w:r w:rsidRPr="002E6237">
        <w:rPr>
          <w:rFonts w:ascii="ＭＳ 明朝" w:hAnsi="ＭＳ 明朝" w:cs="ＭＳ 明朝"/>
          <w:strike/>
          <w:color w:val="FF0000"/>
          <w:szCs w:val="21"/>
        </w:rPr>
        <w:t>ⅲ</w:t>
      </w:r>
      <w:r w:rsidRPr="002E6237">
        <w:rPr>
          <w:rFonts w:asciiTheme="minorHAnsi" w:hAnsiTheme="minorHAnsi" w:cs="ＭＳ 明朝"/>
          <w:strike/>
          <w:color w:val="FF0000"/>
          <w:szCs w:val="21"/>
        </w:rPr>
        <w:t>)</w:t>
      </w:r>
      <w:r w:rsidRPr="006E14CD">
        <w:rPr>
          <w:rFonts w:asciiTheme="minorHAnsi" w:hAnsiTheme="minorHAnsi" w:cs="ＭＳ 明朝"/>
          <w:szCs w:val="21"/>
        </w:rPr>
        <w:t>）</w:t>
      </w:r>
      <w:r w:rsidRPr="006E14CD">
        <w:rPr>
          <w:rFonts w:asciiTheme="minorHAnsi" w:hAnsiTheme="minorHAnsi"/>
          <w:szCs w:val="21"/>
        </w:rPr>
        <w:t>のフランス競争法上の濫用規制においては、「著しい不均衡を生じさせるような</w:t>
      </w:r>
      <w:r w:rsidRPr="006E14CD">
        <w:rPr>
          <w:rFonts w:asciiTheme="minorHAnsi" w:hAnsiTheme="minorHAnsi"/>
          <w:szCs w:val="21"/>
          <w:u w:val="single"/>
        </w:rPr>
        <w:t>義務に従わせ、又は従わせようとすること</w:t>
      </w:r>
      <w:r w:rsidRPr="006E14CD">
        <w:rPr>
          <w:rFonts w:asciiTheme="minorHAnsi" w:hAnsiTheme="minorHAnsi"/>
          <w:szCs w:val="21"/>
        </w:rPr>
        <w:t>」という文言が行為要件とされ、これをめぐって多くの議論がある（前掲の諸文献を参照）。また、後者の問題については、</w:t>
      </w:r>
      <w:r w:rsidRPr="002E6237">
        <w:rPr>
          <w:rFonts w:asciiTheme="minorHAnsi" w:hAnsiTheme="minorHAnsi" w:hint="eastAsia"/>
          <w:color w:val="FF0000"/>
          <w:szCs w:val="21"/>
        </w:rPr>
        <w:t>ドイツ連邦</w:t>
      </w:r>
      <w:r w:rsidRPr="006E14CD">
        <w:rPr>
          <w:rFonts w:asciiTheme="minorHAnsi" w:hAnsiTheme="minorHAnsi"/>
          <w:szCs w:val="21"/>
        </w:rPr>
        <w:t>カルテル庁フェイスブック事件決定に対する執行停止事件における</w:t>
      </w:r>
      <w:r w:rsidRPr="006E14CD">
        <w:rPr>
          <w:rFonts w:asciiTheme="minorHAnsi" w:hAnsiTheme="minorHAnsi"/>
          <w:kern w:val="0"/>
          <w:szCs w:val="21"/>
        </w:rPr>
        <w:t>デュセルドルフ控訴裁判所</w:t>
      </w:r>
      <w:r w:rsidRPr="006E14CD">
        <w:rPr>
          <w:rFonts w:asciiTheme="minorHAnsi" w:hAnsiTheme="minorHAnsi"/>
          <w:kern w:val="0"/>
          <w:szCs w:val="21"/>
        </w:rPr>
        <w:t>2019</w:t>
      </w:r>
      <w:r w:rsidRPr="006E14CD">
        <w:rPr>
          <w:rFonts w:asciiTheme="minorHAnsi" w:hAnsiTheme="minorHAnsi"/>
          <w:kern w:val="0"/>
          <w:szCs w:val="21"/>
        </w:rPr>
        <w:t>年</w:t>
      </w:r>
      <w:r w:rsidRPr="006E14CD">
        <w:rPr>
          <w:rFonts w:asciiTheme="minorHAnsi" w:hAnsiTheme="minorHAnsi"/>
          <w:kern w:val="0"/>
          <w:szCs w:val="21"/>
        </w:rPr>
        <w:t>8</w:t>
      </w:r>
      <w:r w:rsidRPr="006E14CD">
        <w:rPr>
          <w:rFonts w:asciiTheme="minorHAnsi" w:hAnsiTheme="minorHAnsi"/>
          <w:kern w:val="0"/>
          <w:szCs w:val="21"/>
        </w:rPr>
        <w:t>月</w:t>
      </w:r>
      <w:r w:rsidRPr="006E14CD">
        <w:rPr>
          <w:rFonts w:asciiTheme="minorHAnsi" w:hAnsiTheme="minorHAnsi"/>
          <w:kern w:val="0"/>
          <w:szCs w:val="21"/>
        </w:rPr>
        <w:t>26</w:t>
      </w:r>
      <w:r w:rsidRPr="006E14CD">
        <w:rPr>
          <w:rFonts w:asciiTheme="minorHAnsi" w:hAnsiTheme="minorHAnsi"/>
          <w:kern w:val="0"/>
          <w:szCs w:val="21"/>
        </w:rPr>
        <w:t>日決定は、この因果関係の立証が不十分として控訴を認容した。</w:t>
      </w:r>
    </w:p>
  </w:footnote>
  <w:footnote w:id="198">
    <w:p w14:paraId="408B865C" w14:textId="77777777" w:rsidR="000E42B5" w:rsidRPr="006E14CD" w:rsidRDefault="000E42B5" w:rsidP="005F6DFA">
      <w:pPr>
        <w:pStyle w:val="a5"/>
        <w:rPr>
          <w:rFonts w:asciiTheme="minorHAnsi" w:hAnsiTheme="minorHAnsi"/>
          <w:szCs w:val="21"/>
          <w:lang w:eastAsia="zh-CN"/>
        </w:rPr>
      </w:pPr>
      <w:r w:rsidRPr="006E14CD">
        <w:rPr>
          <w:rStyle w:val="a7"/>
          <w:rFonts w:asciiTheme="minorHAnsi" w:hAnsiTheme="minorHAnsi"/>
          <w:szCs w:val="21"/>
        </w:rPr>
        <w:footnoteRef/>
      </w:r>
      <w:r w:rsidRPr="006E14CD">
        <w:rPr>
          <w:rFonts w:asciiTheme="minorHAnsi" w:hAnsiTheme="minorHAnsi"/>
          <w:szCs w:val="21"/>
          <w:lang w:eastAsia="zh-CN"/>
        </w:rPr>
        <w:t xml:space="preserve">  </w:t>
      </w:r>
      <w:r w:rsidRPr="006E14CD">
        <w:rPr>
          <w:rFonts w:asciiTheme="minorHAnsi" w:hAnsiTheme="minorHAnsi"/>
          <w:szCs w:val="21"/>
          <w:lang w:eastAsia="zh-CN"/>
        </w:rPr>
        <w:t>同旨、岸井大太郎</w:t>
      </w:r>
      <w:r w:rsidRPr="006E14CD">
        <w:rPr>
          <w:rFonts w:asciiTheme="minorHAnsi" w:hAnsiTheme="minorHAnsi"/>
          <w:szCs w:val="21"/>
          <w:lang w:eastAsia="zh-CN"/>
        </w:rPr>
        <w:t>[1986]156</w:t>
      </w:r>
      <w:r w:rsidRPr="006E14CD">
        <w:rPr>
          <w:rFonts w:asciiTheme="minorHAnsi" w:hAnsiTheme="minorHAnsi"/>
          <w:szCs w:val="21"/>
          <w:lang w:eastAsia="zh-CN"/>
        </w:rPr>
        <w:t>頁参照。</w:t>
      </w:r>
    </w:p>
  </w:footnote>
  <w:footnote w:id="199">
    <w:p w14:paraId="07D32CD3" w14:textId="1A9A0CEF" w:rsidR="000E42B5" w:rsidRPr="006E14CD" w:rsidRDefault="000E42B5">
      <w:pPr>
        <w:pStyle w:val="a5"/>
        <w:rPr>
          <w:rFonts w:asciiTheme="minorHAnsi" w:hAnsiTheme="minorHAnsi"/>
          <w:szCs w:val="21"/>
        </w:rPr>
      </w:pPr>
      <w:r w:rsidRPr="006E14CD">
        <w:rPr>
          <w:rStyle w:val="a7"/>
          <w:rFonts w:asciiTheme="minorHAnsi" w:hAnsiTheme="minorHAnsi"/>
          <w:szCs w:val="21"/>
        </w:rPr>
        <w:footnoteRef/>
      </w:r>
      <w:r w:rsidRPr="006E14CD">
        <w:rPr>
          <w:rFonts w:asciiTheme="minorHAnsi" w:hAnsiTheme="minorHAnsi"/>
          <w:szCs w:val="21"/>
        </w:rPr>
        <w:t xml:space="preserve"> </w:t>
      </w:r>
      <w:r w:rsidRPr="006E14CD">
        <w:rPr>
          <w:rFonts w:asciiTheme="minorHAnsi" w:hAnsiTheme="minorHAnsi"/>
          <w:szCs w:val="21"/>
        </w:rPr>
        <w:t xml:space="preserve">　根岸哲</w:t>
      </w:r>
      <w:r w:rsidRPr="006E14CD">
        <w:rPr>
          <w:rFonts w:asciiTheme="minorHAnsi" w:hAnsiTheme="minorHAnsi"/>
          <w:szCs w:val="21"/>
        </w:rPr>
        <w:t>[2006] 29</w:t>
      </w:r>
      <w:r w:rsidRPr="006E14CD">
        <w:rPr>
          <w:rFonts w:asciiTheme="minorHAnsi" w:hAnsiTheme="minorHAnsi"/>
          <w:szCs w:val="21"/>
        </w:rPr>
        <w:t>頁以下は、「著しく不公正な取引から当事者を保護することは、元来、民事法の課題であり、民事法においても、公正取引の確保が自由競争の基盤ないし前提であると考えられてきた」とし、優越的地位の濫用規制と「民事規制との連続性と相互補完性」を説く。</w:t>
      </w:r>
      <w:r w:rsidRPr="006E14CD">
        <w:rPr>
          <w:rFonts w:asciiTheme="minorHAnsi" w:hAnsiTheme="minorHAnsi" w:cs="メイリオ"/>
          <w:szCs w:val="21"/>
        </w:rPr>
        <w:t>根岸哲</w:t>
      </w:r>
      <w:r w:rsidRPr="006E14CD">
        <w:rPr>
          <w:rFonts w:asciiTheme="minorHAnsi" w:hAnsiTheme="minorHAnsi" w:cs="メイリオ"/>
          <w:szCs w:val="21"/>
        </w:rPr>
        <w:t>[1994]</w:t>
      </w:r>
      <w:r w:rsidRPr="006E14CD">
        <w:rPr>
          <w:rFonts w:asciiTheme="minorHAnsi" w:hAnsiTheme="minorHAnsi" w:cs="メイリオ"/>
          <w:szCs w:val="21"/>
        </w:rPr>
        <w:t>も参照。</w:t>
      </w:r>
    </w:p>
  </w:footnote>
  <w:footnote w:id="200">
    <w:p w14:paraId="43AE50F6" w14:textId="77777777" w:rsidR="000E42B5" w:rsidRPr="006E14CD" w:rsidRDefault="000E42B5" w:rsidP="005F6DFA">
      <w:pPr>
        <w:pStyle w:val="a5"/>
        <w:rPr>
          <w:rFonts w:asciiTheme="minorHAnsi" w:hAnsiTheme="minorHAnsi"/>
          <w:szCs w:val="21"/>
        </w:rPr>
      </w:pPr>
      <w:r w:rsidRPr="006E14CD">
        <w:rPr>
          <w:rStyle w:val="a7"/>
          <w:rFonts w:asciiTheme="minorHAnsi" w:hAnsiTheme="minorHAnsi"/>
          <w:szCs w:val="21"/>
        </w:rPr>
        <w:footnoteRef/>
      </w:r>
      <w:r w:rsidRPr="006E14CD">
        <w:rPr>
          <w:rFonts w:asciiTheme="minorHAnsi" w:hAnsiTheme="minorHAnsi"/>
          <w:szCs w:val="21"/>
        </w:rPr>
        <w:t xml:space="preserve"> </w:t>
      </w:r>
      <w:r w:rsidRPr="006E14CD">
        <w:rPr>
          <w:rFonts w:asciiTheme="minorHAnsi" w:hAnsiTheme="minorHAnsi"/>
          <w:szCs w:val="21"/>
        </w:rPr>
        <w:t xml:space="preserve">　潮見佳男</w:t>
      </w:r>
      <w:r w:rsidRPr="006E14CD">
        <w:rPr>
          <w:rFonts w:asciiTheme="minorHAnsi" w:hAnsiTheme="minorHAnsi"/>
          <w:szCs w:val="21"/>
        </w:rPr>
        <w:t>[2004]265</w:t>
      </w:r>
      <w:r w:rsidRPr="006E14CD">
        <w:rPr>
          <w:rFonts w:asciiTheme="minorHAnsi" w:hAnsiTheme="minorHAnsi"/>
          <w:szCs w:val="21"/>
        </w:rPr>
        <w:t>頁以下参照（二</w:t>
      </w:r>
      <w:r w:rsidRPr="006E14CD">
        <w:rPr>
          <w:rFonts w:asciiTheme="minorHAnsi" w:hAnsiTheme="minorHAnsi"/>
          <w:szCs w:val="21"/>
        </w:rPr>
        <w:t>3(4)</w:t>
      </w:r>
      <w:r w:rsidRPr="006E14CD">
        <w:rPr>
          <w:rFonts w:asciiTheme="minorHAnsi" w:hAnsiTheme="minorHAnsi"/>
          <w:szCs w:val="21"/>
        </w:rPr>
        <w:t>で既に引用した）。</w:t>
      </w:r>
    </w:p>
  </w:footnote>
  <w:footnote w:id="201">
    <w:p w14:paraId="6918E918" w14:textId="77777777" w:rsidR="000E42B5" w:rsidRPr="006E14CD" w:rsidRDefault="000E42B5" w:rsidP="005F6DFA">
      <w:pPr>
        <w:pStyle w:val="a5"/>
        <w:rPr>
          <w:rFonts w:asciiTheme="minorHAnsi" w:hAnsiTheme="minorHAnsi"/>
          <w:szCs w:val="21"/>
        </w:rPr>
      </w:pPr>
      <w:r w:rsidRPr="006E14CD">
        <w:rPr>
          <w:rStyle w:val="a7"/>
          <w:rFonts w:asciiTheme="minorHAnsi" w:hAnsiTheme="minorHAnsi"/>
          <w:szCs w:val="21"/>
        </w:rPr>
        <w:footnoteRef/>
      </w:r>
      <w:r w:rsidRPr="006E14CD">
        <w:rPr>
          <w:rFonts w:asciiTheme="minorHAnsi" w:hAnsiTheme="minorHAnsi"/>
          <w:szCs w:val="21"/>
        </w:rPr>
        <w:t xml:space="preserve"> </w:t>
      </w:r>
      <w:r w:rsidRPr="006E14CD">
        <w:rPr>
          <w:rFonts w:asciiTheme="minorHAnsi" w:hAnsiTheme="minorHAnsi"/>
          <w:szCs w:val="21"/>
        </w:rPr>
        <w:t xml:space="preserve">　以下については、舟田</w:t>
      </w:r>
      <w:r w:rsidRPr="006E14CD">
        <w:rPr>
          <w:rFonts w:asciiTheme="minorHAnsi" w:hAnsiTheme="minorHAnsi"/>
          <w:szCs w:val="21"/>
        </w:rPr>
        <w:t>[1985]</w:t>
      </w:r>
      <w:r w:rsidRPr="006E14CD">
        <w:rPr>
          <w:rFonts w:asciiTheme="minorHAnsi" w:hAnsiTheme="minorHAnsi"/>
          <w:szCs w:val="21"/>
        </w:rPr>
        <w:t>を参照。この点については、小原喜雄</w:t>
      </w:r>
      <w:r w:rsidRPr="006E14CD">
        <w:rPr>
          <w:rFonts w:asciiTheme="minorHAnsi" w:hAnsiTheme="minorHAnsi"/>
          <w:szCs w:val="21"/>
        </w:rPr>
        <w:t>[1982]</w:t>
      </w:r>
      <w:r w:rsidRPr="006E14CD">
        <w:rPr>
          <w:rFonts w:asciiTheme="minorHAnsi" w:hAnsiTheme="minorHAnsi"/>
          <w:szCs w:val="21"/>
        </w:rPr>
        <w:t>、岸井大太郎</w:t>
      </w:r>
      <w:r w:rsidRPr="006E14CD">
        <w:rPr>
          <w:rFonts w:asciiTheme="minorHAnsi" w:hAnsiTheme="minorHAnsi"/>
          <w:szCs w:val="21"/>
        </w:rPr>
        <w:t>[1986]</w:t>
      </w:r>
      <w:r w:rsidRPr="006E14CD">
        <w:rPr>
          <w:rFonts w:asciiTheme="minorHAnsi" w:hAnsiTheme="minorHAnsi"/>
          <w:szCs w:val="21"/>
        </w:rPr>
        <w:t>など多くの指摘がある。</w:t>
      </w:r>
    </w:p>
  </w:footnote>
  <w:footnote w:id="202">
    <w:p w14:paraId="7BB33DEB" w14:textId="77777777" w:rsidR="000E42B5" w:rsidRPr="006E14CD" w:rsidRDefault="000E42B5" w:rsidP="005F6DFA">
      <w:pPr>
        <w:pStyle w:val="a5"/>
        <w:rPr>
          <w:rFonts w:asciiTheme="minorHAnsi" w:hAnsiTheme="minorHAnsi"/>
          <w:szCs w:val="21"/>
        </w:rPr>
      </w:pPr>
      <w:r w:rsidRPr="006E14CD">
        <w:rPr>
          <w:rStyle w:val="a7"/>
          <w:rFonts w:asciiTheme="minorHAnsi" w:hAnsiTheme="minorHAnsi"/>
          <w:szCs w:val="21"/>
        </w:rPr>
        <w:footnoteRef/>
      </w:r>
      <w:r w:rsidRPr="006E14CD">
        <w:rPr>
          <w:rFonts w:asciiTheme="minorHAnsi" w:hAnsiTheme="minorHAnsi"/>
          <w:szCs w:val="21"/>
        </w:rPr>
        <w:t xml:space="preserve"> </w:t>
      </w:r>
      <w:r w:rsidRPr="006E14CD">
        <w:rPr>
          <w:rFonts w:asciiTheme="minorHAnsi" w:hAnsiTheme="minorHAnsi"/>
          <w:szCs w:val="21"/>
        </w:rPr>
        <w:t xml:space="preserve">　正田彬</w:t>
      </w:r>
      <w:r w:rsidRPr="006E14CD">
        <w:rPr>
          <w:rFonts w:asciiTheme="minorHAnsi" w:hAnsiTheme="minorHAnsi"/>
          <w:szCs w:val="21"/>
        </w:rPr>
        <w:t>[1980]541</w:t>
      </w:r>
      <w:r w:rsidRPr="006E14CD">
        <w:rPr>
          <w:rFonts w:asciiTheme="minorHAnsi" w:hAnsiTheme="minorHAnsi"/>
          <w:szCs w:val="21"/>
        </w:rPr>
        <w:t>頁以下参照。</w:t>
      </w:r>
    </w:p>
  </w:footnote>
  <w:footnote w:id="203">
    <w:p w14:paraId="265B5868" w14:textId="59A7FD8B" w:rsidR="000E42B5" w:rsidRPr="006E14CD" w:rsidRDefault="000E42B5" w:rsidP="005F6DFA">
      <w:pPr>
        <w:rPr>
          <w:rStyle w:val="a3"/>
          <w:rFonts w:asciiTheme="minorHAnsi" w:hAnsiTheme="minorHAnsi"/>
          <w:szCs w:val="21"/>
        </w:rPr>
      </w:pPr>
      <w:r w:rsidRPr="006E14CD">
        <w:rPr>
          <w:rStyle w:val="a7"/>
          <w:rFonts w:asciiTheme="minorHAnsi" w:hAnsiTheme="minorHAnsi"/>
          <w:szCs w:val="21"/>
        </w:rPr>
        <w:footnoteRef/>
      </w:r>
      <w:r w:rsidRPr="006E14CD">
        <w:rPr>
          <w:rFonts w:asciiTheme="minorHAnsi" w:hAnsiTheme="minorHAnsi"/>
          <w:szCs w:val="21"/>
        </w:rPr>
        <w:t xml:space="preserve">　例えば、</w:t>
      </w:r>
      <w:r w:rsidRPr="006E14CD">
        <w:rPr>
          <w:rFonts w:asciiTheme="minorHAnsi" w:hAnsiTheme="minorHAnsi"/>
          <w:szCs w:val="21"/>
        </w:rPr>
        <w:t>2001</w:t>
      </w:r>
      <w:r w:rsidRPr="006E14CD">
        <w:rPr>
          <w:rFonts w:asciiTheme="minorHAnsi" w:hAnsiTheme="minorHAnsi"/>
          <w:szCs w:val="21"/>
        </w:rPr>
        <w:t>年に条件付で認められた</w:t>
      </w:r>
      <w:r w:rsidRPr="006E14CD">
        <w:rPr>
          <w:rFonts w:asciiTheme="minorHAnsi" w:hAnsiTheme="minorHAnsi"/>
          <w:szCs w:val="21"/>
        </w:rPr>
        <w:t>JAL</w:t>
      </w:r>
      <w:r w:rsidRPr="006E14CD">
        <w:rPr>
          <w:rFonts w:asciiTheme="minorHAnsi" w:hAnsiTheme="minorHAnsi"/>
          <w:szCs w:val="21"/>
        </w:rPr>
        <w:t>・</w:t>
      </w:r>
      <w:r w:rsidRPr="006E14CD">
        <w:rPr>
          <w:rFonts w:asciiTheme="minorHAnsi" w:hAnsiTheme="minorHAnsi"/>
          <w:szCs w:val="21"/>
        </w:rPr>
        <w:t>JAS</w:t>
      </w:r>
      <w:r w:rsidRPr="006E14CD">
        <w:rPr>
          <w:rFonts w:asciiTheme="minorHAnsi" w:hAnsiTheme="minorHAnsi"/>
          <w:szCs w:val="21"/>
        </w:rPr>
        <w:t>事業統合事例では、両当事会社は、「普通運賃を，主要なすべての路線について，一律</w:t>
      </w:r>
      <w:r w:rsidRPr="006E14CD">
        <w:rPr>
          <w:rFonts w:asciiTheme="minorHAnsi" w:hAnsiTheme="minorHAnsi"/>
          <w:szCs w:val="21"/>
        </w:rPr>
        <w:t>10%</w:t>
      </w:r>
      <w:r w:rsidRPr="006E14CD">
        <w:rPr>
          <w:rFonts w:asciiTheme="minorHAnsi" w:hAnsiTheme="minorHAnsi"/>
          <w:szCs w:val="21"/>
        </w:rPr>
        <w:t>引き下げ，少なくとも</w:t>
      </w:r>
      <w:r w:rsidRPr="006E14CD">
        <w:rPr>
          <w:rFonts w:asciiTheme="minorHAnsi" w:hAnsiTheme="minorHAnsi"/>
          <w:szCs w:val="21"/>
        </w:rPr>
        <w:t>3</w:t>
      </w:r>
      <w:r w:rsidRPr="006E14CD">
        <w:rPr>
          <w:rFonts w:asciiTheme="minorHAnsi" w:hAnsiTheme="minorHAnsi"/>
          <w:szCs w:val="21"/>
        </w:rPr>
        <w:t>年間は値上げしない」、という対応策を申し出て、公取委の承認を受けたことがあった。公取委「</w:t>
      </w:r>
      <w:hyperlink r:id="rId5" w:history="1">
        <w:r w:rsidRPr="006E14CD">
          <w:rPr>
            <w:rStyle w:val="a3"/>
            <w:rFonts w:asciiTheme="minorHAnsi" w:hAnsiTheme="minorHAnsi"/>
            <w:color w:val="auto"/>
            <w:szCs w:val="21"/>
            <w:u w:val="none"/>
          </w:rPr>
          <w:t>平成</w:t>
        </w:r>
        <w:r w:rsidRPr="006E14CD">
          <w:rPr>
            <w:rStyle w:val="a3"/>
            <w:rFonts w:asciiTheme="minorHAnsi" w:hAnsiTheme="minorHAnsi"/>
            <w:color w:val="auto"/>
            <w:szCs w:val="21"/>
            <w:u w:val="none"/>
          </w:rPr>
          <w:t>13</w:t>
        </w:r>
        <w:r w:rsidRPr="006E14CD">
          <w:rPr>
            <w:rStyle w:val="a3"/>
            <w:rFonts w:asciiTheme="minorHAnsi" w:hAnsiTheme="minorHAnsi"/>
            <w:color w:val="auto"/>
            <w:szCs w:val="21"/>
            <w:u w:val="none"/>
          </w:rPr>
          <w:t>年度における主要な企業結合事例</w:t>
        </w:r>
      </w:hyperlink>
      <w:r w:rsidRPr="006E14CD">
        <w:rPr>
          <w:rFonts w:asciiTheme="minorHAnsi" w:hAnsiTheme="minorHAnsi"/>
          <w:szCs w:val="21"/>
        </w:rPr>
        <w:t>（事例</w:t>
      </w:r>
      <w:r w:rsidRPr="006E14CD">
        <w:rPr>
          <w:rFonts w:asciiTheme="minorHAnsi" w:hAnsiTheme="minorHAnsi"/>
          <w:szCs w:val="21"/>
        </w:rPr>
        <w:t>10</w:t>
      </w:r>
      <w:r w:rsidRPr="006E14CD">
        <w:rPr>
          <w:rFonts w:asciiTheme="minorHAnsi" w:hAnsiTheme="minorHAnsi"/>
          <w:szCs w:val="21"/>
        </w:rPr>
        <w:t>）「日本航空（株）及び（株）日本エアシステムの持株会社の設立による事業統合」参照。</w:t>
      </w:r>
    </w:p>
    <w:p w14:paraId="195B6753" w14:textId="08EA8AB1" w:rsidR="000E42B5" w:rsidRPr="006E14CD" w:rsidRDefault="000E42B5" w:rsidP="00C1051D">
      <w:pPr>
        <w:ind w:firstLineChars="100" w:firstLine="210"/>
        <w:rPr>
          <w:rFonts w:asciiTheme="minorHAnsi" w:hAnsiTheme="minorHAnsi" w:cs="Arial"/>
          <w:color w:val="333333"/>
          <w:szCs w:val="21"/>
        </w:rPr>
      </w:pPr>
      <w:r w:rsidRPr="006E14CD">
        <w:rPr>
          <w:rFonts w:asciiTheme="minorHAnsi" w:hAnsiTheme="minorHAnsi"/>
          <w:szCs w:val="21"/>
        </w:rPr>
        <w:t>また、後述（三</w:t>
      </w:r>
      <w:r w:rsidRPr="006E14CD">
        <w:rPr>
          <w:rFonts w:asciiTheme="minorHAnsi" w:hAnsiTheme="minorHAnsi"/>
          <w:szCs w:val="21"/>
        </w:rPr>
        <w:t>2(4)</w:t>
      </w:r>
      <w:r w:rsidRPr="006E14CD">
        <w:rPr>
          <w:rFonts w:asciiTheme="minorHAnsi" w:hAnsiTheme="minorHAnsi"/>
          <w:szCs w:val="21"/>
        </w:rPr>
        <w:t>）の</w:t>
      </w:r>
      <w:r w:rsidRPr="006E14CD">
        <w:rPr>
          <w:rFonts w:asciiTheme="minorHAnsi" w:hAnsiTheme="minorHAnsi" w:cs="Arial"/>
          <w:color w:val="333333"/>
          <w:szCs w:val="21"/>
        </w:rPr>
        <w:t>JASMAT</w:t>
      </w:r>
      <w:r w:rsidRPr="006E14CD">
        <w:rPr>
          <w:rFonts w:asciiTheme="minorHAnsi" w:hAnsiTheme="minorHAnsi" w:cs="Arial"/>
          <w:color w:val="333333"/>
          <w:szCs w:val="21"/>
        </w:rPr>
        <w:t>と</w:t>
      </w:r>
      <w:r w:rsidRPr="006E14CD">
        <w:rPr>
          <w:rFonts w:asciiTheme="minorHAnsi" w:hAnsiTheme="minorHAnsi"/>
          <w:szCs w:val="21"/>
        </w:rPr>
        <w:t>地上放送事業者</w:t>
      </w:r>
      <w:r w:rsidRPr="006E14CD">
        <w:rPr>
          <w:rFonts w:asciiTheme="minorHAnsi" w:hAnsiTheme="minorHAnsi" w:cs="Arial"/>
          <w:color w:val="333333"/>
          <w:szCs w:val="21"/>
        </w:rPr>
        <w:t>の間の管理委託契約約款によれば、当該管理委託契約の契約期間は</w:t>
      </w:r>
      <w:r w:rsidRPr="006E14CD">
        <w:rPr>
          <w:rFonts w:asciiTheme="minorHAnsi" w:hAnsiTheme="minorHAnsi" w:cs="Arial"/>
          <w:color w:val="333333"/>
          <w:szCs w:val="21"/>
        </w:rPr>
        <w:t>1</w:t>
      </w:r>
      <w:r w:rsidRPr="006E14CD">
        <w:rPr>
          <w:rFonts w:asciiTheme="minorHAnsi" w:hAnsiTheme="minorHAnsi" w:cs="Arial"/>
          <w:color w:val="333333"/>
          <w:szCs w:val="21"/>
        </w:rPr>
        <w:t>年</w:t>
      </w:r>
      <w:r w:rsidRPr="006E14CD">
        <w:rPr>
          <w:rFonts w:asciiTheme="minorHAnsi" w:hAnsiTheme="minorHAnsi"/>
          <w:szCs w:val="21"/>
        </w:rPr>
        <w:t>間とされ、期間満了の際は原則として自動更新される。再放送に係る</w:t>
      </w:r>
      <w:r w:rsidRPr="006E14CD">
        <w:rPr>
          <w:rFonts w:asciiTheme="minorHAnsi" w:hAnsiTheme="minorHAnsi" w:cs="Arial"/>
          <w:color w:val="333333"/>
          <w:szCs w:val="21"/>
        </w:rPr>
        <w:t>JASMAT</w:t>
      </w:r>
      <w:r w:rsidRPr="006E14CD">
        <w:rPr>
          <w:rFonts w:asciiTheme="minorHAnsi" w:hAnsiTheme="minorHAnsi" w:cs="Arial"/>
          <w:color w:val="333333"/>
          <w:szCs w:val="21"/>
        </w:rPr>
        <w:t>と</w:t>
      </w:r>
      <w:r w:rsidRPr="006E14CD">
        <w:rPr>
          <w:rFonts w:asciiTheme="minorHAnsi" w:hAnsiTheme="minorHAnsi"/>
          <w:szCs w:val="21"/>
        </w:rPr>
        <w:t>ケーブルテレビ事業者の間の使用料に関する契約の期間は「使用料規程」には明示されていないが、上の</w:t>
      </w:r>
      <w:r w:rsidRPr="006E14CD">
        <w:rPr>
          <w:rFonts w:asciiTheme="minorHAnsi" w:hAnsiTheme="minorHAnsi" w:cs="Arial"/>
          <w:color w:val="333333"/>
          <w:szCs w:val="21"/>
        </w:rPr>
        <w:t>管理委託契約の契約期間に準じるのではないかと思われる。この例のように、契約期間を例えば</w:t>
      </w:r>
      <w:r w:rsidRPr="006E14CD">
        <w:rPr>
          <w:rFonts w:asciiTheme="minorHAnsi" w:hAnsiTheme="minorHAnsi" w:cs="Arial"/>
          <w:color w:val="333333"/>
          <w:szCs w:val="21"/>
        </w:rPr>
        <w:t>1</w:t>
      </w:r>
      <w:r w:rsidRPr="006E14CD">
        <w:rPr>
          <w:rFonts w:asciiTheme="minorHAnsi" w:hAnsiTheme="minorHAnsi" w:cs="Arial"/>
          <w:color w:val="333333"/>
          <w:szCs w:val="21"/>
        </w:rPr>
        <w:t>年間とし，その間の料金を前もって定める契約は実際に多く行われている。</w:t>
      </w:r>
    </w:p>
    <w:p w14:paraId="629790F3" w14:textId="77777777" w:rsidR="000E42B5" w:rsidRPr="006E14CD" w:rsidRDefault="000E42B5" w:rsidP="005F6DFA">
      <w:pPr>
        <w:ind w:firstLineChars="100" w:firstLine="210"/>
        <w:rPr>
          <w:rFonts w:asciiTheme="minorHAnsi" w:hAnsiTheme="minorHAnsi"/>
          <w:szCs w:val="21"/>
        </w:rPr>
      </w:pPr>
    </w:p>
    <w:p w14:paraId="6BA0A426" w14:textId="77777777" w:rsidR="000E42B5" w:rsidRPr="006E14CD" w:rsidRDefault="000E42B5" w:rsidP="005F6DFA">
      <w:pPr>
        <w:pStyle w:val="a5"/>
        <w:rPr>
          <w:rFonts w:asciiTheme="minorHAnsi" w:hAnsiTheme="minorHAnsi"/>
          <w:szCs w:val="21"/>
        </w:rPr>
      </w:pPr>
    </w:p>
  </w:footnote>
  <w:footnote w:id="204">
    <w:p w14:paraId="0CC638E6" w14:textId="77777777" w:rsidR="000E42B5" w:rsidRPr="006E14CD" w:rsidRDefault="000E42B5" w:rsidP="005F6DFA">
      <w:pPr>
        <w:pStyle w:val="a5"/>
        <w:rPr>
          <w:rFonts w:asciiTheme="minorHAnsi" w:hAnsiTheme="minorHAnsi"/>
          <w:szCs w:val="21"/>
        </w:rPr>
      </w:pPr>
      <w:r w:rsidRPr="006E14CD">
        <w:rPr>
          <w:rStyle w:val="a7"/>
          <w:rFonts w:asciiTheme="minorHAnsi" w:hAnsiTheme="minorHAnsi"/>
          <w:szCs w:val="21"/>
        </w:rPr>
        <w:footnoteRef/>
      </w:r>
      <w:r w:rsidRPr="006E14CD">
        <w:rPr>
          <w:rFonts w:asciiTheme="minorHAnsi" w:hAnsiTheme="minorHAnsi"/>
          <w:szCs w:val="21"/>
        </w:rPr>
        <w:t xml:space="preserve">  Möschel[1974] S. 148 ff.</w:t>
      </w:r>
    </w:p>
  </w:footnote>
  <w:footnote w:id="205">
    <w:p w14:paraId="2B818308" w14:textId="77777777" w:rsidR="000E42B5" w:rsidRPr="006E14CD" w:rsidRDefault="000E42B5" w:rsidP="005F6DFA">
      <w:pPr>
        <w:rPr>
          <w:rFonts w:asciiTheme="minorHAnsi" w:hAnsiTheme="minorHAnsi"/>
          <w:szCs w:val="21"/>
        </w:rPr>
      </w:pPr>
      <w:r w:rsidRPr="006E14CD">
        <w:rPr>
          <w:rStyle w:val="a7"/>
          <w:rFonts w:asciiTheme="minorHAnsi" w:hAnsiTheme="minorHAnsi"/>
          <w:szCs w:val="21"/>
        </w:rPr>
        <w:footnoteRef/>
      </w:r>
      <w:r w:rsidRPr="006E14CD">
        <w:rPr>
          <w:rFonts w:asciiTheme="minorHAnsi" w:hAnsiTheme="minorHAnsi"/>
          <w:szCs w:val="21"/>
        </w:rPr>
        <w:t xml:space="preserve">  Immenga/Mestmacker[2014] §19,</w:t>
      </w:r>
      <w:r w:rsidRPr="006E14CD">
        <w:rPr>
          <w:rFonts w:asciiTheme="minorHAnsi" w:hAnsiTheme="minorHAnsi" w:cs="ＭＳゴシック"/>
          <w:kern w:val="0"/>
          <w:szCs w:val="21"/>
        </w:rPr>
        <w:t>Rn.251</w:t>
      </w:r>
    </w:p>
  </w:footnote>
  <w:footnote w:id="206">
    <w:p w14:paraId="20827679" w14:textId="70A79420" w:rsidR="000E42B5" w:rsidRPr="006E14CD" w:rsidRDefault="000E42B5" w:rsidP="00D003D0">
      <w:pPr>
        <w:jc w:val="left"/>
        <w:rPr>
          <w:rFonts w:asciiTheme="minorHAnsi" w:hAnsiTheme="minorHAnsi"/>
          <w:szCs w:val="21"/>
        </w:rPr>
      </w:pPr>
      <w:r w:rsidRPr="006E14CD">
        <w:rPr>
          <w:rStyle w:val="a7"/>
          <w:rFonts w:asciiTheme="minorHAnsi" w:hAnsiTheme="minorHAnsi"/>
          <w:szCs w:val="21"/>
        </w:rPr>
        <w:footnoteRef/>
      </w:r>
      <w:r w:rsidRPr="006E14CD">
        <w:rPr>
          <w:rFonts w:asciiTheme="minorHAnsi" w:hAnsiTheme="minorHAnsi"/>
          <w:szCs w:val="21"/>
        </w:rPr>
        <w:t xml:space="preserve"> </w:t>
      </w:r>
      <w:r w:rsidRPr="006E14CD">
        <w:rPr>
          <w:rFonts w:asciiTheme="minorHAnsi" w:hAnsiTheme="minorHAnsi"/>
          <w:szCs w:val="21"/>
        </w:rPr>
        <w:t xml:space="preserve">　同号は、</w:t>
      </w:r>
      <w:r w:rsidRPr="006E14CD">
        <w:rPr>
          <w:rFonts w:asciiTheme="minorHAnsi" w:eastAsiaTheme="minorEastAsia" w:hAnsiTheme="minorHAnsi"/>
          <w:szCs w:val="21"/>
        </w:rPr>
        <w:t>違法とされる濫用の例示として、「市場支配的事業者自身が比較可能な市場において同種の需要者に要求するよりも不利な対価又は他の取引条件を要求する場合。ただし，この差異が実質的に正当化される場合は，この限りでない」、と定める。</w:t>
      </w:r>
    </w:p>
  </w:footnote>
  <w:footnote w:id="207">
    <w:p w14:paraId="01D28D74" w14:textId="2C07109F" w:rsidR="000E42B5" w:rsidRPr="006E14CD" w:rsidRDefault="000E42B5" w:rsidP="00FC7789">
      <w:pPr>
        <w:pStyle w:val="a5"/>
        <w:rPr>
          <w:rFonts w:asciiTheme="minorHAnsi" w:hAnsiTheme="minorHAnsi"/>
          <w:szCs w:val="21"/>
        </w:rPr>
      </w:pPr>
      <w:r w:rsidRPr="006E14CD">
        <w:rPr>
          <w:rStyle w:val="a7"/>
          <w:rFonts w:asciiTheme="minorHAnsi" w:hAnsiTheme="minorHAnsi"/>
          <w:szCs w:val="21"/>
        </w:rPr>
        <w:footnoteRef/>
      </w:r>
      <w:r w:rsidRPr="006E14CD">
        <w:rPr>
          <w:rFonts w:asciiTheme="minorHAnsi" w:hAnsiTheme="minorHAnsi"/>
          <w:szCs w:val="21"/>
        </w:rPr>
        <w:t xml:space="preserve"> </w:t>
      </w:r>
      <w:r w:rsidRPr="006E14CD">
        <w:rPr>
          <w:rFonts w:asciiTheme="minorHAnsi" w:hAnsiTheme="minorHAnsi"/>
          <w:szCs w:val="21"/>
        </w:rPr>
        <w:t xml:space="preserve">　</w:t>
      </w:r>
      <w:r w:rsidRPr="006E14CD">
        <w:rPr>
          <w:rFonts w:asciiTheme="minorHAnsi" w:hAnsiTheme="minorHAnsi"/>
          <w:szCs w:val="21"/>
        </w:rPr>
        <w:t xml:space="preserve"> Immenga/Mestmacker[2014] §19, ,</w:t>
      </w:r>
      <w:r w:rsidRPr="006E14CD">
        <w:rPr>
          <w:rFonts w:asciiTheme="minorHAnsi" w:hAnsiTheme="minorHAnsi" w:cs="Arial"/>
          <w:szCs w:val="21"/>
          <w:shd w:val="clear" w:color="auto" w:fill="FFFFFF"/>
        </w:rPr>
        <w:t>R.248</w:t>
      </w:r>
      <w:r w:rsidRPr="006E14CD">
        <w:rPr>
          <w:rFonts w:asciiTheme="minorHAnsi" w:hAnsiTheme="minorHAnsi" w:cs="Arial"/>
          <w:szCs w:val="21"/>
          <w:shd w:val="clear" w:color="auto" w:fill="FFFFFF"/>
        </w:rPr>
        <w:t>、</w:t>
      </w:r>
      <w:r w:rsidRPr="006E14CD">
        <w:rPr>
          <w:rFonts w:asciiTheme="minorHAnsi" w:hAnsiTheme="minorHAnsi"/>
          <w:szCs w:val="21"/>
        </w:rPr>
        <w:t>Rn.286(</w:t>
      </w:r>
      <w:r w:rsidRPr="006E14CD">
        <w:rPr>
          <w:rFonts w:asciiTheme="minorHAnsi" w:hAnsiTheme="minorHAnsi"/>
          <w:szCs w:val="21"/>
        </w:rPr>
        <w:t>ただし、この部分は、</w:t>
      </w:r>
      <w:r w:rsidRPr="006E14CD">
        <w:rPr>
          <w:rFonts w:asciiTheme="minorHAnsi" w:hAnsiTheme="minorHAnsi"/>
          <w:szCs w:val="21"/>
        </w:rPr>
        <w:t>Fuch,Andreas</w:t>
      </w:r>
      <w:r w:rsidRPr="006E14CD">
        <w:rPr>
          <w:rFonts w:asciiTheme="minorHAnsi" w:hAnsiTheme="minorHAnsi"/>
          <w:szCs w:val="21"/>
        </w:rPr>
        <w:t>との共著</w:t>
      </w:r>
      <w:r w:rsidRPr="006E14CD">
        <w:rPr>
          <w:rFonts w:asciiTheme="minorHAnsi" w:hAnsiTheme="minorHAnsi"/>
          <w:szCs w:val="21"/>
        </w:rPr>
        <w:t>)</w:t>
      </w:r>
    </w:p>
  </w:footnote>
  <w:footnote w:id="208">
    <w:p w14:paraId="3DAB0AC2" w14:textId="77777777" w:rsidR="000E42B5" w:rsidRPr="006E14CD" w:rsidRDefault="000E42B5" w:rsidP="005F6DFA">
      <w:pPr>
        <w:rPr>
          <w:rFonts w:asciiTheme="minorHAnsi" w:hAnsiTheme="minorHAnsi"/>
          <w:szCs w:val="21"/>
        </w:rPr>
      </w:pPr>
      <w:r w:rsidRPr="006E14CD">
        <w:rPr>
          <w:rStyle w:val="a7"/>
          <w:rFonts w:asciiTheme="minorHAnsi" w:hAnsiTheme="minorHAnsi"/>
          <w:szCs w:val="21"/>
        </w:rPr>
        <w:footnoteRef/>
      </w:r>
      <w:r w:rsidRPr="006E14CD">
        <w:rPr>
          <w:rFonts w:asciiTheme="minorHAnsi" w:hAnsiTheme="minorHAnsi"/>
          <w:szCs w:val="21"/>
        </w:rPr>
        <w:t xml:space="preserve"> BGH v. 22.7.1999 WuW/E DE-R 375 ,”Flugpreisspaltung"</w:t>
      </w:r>
      <w:r w:rsidRPr="006E14CD">
        <w:rPr>
          <w:rFonts w:asciiTheme="minorHAnsi" w:hAnsiTheme="minorHAnsi"/>
          <w:szCs w:val="21"/>
        </w:rPr>
        <w:t>（航空運賃価格差別事件）</w:t>
      </w:r>
    </w:p>
    <w:p w14:paraId="65C8803A" w14:textId="77777777" w:rsidR="000E42B5" w:rsidRPr="006E14CD" w:rsidRDefault="000E42B5" w:rsidP="005F6DFA">
      <w:pPr>
        <w:pStyle w:val="a5"/>
        <w:rPr>
          <w:rFonts w:asciiTheme="minorHAnsi" w:hAnsiTheme="minorHAnsi"/>
          <w:szCs w:val="21"/>
        </w:rPr>
      </w:pPr>
      <w:r w:rsidRPr="006E14CD">
        <w:rPr>
          <w:rFonts w:asciiTheme="minorHAnsi" w:hAnsiTheme="minorHAnsi"/>
          <w:szCs w:val="21"/>
        </w:rPr>
        <w:t>これらについては、参照、</w:t>
      </w:r>
      <w:r w:rsidRPr="006E14CD">
        <w:rPr>
          <w:rFonts w:asciiTheme="minorHAnsi" w:hAnsiTheme="minorHAnsi"/>
          <w:szCs w:val="21"/>
        </w:rPr>
        <w:t>Immenga/Mestmacker[2014] §19,Rn.288f.</w:t>
      </w:r>
      <w:r w:rsidRPr="006E14CD">
        <w:rPr>
          <w:rFonts w:asciiTheme="minorHAnsi" w:hAnsiTheme="minorHAnsi"/>
          <w:szCs w:val="21"/>
        </w:rPr>
        <w:t>、柴田潤子</w:t>
      </w:r>
      <w:r w:rsidRPr="006E14CD">
        <w:rPr>
          <w:rFonts w:asciiTheme="minorHAnsi" w:hAnsiTheme="minorHAnsi"/>
          <w:szCs w:val="21"/>
        </w:rPr>
        <w:t>[2008] 336</w:t>
      </w:r>
      <w:r w:rsidRPr="006E14CD">
        <w:rPr>
          <w:rFonts w:asciiTheme="minorHAnsi" w:hAnsiTheme="minorHAnsi"/>
          <w:szCs w:val="21"/>
        </w:rPr>
        <w:t>頁以下。</w:t>
      </w:r>
    </w:p>
  </w:footnote>
  <w:footnote w:id="209">
    <w:p w14:paraId="57EC2369" w14:textId="18350B15" w:rsidR="000E42B5" w:rsidRPr="006E14CD" w:rsidRDefault="000E42B5" w:rsidP="005F6DFA">
      <w:pPr>
        <w:rPr>
          <w:rFonts w:asciiTheme="minorHAnsi" w:hAnsiTheme="minorHAnsi"/>
          <w:szCs w:val="21"/>
        </w:rPr>
      </w:pPr>
      <w:r w:rsidRPr="006E14CD">
        <w:rPr>
          <w:rStyle w:val="a7"/>
          <w:rFonts w:asciiTheme="minorHAnsi" w:hAnsiTheme="minorHAnsi"/>
          <w:szCs w:val="21"/>
        </w:rPr>
        <w:footnoteRef/>
      </w:r>
      <w:r w:rsidRPr="006E14CD">
        <w:rPr>
          <w:rFonts w:asciiTheme="minorHAnsi" w:hAnsiTheme="minorHAnsi"/>
          <w:szCs w:val="21"/>
        </w:rPr>
        <w:t xml:space="preserve">  BKartA v. 9.8.2000 WuW/E DE-V 289</w:t>
      </w:r>
      <w:r w:rsidRPr="006E14CD">
        <w:rPr>
          <w:rFonts w:asciiTheme="minorHAnsi" w:hAnsiTheme="minorHAnsi"/>
          <w:szCs w:val="21"/>
        </w:rPr>
        <w:t>、</w:t>
      </w:r>
      <w:r w:rsidRPr="006E14CD">
        <w:rPr>
          <w:rFonts w:asciiTheme="minorHAnsi" w:hAnsiTheme="minorHAnsi"/>
          <w:szCs w:val="21"/>
        </w:rPr>
        <w:t>”Freie Tankstellen"</w:t>
      </w:r>
      <w:r w:rsidRPr="006E14CD">
        <w:rPr>
          <w:rFonts w:asciiTheme="minorHAnsi" w:hAnsiTheme="minorHAnsi"/>
          <w:szCs w:val="21"/>
        </w:rPr>
        <w:t>（自由なガソリンスタンド事件）</w:t>
      </w:r>
      <w:r w:rsidRPr="006E14CD">
        <w:rPr>
          <w:rFonts w:asciiTheme="minorHAnsi" w:hAnsiTheme="minorHAnsi"/>
          <w:szCs w:val="21"/>
        </w:rPr>
        <w:t>.</w:t>
      </w:r>
      <w:r w:rsidRPr="006E14CD">
        <w:rPr>
          <w:rFonts w:asciiTheme="minorHAnsi" w:hAnsiTheme="minorHAnsi"/>
          <w:szCs w:val="21"/>
        </w:rPr>
        <w:t>本決定の前史として、カルテル庁は同種の行為を何度か取り上げている。これについては、岸井大太郎</w:t>
      </w:r>
      <w:r w:rsidRPr="006E14CD">
        <w:rPr>
          <w:rFonts w:asciiTheme="minorHAnsi" w:hAnsiTheme="minorHAnsi"/>
          <w:szCs w:val="21"/>
        </w:rPr>
        <w:t>[1986]</w:t>
      </w:r>
      <w:r w:rsidRPr="006E14CD">
        <w:rPr>
          <w:rFonts w:asciiTheme="minorHAnsi" w:hAnsiTheme="minorHAnsi"/>
          <w:szCs w:val="21"/>
        </w:rPr>
        <w:t>１６１頁以下参照。</w:t>
      </w:r>
    </w:p>
  </w:footnote>
  <w:footnote w:id="210">
    <w:p w14:paraId="58759786" w14:textId="77777777" w:rsidR="000E42B5" w:rsidRPr="006E14CD" w:rsidRDefault="000E42B5" w:rsidP="00D661D4">
      <w:pPr>
        <w:pStyle w:val="a5"/>
        <w:rPr>
          <w:rFonts w:asciiTheme="minorHAnsi" w:hAnsiTheme="minorHAnsi"/>
          <w:szCs w:val="21"/>
        </w:rPr>
      </w:pPr>
      <w:r w:rsidRPr="006E14CD">
        <w:rPr>
          <w:rStyle w:val="a7"/>
          <w:rFonts w:asciiTheme="minorHAnsi" w:hAnsiTheme="minorHAnsi"/>
          <w:szCs w:val="21"/>
        </w:rPr>
        <w:footnoteRef/>
      </w:r>
      <w:r w:rsidRPr="006E14CD">
        <w:rPr>
          <w:rFonts w:asciiTheme="minorHAnsi" w:hAnsiTheme="minorHAnsi"/>
          <w:szCs w:val="21"/>
        </w:rPr>
        <w:t xml:space="preserve"> </w:t>
      </w:r>
      <w:r w:rsidRPr="006E14CD">
        <w:rPr>
          <w:rFonts w:asciiTheme="minorHAnsi" w:hAnsiTheme="minorHAnsi"/>
          <w:szCs w:val="21"/>
        </w:rPr>
        <w:t xml:space="preserve">　</w:t>
      </w:r>
      <w:r w:rsidRPr="006E14CD">
        <w:rPr>
          <w:rFonts w:asciiTheme="minorHAnsi" w:hAnsiTheme="minorHAnsi"/>
          <w:szCs w:val="21"/>
        </w:rPr>
        <w:t xml:space="preserve"> Immenga/Mestmacker[2014] §19,Rn.</w:t>
      </w:r>
      <w:r w:rsidRPr="006E14CD">
        <w:rPr>
          <w:rFonts w:asciiTheme="minorHAnsi" w:hAnsiTheme="minorHAnsi" w:cs="ＭＳ 明朝"/>
          <w:szCs w:val="21"/>
        </w:rPr>
        <w:t>290</w:t>
      </w:r>
    </w:p>
  </w:footnote>
  <w:footnote w:id="211">
    <w:p w14:paraId="19175408" w14:textId="77777777" w:rsidR="000E42B5" w:rsidRPr="006E14CD" w:rsidRDefault="000E42B5" w:rsidP="005F6DFA">
      <w:pPr>
        <w:pStyle w:val="a5"/>
        <w:rPr>
          <w:rFonts w:asciiTheme="minorHAnsi" w:hAnsiTheme="minorHAnsi"/>
          <w:szCs w:val="21"/>
        </w:rPr>
      </w:pPr>
      <w:r w:rsidRPr="006E14CD">
        <w:rPr>
          <w:rStyle w:val="a7"/>
          <w:rFonts w:asciiTheme="minorHAnsi" w:hAnsiTheme="minorHAnsi"/>
          <w:szCs w:val="21"/>
        </w:rPr>
        <w:footnoteRef/>
      </w:r>
      <w:r w:rsidRPr="006E14CD">
        <w:rPr>
          <w:rFonts w:asciiTheme="minorHAnsi" w:hAnsiTheme="minorHAnsi"/>
          <w:szCs w:val="21"/>
        </w:rPr>
        <w:t xml:space="preserve"> </w:t>
      </w:r>
      <w:r w:rsidRPr="006E14CD">
        <w:rPr>
          <w:rFonts w:asciiTheme="minorHAnsi" w:hAnsiTheme="minorHAnsi"/>
          <w:szCs w:val="21"/>
        </w:rPr>
        <w:t xml:space="preserve">　</w:t>
      </w:r>
      <w:r w:rsidRPr="006E14CD">
        <w:rPr>
          <w:rFonts w:asciiTheme="minorHAnsi" w:hAnsiTheme="minorHAnsi"/>
          <w:szCs w:val="21"/>
        </w:rPr>
        <w:t xml:space="preserve"> Immenga/Mestmacker[2014] §19,Rn.</w:t>
      </w:r>
      <w:r w:rsidRPr="006E14CD">
        <w:rPr>
          <w:rFonts w:asciiTheme="minorHAnsi" w:hAnsiTheme="minorHAnsi" w:cs="ＭＳゴシック"/>
          <w:kern w:val="0"/>
          <w:szCs w:val="21"/>
        </w:rPr>
        <w:t>292</w:t>
      </w:r>
    </w:p>
  </w:footnote>
  <w:footnote w:id="212">
    <w:p w14:paraId="2FD69F56" w14:textId="56DBB489" w:rsidR="000E42B5" w:rsidRPr="006E14CD" w:rsidRDefault="000E42B5" w:rsidP="0089422B">
      <w:pPr>
        <w:rPr>
          <w:rFonts w:asciiTheme="minorHAnsi" w:hAnsiTheme="minorHAnsi"/>
          <w:szCs w:val="21"/>
        </w:rPr>
      </w:pPr>
      <w:r w:rsidRPr="006E14CD">
        <w:rPr>
          <w:rStyle w:val="a7"/>
          <w:rFonts w:asciiTheme="minorHAnsi" w:hAnsiTheme="minorHAnsi"/>
          <w:szCs w:val="21"/>
        </w:rPr>
        <w:footnoteRef/>
      </w:r>
      <w:r w:rsidRPr="006E14CD">
        <w:rPr>
          <w:rFonts w:asciiTheme="minorHAnsi" w:hAnsiTheme="minorHAnsi"/>
          <w:szCs w:val="21"/>
        </w:rPr>
        <w:t xml:space="preserve"> </w:t>
      </w:r>
      <w:r w:rsidRPr="006E14CD">
        <w:rPr>
          <w:rFonts w:asciiTheme="minorHAnsi" w:hAnsiTheme="minorHAnsi"/>
          <w:szCs w:val="21"/>
        </w:rPr>
        <w:t xml:space="preserve">　</w:t>
      </w:r>
      <w:r w:rsidRPr="006E14CD">
        <w:rPr>
          <w:rFonts w:asciiTheme="minorHAnsi" w:eastAsiaTheme="minorEastAsia" w:hAnsiTheme="minorHAnsi"/>
          <w:szCs w:val="21"/>
        </w:rPr>
        <w:t>トーカイ事件：東京地判平成</w:t>
      </w:r>
      <w:r w:rsidRPr="006E14CD">
        <w:rPr>
          <w:rFonts w:asciiTheme="minorHAnsi" w:eastAsiaTheme="minorEastAsia" w:hAnsiTheme="minorHAnsi"/>
          <w:szCs w:val="21"/>
        </w:rPr>
        <w:t>16</w:t>
      </w:r>
      <w:r w:rsidRPr="006E14CD">
        <w:rPr>
          <w:rFonts w:asciiTheme="minorHAnsi" w:hAnsiTheme="minorHAnsi"/>
          <w:szCs w:val="21"/>
        </w:rPr>
        <w:t>・</w:t>
      </w:r>
      <w:r w:rsidRPr="006E14CD">
        <w:rPr>
          <w:rFonts w:asciiTheme="minorHAnsi" w:eastAsiaTheme="minorEastAsia" w:hAnsiTheme="minorHAnsi"/>
          <w:szCs w:val="21"/>
        </w:rPr>
        <w:t>3</w:t>
      </w:r>
      <w:r w:rsidRPr="006E14CD">
        <w:rPr>
          <w:rFonts w:asciiTheme="minorHAnsi" w:hAnsiTheme="minorHAnsi"/>
          <w:szCs w:val="21"/>
        </w:rPr>
        <w:t>・</w:t>
      </w:r>
      <w:r w:rsidRPr="006E14CD">
        <w:rPr>
          <w:rFonts w:asciiTheme="minorHAnsi" w:eastAsiaTheme="minorEastAsia" w:hAnsiTheme="minorHAnsi"/>
          <w:szCs w:val="21"/>
        </w:rPr>
        <w:t>31</w:t>
      </w:r>
      <w:r w:rsidRPr="006E14CD">
        <w:rPr>
          <w:rFonts w:asciiTheme="minorHAnsi" w:eastAsiaTheme="minorEastAsia" w:hAnsiTheme="minorHAnsi"/>
          <w:szCs w:val="21"/>
        </w:rPr>
        <w:t>判時</w:t>
      </w:r>
      <w:r w:rsidRPr="006E14CD">
        <w:rPr>
          <w:rFonts w:asciiTheme="minorHAnsi" w:eastAsiaTheme="minorEastAsia" w:hAnsiTheme="minorHAnsi"/>
          <w:szCs w:val="21"/>
        </w:rPr>
        <w:t>1855</w:t>
      </w:r>
      <w:r w:rsidRPr="006E14CD">
        <w:rPr>
          <w:rFonts w:asciiTheme="minorHAnsi" w:eastAsiaTheme="minorEastAsia" w:hAnsiTheme="minorHAnsi"/>
          <w:szCs w:val="21"/>
        </w:rPr>
        <w:t>号</w:t>
      </w:r>
      <w:r w:rsidRPr="006E14CD">
        <w:rPr>
          <w:rFonts w:asciiTheme="minorHAnsi" w:eastAsiaTheme="minorEastAsia" w:hAnsiTheme="minorHAnsi"/>
          <w:szCs w:val="21"/>
        </w:rPr>
        <w:t>78</w:t>
      </w:r>
      <w:r w:rsidRPr="006E14CD">
        <w:rPr>
          <w:rFonts w:asciiTheme="minorHAnsi" w:eastAsiaTheme="minorEastAsia" w:hAnsiTheme="minorHAnsi"/>
          <w:szCs w:val="21"/>
        </w:rPr>
        <w:t>頁、判タ</w:t>
      </w:r>
      <w:r w:rsidRPr="006E14CD">
        <w:rPr>
          <w:rFonts w:asciiTheme="minorHAnsi" w:eastAsiaTheme="minorEastAsia" w:hAnsiTheme="minorHAnsi"/>
          <w:szCs w:val="21"/>
        </w:rPr>
        <w:t>1151</w:t>
      </w:r>
      <w:r w:rsidRPr="006E14CD">
        <w:rPr>
          <w:rFonts w:asciiTheme="minorHAnsi" w:eastAsiaTheme="minorEastAsia" w:hAnsiTheme="minorHAnsi"/>
          <w:szCs w:val="21"/>
        </w:rPr>
        <w:t>号</w:t>
      </w:r>
      <w:r w:rsidRPr="006E14CD">
        <w:rPr>
          <w:rFonts w:asciiTheme="minorHAnsi" w:eastAsiaTheme="minorEastAsia" w:hAnsiTheme="minorHAnsi"/>
          <w:szCs w:val="21"/>
        </w:rPr>
        <w:t>275</w:t>
      </w:r>
      <w:r w:rsidRPr="006E14CD">
        <w:rPr>
          <w:rFonts w:asciiTheme="minorHAnsi" w:eastAsiaTheme="minorEastAsia" w:hAnsiTheme="minorHAnsi"/>
          <w:szCs w:val="21"/>
        </w:rPr>
        <w:t>頁、金商</w:t>
      </w:r>
      <w:r w:rsidRPr="006E14CD">
        <w:rPr>
          <w:rFonts w:asciiTheme="minorHAnsi" w:eastAsiaTheme="minorEastAsia" w:hAnsiTheme="minorHAnsi"/>
          <w:szCs w:val="21"/>
        </w:rPr>
        <w:t>1192</w:t>
      </w:r>
      <w:r w:rsidRPr="006E14CD">
        <w:rPr>
          <w:rFonts w:asciiTheme="minorHAnsi" w:eastAsiaTheme="minorEastAsia" w:hAnsiTheme="minorHAnsi"/>
          <w:szCs w:val="21"/>
        </w:rPr>
        <w:t>号</w:t>
      </w:r>
      <w:r w:rsidRPr="006E14CD">
        <w:rPr>
          <w:rFonts w:asciiTheme="minorHAnsi" w:eastAsiaTheme="minorEastAsia" w:hAnsiTheme="minorHAnsi"/>
          <w:szCs w:val="21"/>
        </w:rPr>
        <w:t>49</w:t>
      </w:r>
      <w:r w:rsidRPr="006E14CD">
        <w:rPr>
          <w:rFonts w:asciiTheme="minorHAnsi" w:eastAsiaTheme="minorEastAsia" w:hAnsiTheme="minorHAnsi"/>
          <w:szCs w:val="21"/>
        </w:rPr>
        <w:t>頁</w:t>
      </w:r>
      <w:r w:rsidRPr="006E14CD">
        <w:rPr>
          <w:rFonts w:asciiTheme="minorHAnsi" w:hAnsiTheme="minorHAnsi"/>
          <w:szCs w:val="21"/>
        </w:rPr>
        <w:t>、</w:t>
      </w:r>
      <w:r w:rsidRPr="006E14CD">
        <w:rPr>
          <w:rFonts w:asciiTheme="minorHAnsi" w:eastAsiaTheme="minorEastAsia" w:hAnsiTheme="minorHAnsi"/>
          <w:szCs w:val="21"/>
        </w:rPr>
        <w:t>東京高判平成</w:t>
      </w:r>
      <w:r w:rsidRPr="006E14CD">
        <w:rPr>
          <w:rFonts w:asciiTheme="minorHAnsi" w:eastAsiaTheme="minorEastAsia" w:hAnsiTheme="minorHAnsi"/>
          <w:szCs w:val="21"/>
        </w:rPr>
        <w:t>17</w:t>
      </w:r>
      <w:r w:rsidRPr="006E14CD">
        <w:rPr>
          <w:rFonts w:asciiTheme="minorHAnsi" w:hAnsiTheme="minorHAnsi"/>
          <w:szCs w:val="21"/>
        </w:rPr>
        <w:t>・４・</w:t>
      </w:r>
      <w:r w:rsidRPr="006E14CD">
        <w:rPr>
          <w:rFonts w:asciiTheme="minorHAnsi" w:eastAsiaTheme="minorEastAsia" w:hAnsiTheme="minorHAnsi"/>
          <w:szCs w:val="21"/>
        </w:rPr>
        <w:t>27</w:t>
      </w:r>
      <w:r w:rsidRPr="006E14CD">
        <w:rPr>
          <w:rFonts w:asciiTheme="minorHAnsi" w:eastAsiaTheme="minorEastAsia" w:hAnsiTheme="minorHAnsi"/>
          <w:szCs w:val="21"/>
        </w:rPr>
        <w:t>審決集</w:t>
      </w:r>
      <w:r w:rsidRPr="006E14CD">
        <w:rPr>
          <w:rFonts w:asciiTheme="minorHAnsi" w:eastAsiaTheme="minorEastAsia" w:hAnsiTheme="minorHAnsi"/>
          <w:szCs w:val="21"/>
        </w:rPr>
        <w:t>52</w:t>
      </w:r>
      <w:r w:rsidRPr="006E14CD">
        <w:rPr>
          <w:rFonts w:asciiTheme="minorHAnsi" w:eastAsiaTheme="minorEastAsia" w:hAnsiTheme="minorHAnsi"/>
          <w:szCs w:val="21"/>
        </w:rPr>
        <w:t>巻</w:t>
      </w:r>
      <w:r w:rsidRPr="006E14CD">
        <w:rPr>
          <w:rFonts w:asciiTheme="minorHAnsi" w:eastAsiaTheme="minorEastAsia" w:hAnsiTheme="minorHAnsi"/>
          <w:szCs w:val="21"/>
        </w:rPr>
        <w:t>718</w:t>
      </w:r>
      <w:r w:rsidRPr="006E14CD">
        <w:rPr>
          <w:rFonts w:asciiTheme="minorHAnsi" w:eastAsiaTheme="minorEastAsia" w:hAnsiTheme="minorHAnsi"/>
          <w:szCs w:val="21"/>
        </w:rPr>
        <w:t>頁</w:t>
      </w:r>
      <w:r w:rsidRPr="006E14CD">
        <w:rPr>
          <w:rFonts w:asciiTheme="minorHAnsi" w:hAnsiTheme="minorHAnsi"/>
          <w:szCs w:val="21"/>
        </w:rPr>
        <w:t>、</w:t>
      </w:r>
      <w:r w:rsidRPr="006E14CD">
        <w:rPr>
          <w:rFonts w:asciiTheme="minorHAnsi" w:eastAsiaTheme="minorEastAsia" w:hAnsiTheme="minorHAnsi"/>
          <w:szCs w:val="21"/>
        </w:rPr>
        <w:t>日本瓦斯事件：東京地判平成</w:t>
      </w:r>
      <w:r w:rsidRPr="006E14CD">
        <w:rPr>
          <w:rFonts w:asciiTheme="minorHAnsi" w:eastAsiaTheme="minorEastAsia" w:hAnsiTheme="minorHAnsi"/>
          <w:szCs w:val="21"/>
        </w:rPr>
        <w:t>16</w:t>
      </w:r>
      <w:r w:rsidRPr="006E14CD">
        <w:rPr>
          <w:rFonts w:asciiTheme="minorHAnsi" w:hAnsiTheme="minorHAnsi"/>
          <w:szCs w:val="21"/>
        </w:rPr>
        <w:t>・</w:t>
      </w:r>
      <w:r w:rsidRPr="006E14CD">
        <w:rPr>
          <w:rFonts w:asciiTheme="minorHAnsi" w:hAnsiTheme="minorHAnsi"/>
          <w:szCs w:val="21"/>
        </w:rPr>
        <w:t>3</w:t>
      </w:r>
      <w:r w:rsidRPr="006E14CD">
        <w:rPr>
          <w:rFonts w:asciiTheme="minorHAnsi" w:hAnsiTheme="minorHAnsi"/>
          <w:szCs w:val="21"/>
        </w:rPr>
        <w:t>・</w:t>
      </w:r>
      <w:r w:rsidRPr="006E14CD">
        <w:rPr>
          <w:rFonts w:asciiTheme="minorHAnsi" w:eastAsiaTheme="minorEastAsia" w:hAnsiTheme="minorHAnsi"/>
          <w:szCs w:val="21"/>
        </w:rPr>
        <w:t>31</w:t>
      </w:r>
      <w:r w:rsidRPr="006E14CD">
        <w:rPr>
          <w:rFonts w:asciiTheme="minorHAnsi" w:eastAsiaTheme="minorEastAsia" w:hAnsiTheme="minorHAnsi"/>
          <w:szCs w:val="21"/>
        </w:rPr>
        <w:t>判時</w:t>
      </w:r>
      <w:r w:rsidRPr="006E14CD">
        <w:rPr>
          <w:rFonts w:asciiTheme="minorHAnsi" w:eastAsiaTheme="minorEastAsia" w:hAnsiTheme="minorHAnsi"/>
          <w:szCs w:val="21"/>
        </w:rPr>
        <w:t>1855</w:t>
      </w:r>
      <w:r w:rsidRPr="006E14CD">
        <w:rPr>
          <w:rFonts w:asciiTheme="minorHAnsi" w:eastAsiaTheme="minorEastAsia" w:hAnsiTheme="minorHAnsi"/>
          <w:szCs w:val="21"/>
        </w:rPr>
        <w:t>号</w:t>
      </w:r>
      <w:r w:rsidRPr="006E14CD">
        <w:rPr>
          <w:rFonts w:asciiTheme="minorHAnsi" w:eastAsiaTheme="minorEastAsia" w:hAnsiTheme="minorHAnsi"/>
          <w:szCs w:val="21"/>
        </w:rPr>
        <w:t>88</w:t>
      </w:r>
      <w:r w:rsidRPr="006E14CD">
        <w:rPr>
          <w:rFonts w:asciiTheme="minorHAnsi" w:eastAsiaTheme="minorEastAsia" w:hAnsiTheme="minorHAnsi"/>
          <w:szCs w:val="21"/>
        </w:rPr>
        <w:t>頁、判タ</w:t>
      </w:r>
      <w:r w:rsidRPr="006E14CD">
        <w:rPr>
          <w:rFonts w:asciiTheme="minorHAnsi" w:eastAsiaTheme="minorEastAsia" w:hAnsiTheme="minorHAnsi"/>
          <w:szCs w:val="21"/>
        </w:rPr>
        <w:t>1151</w:t>
      </w:r>
      <w:r w:rsidRPr="006E14CD">
        <w:rPr>
          <w:rFonts w:asciiTheme="minorHAnsi" w:eastAsiaTheme="minorEastAsia" w:hAnsiTheme="minorHAnsi"/>
          <w:szCs w:val="21"/>
        </w:rPr>
        <w:t>号</w:t>
      </w:r>
      <w:r w:rsidRPr="006E14CD">
        <w:rPr>
          <w:rFonts w:asciiTheme="minorHAnsi" w:eastAsiaTheme="minorEastAsia" w:hAnsiTheme="minorHAnsi"/>
          <w:szCs w:val="21"/>
        </w:rPr>
        <w:t>285</w:t>
      </w:r>
      <w:r w:rsidRPr="006E14CD">
        <w:rPr>
          <w:rFonts w:asciiTheme="minorHAnsi" w:eastAsiaTheme="minorEastAsia" w:hAnsiTheme="minorHAnsi"/>
          <w:szCs w:val="21"/>
        </w:rPr>
        <w:t>頁、金商</w:t>
      </w:r>
      <w:r w:rsidRPr="006E14CD">
        <w:rPr>
          <w:rFonts w:asciiTheme="minorHAnsi" w:eastAsiaTheme="minorEastAsia" w:hAnsiTheme="minorHAnsi"/>
          <w:szCs w:val="21"/>
        </w:rPr>
        <w:t>1192</w:t>
      </w:r>
      <w:r w:rsidRPr="006E14CD">
        <w:rPr>
          <w:rFonts w:asciiTheme="minorHAnsi" w:eastAsiaTheme="minorEastAsia" w:hAnsiTheme="minorHAnsi"/>
          <w:szCs w:val="21"/>
        </w:rPr>
        <w:t>号</w:t>
      </w:r>
      <w:r w:rsidRPr="006E14CD">
        <w:rPr>
          <w:rFonts w:asciiTheme="minorHAnsi" w:eastAsiaTheme="minorEastAsia" w:hAnsiTheme="minorHAnsi"/>
          <w:szCs w:val="21"/>
        </w:rPr>
        <w:t>38</w:t>
      </w:r>
      <w:r w:rsidRPr="006E14CD">
        <w:rPr>
          <w:rFonts w:asciiTheme="minorHAnsi" w:eastAsiaTheme="minorEastAsia" w:hAnsiTheme="minorHAnsi"/>
          <w:szCs w:val="21"/>
        </w:rPr>
        <w:t>頁、東京高判平成</w:t>
      </w:r>
      <w:r w:rsidRPr="006E14CD">
        <w:rPr>
          <w:rFonts w:asciiTheme="minorHAnsi" w:eastAsiaTheme="minorEastAsia" w:hAnsiTheme="minorHAnsi"/>
          <w:szCs w:val="21"/>
        </w:rPr>
        <w:t>17</w:t>
      </w:r>
      <w:r w:rsidRPr="006E14CD">
        <w:rPr>
          <w:rFonts w:asciiTheme="minorHAnsi" w:hAnsiTheme="minorHAnsi"/>
          <w:szCs w:val="21"/>
        </w:rPr>
        <w:t>・</w:t>
      </w:r>
      <w:r w:rsidRPr="006E14CD">
        <w:rPr>
          <w:rFonts w:asciiTheme="minorHAnsi" w:hAnsiTheme="minorHAnsi"/>
          <w:szCs w:val="21"/>
        </w:rPr>
        <w:t>5</w:t>
      </w:r>
      <w:r w:rsidRPr="006E14CD">
        <w:rPr>
          <w:rFonts w:asciiTheme="minorHAnsi" w:hAnsiTheme="minorHAnsi"/>
          <w:szCs w:val="21"/>
        </w:rPr>
        <w:t>・</w:t>
      </w:r>
      <w:r w:rsidRPr="006E14CD">
        <w:rPr>
          <w:rFonts w:asciiTheme="minorHAnsi" w:eastAsiaTheme="minorEastAsia" w:hAnsiTheme="minorHAnsi"/>
          <w:szCs w:val="21"/>
        </w:rPr>
        <w:t>31</w:t>
      </w:r>
      <w:r w:rsidRPr="006E14CD">
        <w:rPr>
          <w:rFonts w:asciiTheme="minorHAnsi" w:eastAsiaTheme="minorEastAsia" w:hAnsiTheme="minorHAnsi"/>
          <w:szCs w:val="21"/>
        </w:rPr>
        <w:t>審決集</w:t>
      </w:r>
      <w:r w:rsidRPr="006E14CD">
        <w:rPr>
          <w:rFonts w:asciiTheme="minorHAnsi" w:eastAsiaTheme="minorEastAsia" w:hAnsiTheme="minorHAnsi"/>
          <w:szCs w:val="21"/>
        </w:rPr>
        <w:t>52</w:t>
      </w:r>
      <w:r w:rsidRPr="006E14CD">
        <w:rPr>
          <w:rFonts w:asciiTheme="minorHAnsi" w:eastAsiaTheme="minorEastAsia" w:hAnsiTheme="minorHAnsi"/>
          <w:szCs w:val="21"/>
        </w:rPr>
        <w:t>巻</w:t>
      </w:r>
      <w:r w:rsidRPr="006E14CD">
        <w:rPr>
          <w:rFonts w:asciiTheme="minorHAnsi" w:eastAsiaTheme="minorEastAsia" w:hAnsiTheme="minorHAnsi"/>
          <w:szCs w:val="21"/>
        </w:rPr>
        <w:t>818</w:t>
      </w:r>
      <w:r w:rsidRPr="006E14CD">
        <w:rPr>
          <w:rFonts w:asciiTheme="minorHAnsi" w:eastAsiaTheme="minorEastAsia" w:hAnsiTheme="minorHAnsi"/>
          <w:szCs w:val="21"/>
        </w:rPr>
        <w:t>頁。両事件とも、最決平成</w:t>
      </w:r>
      <w:r w:rsidRPr="006E14CD">
        <w:rPr>
          <w:rFonts w:asciiTheme="minorHAnsi" w:eastAsiaTheme="minorEastAsia" w:hAnsiTheme="minorHAnsi"/>
          <w:szCs w:val="21"/>
        </w:rPr>
        <w:t>17</w:t>
      </w:r>
      <w:r w:rsidRPr="006E14CD">
        <w:rPr>
          <w:rFonts w:asciiTheme="minorHAnsi" w:hAnsiTheme="minorHAnsi"/>
          <w:szCs w:val="21"/>
        </w:rPr>
        <w:t>・</w:t>
      </w:r>
      <w:r w:rsidRPr="006E14CD">
        <w:rPr>
          <w:rFonts w:asciiTheme="minorHAnsi" w:eastAsiaTheme="minorEastAsia" w:hAnsiTheme="minorHAnsi"/>
          <w:szCs w:val="21"/>
        </w:rPr>
        <w:t>10</w:t>
      </w:r>
      <w:r w:rsidRPr="006E14CD">
        <w:rPr>
          <w:rFonts w:asciiTheme="minorHAnsi" w:hAnsiTheme="minorHAnsi"/>
          <w:szCs w:val="21"/>
        </w:rPr>
        <w:t>・</w:t>
      </w:r>
      <w:r w:rsidRPr="006E14CD">
        <w:rPr>
          <w:rFonts w:asciiTheme="minorHAnsi" w:eastAsiaTheme="minorEastAsia" w:hAnsiTheme="minorHAnsi"/>
          <w:szCs w:val="21"/>
        </w:rPr>
        <w:t>27</w:t>
      </w:r>
      <w:r w:rsidRPr="006E14CD">
        <w:rPr>
          <w:rFonts w:asciiTheme="minorHAnsi" w:eastAsiaTheme="minorEastAsia" w:hAnsiTheme="minorHAnsi"/>
          <w:szCs w:val="21"/>
        </w:rPr>
        <w:t>（</w:t>
      </w:r>
      <w:r w:rsidRPr="006E14CD">
        <w:rPr>
          <w:rFonts w:asciiTheme="minorHAnsi" w:hAnsiTheme="minorHAnsi" w:cs="ＭＳ Ｐゴシック"/>
          <w:szCs w:val="21"/>
          <w:lang w:val="ja-JP"/>
        </w:rPr>
        <w:t>上告不受理決定</w:t>
      </w:r>
      <w:r w:rsidRPr="006E14CD">
        <w:rPr>
          <w:rFonts w:asciiTheme="minorHAnsi" w:eastAsiaTheme="minorEastAsia" w:hAnsiTheme="minorHAnsi"/>
          <w:szCs w:val="21"/>
        </w:rPr>
        <w:t>、判例集未登載）。</w:t>
      </w:r>
    </w:p>
  </w:footnote>
  <w:footnote w:id="213">
    <w:p w14:paraId="28C44BD2" w14:textId="04BF0E46" w:rsidR="000E42B5" w:rsidRPr="006E14CD" w:rsidRDefault="000E42B5">
      <w:pPr>
        <w:pStyle w:val="a5"/>
        <w:rPr>
          <w:rFonts w:asciiTheme="minorHAnsi" w:hAnsiTheme="minorHAnsi"/>
          <w:szCs w:val="21"/>
        </w:rPr>
      </w:pPr>
      <w:r w:rsidRPr="006E14CD">
        <w:rPr>
          <w:rStyle w:val="a7"/>
          <w:rFonts w:asciiTheme="minorHAnsi" w:hAnsiTheme="minorHAnsi"/>
          <w:szCs w:val="21"/>
        </w:rPr>
        <w:footnoteRef/>
      </w:r>
      <w:r w:rsidRPr="006E14CD">
        <w:rPr>
          <w:rFonts w:asciiTheme="minorHAnsi" w:hAnsiTheme="minorHAnsi"/>
          <w:szCs w:val="21"/>
        </w:rPr>
        <w:t xml:space="preserve"> </w:t>
      </w:r>
      <w:r w:rsidRPr="002E6237">
        <w:rPr>
          <w:rFonts w:asciiTheme="minorHAnsi" w:hAnsiTheme="minorHAnsi"/>
          <w:color w:val="FF0000"/>
          <w:szCs w:val="21"/>
        </w:rPr>
        <w:t xml:space="preserve"> </w:t>
      </w:r>
      <w:r w:rsidRPr="002E6237">
        <w:rPr>
          <w:rFonts w:asciiTheme="minorHAnsi" w:hAnsiTheme="minorHAnsi" w:cs="メイリオ"/>
          <w:color w:val="FF0000"/>
          <w:szCs w:val="21"/>
        </w:rPr>
        <w:t>金井貴嗣ほか</w:t>
      </w:r>
      <w:r w:rsidRPr="002E6237">
        <w:rPr>
          <w:rFonts w:asciiTheme="minorHAnsi" w:hAnsiTheme="minorHAnsi" w:cs="メイリオ"/>
          <w:color w:val="FF0000"/>
          <w:szCs w:val="21"/>
        </w:rPr>
        <w:t>(</w:t>
      </w:r>
      <w:r w:rsidRPr="002E6237">
        <w:rPr>
          <w:rFonts w:asciiTheme="minorHAnsi" w:hAnsiTheme="minorHAnsi" w:cs="メイリオ"/>
          <w:color w:val="FF0000"/>
          <w:szCs w:val="21"/>
        </w:rPr>
        <w:t>編</w:t>
      </w:r>
      <w:r w:rsidRPr="002E6237">
        <w:rPr>
          <w:rFonts w:asciiTheme="minorHAnsi" w:hAnsiTheme="minorHAnsi" w:cs="メイリオ"/>
          <w:color w:val="FF0000"/>
          <w:szCs w:val="21"/>
        </w:rPr>
        <w:t>) [2018]</w:t>
      </w:r>
      <w:r w:rsidRPr="006E14CD">
        <w:rPr>
          <w:rFonts w:asciiTheme="minorHAnsi" w:hAnsiTheme="minorHAnsi" w:cs="メイリオ"/>
          <w:szCs w:val="21"/>
        </w:rPr>
        <w:t>296</w:t>
      </w:r>
      <w:r w:rsidRPr="006E14CD">
        <w:rPr>
          <w:rFonts w:asciiTheme="minorHAnsi" w:hAnsiTheme="minorHAnsi" w:cs="メイリオ"/>
          <w:szCs w:val="21"/>
        </w:rPr>
        <w:t>頁以下参照。</w:t>
      </w:r>
    </w:p>
  </w:footnote>
  <w:footnote w:id="214">
    <w:p w14:paraId="38F7E7C4" w14:textId="515904C0" w:rsidR="000E42B5" w:rsidRPr="006E14CD" w:rsidRDefault="000E42B5">
      <w:pPr>
        <w:pStyle w:val="a5"/>
        <w:rPr>
          <w:rFonts w:asciiTheme="minorHAnsi" w:hAnsiTheme="minorHAnsi"/>
          <w:szCs w:val="21"/>
          <w:lang w:eastAsia="zh-CN"/>
        </w:rPr>
      </w:pPr>
      <w:r w:rsidRPr="006E14CD">
        <w:rPr>
          <w:rStyle w:val="a7"/>
          <w:rFonts w:asciiTheme="minorHAnsi" w:hAnsiTheme="minorHAnsi"/>
          <w:szCs w:val="21"/>
        </w:rPr>
        <w:footnoteRef/>
      </w:r>
      <w:r w:rsidRPr="006E14CD">
        <w:rPr>
          <w:rFonts w:asciiTheme="minorHAnsi" w:hAnsiTheme="minorHAnsi"/>
          <w:szCs w:val="21"/>
          <w:lang w:eastAsia="zh-CN"/>
        </w:rPr>
        <w:t xml:space="preserve"> </w:t>
      </w:r>
      <w:r w:rsidRPr="006E14CD">
        <w:rPr>
          <w:rFonts w:asciiTheme="minorHAnsi" w:hAnsiTheme="minorHAnsi"/>
          <w:szCs w:val="21"/>
          <w:lang w:eastAsia="zh-CN"/>
        </w:rPr>
        <w:t xml:space="preserve">　正田彬</w:t>
      </w:r>
      <w:r w:rsidRPr="006E14CD">
        <w:rPr>
          <w:rFonts w:asciiTheme="minorHAnsi" w:hAnsiTheme="minorHAnsi"/>
          <w:szCs w:val="21"/>
          <w:lang w:eastAsia="zh-CN"/>
        </w:rPr>
        <w:t>[1980]320</w:t>
      </w:r>
      <w:r w:rsidRPr="006E14CD">
        <w:rPr>
          <w:rFonts w:asciiTheme="minorHAnsi" w:hAnsiTheme="minorHAnsi"/>
          <w:szCs w:val="21"/>
          <w:lang w:eastAsia="zh-CN"/>
        </w:rPr>
        <w:t>頁以下、</w:t>
      </w:r>
      <w:r w:rsidRPr="006E14CD">
        <w:rPr>
          <w:rFonts w:asciiTheme="minorHAnsi" w:hAnsiTheme="minorHAnsi" w:cs="ＭＳ 明朝"/>
          <w:szCs w:val="21"/>
          <w:lang w:val="ja-JP" w:eastAsia="zh-CN"/>
        </w:rPr>
        <w:t>根岸</w:t>
      </w:r>
      <w:r w:rsidRPr="006E14CD">
        <w:rPr>
          <w:rFonts w:asciiTheme="minorHAnsi" w:hAnsiTheme="minorHAnsi" w:cs="ＭＳ 明朝"/>
          <w:szCs w:val="21"/>
          <w:lang w:eastAsia="zh-CN"/>
        </w:rPr>
        <w:t>＝</w:t>
      </w:r>
      <w:r w:rsidRPr="006E14CD">
        <w:rPr>
          <w:rFonts w:asciiTheme="minorHAnsi" w:hAnsiTheme="minorHAnsi" w:cs="ＭＳ 明朝"/>
          <w:szCs w:val="21"/>
          <w:lang w:val="ja-JP" w:eastAsia="zh-CN"/>
        </w:rPr>
        <w:t>舟田</w:t>
      </w:r>
      <w:r w:rsidRPr="006E14CD">
        <w:rPr>
          <w:rFonts w:asciiTheme="minorHAnsi" w:hAnsiTheme="minorHAnsi" w:cs="ＭＳ 明朝"/>
          <w:szCs w:val="21"/>
          <w:lang w:eastAsia="zh-CN"/>
        </w:rPr>
        <w:t>[2015]206</w:t>
      </w:r>
      <w:r w:rsidRPr="006E14CD">
        <w:rPr>
          <w:rFonts w:asciiTheme="minorHAnsi" w:hAnsiTheme="minorHAnsi" w:cs="ＭＳ 明朝"/>
          <w:szCs w:val="21"/>
          <w:lang w:eastAsia="zh-CN"/>
        </w:rPr>
        <w:t>頁以下参照。</w:t>
      </w:r>
    </w:p>
  </w:footnote>
  <w:footnote w:id="215">
    <w:p w14:paraId="01800F96" w14:textId="48F81C2F" w:rsidR="000E42B5" w:rsidRPr="006E14CD" w:rsidRDefault="000E42B5" w:rsidP="005F6DFA">
      <w:pPr>
        <w:pStyle w:val="a5"/>
        <w:rPr>
          <w:rFonts w:asciiTheme="minorHAnsi" w:hAnsiTheme="minorHAnsi"/>
          <w:szCs w:val="21"/>
          <w:lang w:eastAsia="zh-CN"/>
        </w:rPr>
      </w:pPr>
      <w:r w:rsidRPr="006E14CD">
        <w:rPr>
          <w:rStyle w:val="a7"/>
          <w:rFonts w:asciiTheme="minorHAnsi" w:hAnsiTheme="minorHAnsi"/>
          <w:szCs w:val="21"/>
        </w:rPr>
        <w:footnoteRef/>
      </w:r>
      <w:r w:rsidRPr="006E14CD">
        <w:rPr>
          <w:rFonts w:asciiTheme="minorHAnsi" w:hAnsiTheme="minorHAnsi"/>
          <w:szCs w:val="21"/>
          <w:lang w:eastAsia="zh-CN"/>
        </w:rPr>
        <w:t xml:space="preserve">　正田彬</w:t>
      </w:r>
      <w:r w:rsidRPr="006E14CD">
        <w:rPr>
          <w:rFonts w:asciiTheme="minorHAnsi" w:hAnsiTheme="minorHAnsi"/>
          <w:szCs w:val="21"/>
          <w:lang w:eastAsia="zh-CN"/>
        </w:rPr>
        <w:t>[1980]346</w:t>
      </w:r>
      <w:r w:rsidRPr="006E14CD">
        <w:rPr>
          <w:rFonts w:asciiTheme="minorHAnsi" w:hAnsiTheme="minorHAnsi"/>
          <w:szCs w:val="21"/>
          <w:lang w:eastAsia="zh-CN"/>
        </w:rPr>
        <w:t>頁、</w:t>
      </w:r>
      <w:r w:rsidRPr="006E14CD">
        <w:rPr>
          <w:rFonts w:asciiTheme="minorHAnsi" w:hAnsiTheme="minorHAnsi" w:cs="ＭＳ 明朝"/>
          <w:szCs w:val="21"/>
          <w:lang w:eastAsia="zh-CN"/>
        </w:rPr>
        <w:t>舟田</w:t>
      </w:r>
      <w:r w:rsidRPr="006E14CD">
        <w:rPr>
          <w:rFonts w:asciiTheme="minorHAnsi" w:hAnsiTheme="minorHAnsi" w:cs="ＭＳ 明朝"/>
          <w:szCs w:val="21"/>
          <w:lang w:eastAsia="zh-CN"/>
        </w:rPr>
        <w:t>[1985]</w:t>
      </w:r>
      <w:r w:rsidRPr="006E14CD">
        <w:rPr>
          <w:rFonts w:asciiTheme="minorHAnsi" w:hAnsiTheme="minorHAnsi" w:cs="ＭＳ 明朝"/>
          <w:szCs w:val="21"/>
          <w:lang w:eastAsia="zh-CN"/>
        </w:rPr>
        <w:t>参照。</w:t>
      </w:r>
    </w:p>
  </w:footnote>
  <w:footnote w:id="216">
    <w:p w14:paraId="059FFF45" w14:textId="58F294C1" w:rsidR="000E42B5" w:rsidRPr="006E14CD" w:rsidRDefault="000E42B5" w:rsidP="004B15B3">
      <w:pPr>
        <w:shd w:val="clear" w:color="auto" w:fill="FFFFFF"/>
        <w:rPr>
          <w:rFonts w:asciiTheme="minorHAnsi" w:hAnsiTheme="minorHAnsi"/>
          <w:szCs w:val="21"/>
        </w:rPr>
      </w:pPr>
      <w:r w:rsidRPr="006E14CD">
        <w:rPr>
          <w:rStyle w:val="a7"/>
          <w:rFonts w:asciiTheme="minorHAnsi" w:hAnsiTheme="minorHAnsi"/>
          <w:szCs w:val="21"/>
        </w:rPr>
        <w:footnoteRef/>
      </w:r>
      <w:r w:rsidRPr="006E14CD">
        <w:rPr>
          <w:rFonts w:asciiTheme="minorHAnsi" w:hAnsiTheme="minorHAnsi"/>
          <w:szCs w:val="21"/>
        </w:rPr>
        <w:t xml:space="preserve"> </w:t>
      </w:r>
      <w:r w:rsidRPr="006E14CD">
        <w:rPr>
          <w:rFonts w:asciiTheme="minorHAnsi" w:hAnsiTheme="minorHAnsi"/>
          <w:szCs w:val="21"/>
        </w:rPr>
        <w:t xml:space="preserve">　</w:t>
      </w:r>
      <w:r w:rsidRPr="006E14CD">
        <w:rPr>
          <w:rFonts w:asciiTheme="minorHAnsi" w:eastAsia="ＭＳ ゴシック" w:hAnsiTheme="minorHAnsi" w:cs="Arial"/>
          <w:color w:val="222222"/>
          <w:szCs w:val="21"/>
        </w:rPr>
        <w:t>平成</w:t>
      </w:r>
      <w:r w:rsidRPr="006E14CD">
        <w:rPr>
          <w:rFonts w:asciiTheme="minorHAnsi" w:eastAsia="ＭＳ Ｐゴシック" w:hAnsiTheme="minorHAnsi" w:cs="Arial"/>
          <w:color w:val="222222"/>
          <w:szCs w:val="21"/>
        </w:rPr>
        <w:t>31</w:t>
      </w:r>
      <w:r w:rsidRPr="006E14CD">
        <w:rPr>
          <w:rFonts w:asciiTheme="minorHAnsi" w:eastAsia="ＭＳ ゴシック" w:hAnsiTheme="minorHAnsi" w:cs="Arial"/>
          <w:color w:val="222222"/>
          <w:szCs w:val="21"/>
        </w:rPr>
        <w:t>年（ネ）</w:t>
      </w:r>
      <w:r w:rsidRPr="006E14CD">
        <w:rPr>
          <w:rFonts w:asciiTheme="minorHAnsi" w:eastAsia="ＭＳ ゴシック" w:hAnsiTheme="minorHAnsi" w:cs="Arial"/>
          <w:color w:val="222222"/>
          <w:szCs w:val="21"/>
        </w:rPr>
        <w:t>10018</w:t>
      </w:r>
      <w:r w:rsidRPr="006E14CD">
        <w:rPr>
          <w:rFonts w:asciiTheme="minorHAnsi" w:eastAsia="ＭＳ ゴシック" w:hAnsiTheme="minorHAnsi" w:cs="Arial"/>
          <w:color w:val="222222"/>
          <w:szCs w:val="21"/>
        </w:rPr>
        <w:t>号、</w:t>
      </w:r>
      <w:r w:rsidRPr="006E14CD">
        <w:rPr>
          <w:rFonts w:asciiTheme="minorHAnsi" w:eastAsia="ヒラギノ角ゴ Pro W3" w:hAnsiTheme="minorHAnsi"/>
          <w:color w:val="111111"/>
          <w:szCs w:val="21"/>
          <w:shd w:val="clear" w:color="auto" w:fill="FCFEFB"/>
        </w:rPr>
        <w:t>裁判所ウェブサイト、および</w:t>
      </w:r>
      <w:r w:rsidRPr="006E14CD">
        <w:rPr>
          <w:rFonts w:asciiTheme="minorHAnsi" w:hAnsiTheme="minorHAnsi"/>
          <w:szCs w:val="21"/>
        </w:rPr>
        <w:t>第一法規法情報総合データベース：</w:t>
      </w:r>
      <w:r w:rsidRPr="006E14CD">
        <w:rPr>
          <w:rFonts w:asciiTheme="minorHAnsi" w:eastAsia="ＭＳ ゴシック" w:hAnsiTheme="minorHAnsi" w:cs="Arial"/>
          <w:color w:val="222222"/>
          <w:szCs w:val="21"/>
        </w:rPr>
        <w:t>【判例</w:t>
      </w:r>
      <w:r w:rsidRPr="006E14CD">
        <w:rPr>
          <w:rFonts w:asciiTheme="minorHAnsi" w:eastAsia="ＭＳ Ｐゴシック" w:hAnsiTheme="minorHAnsi" w:cs="Arial"/>
          <w:color w:val="222222"/>
          <w:szCs w:val="21"/>
        </w:rPr>
        <w:t>ID</w:t>
      </w:r>
      <w:r w:rsidRPr="006E14CD">
        <w:rPr>
          <w:rFonts w:asciiTheme="minorHAnsi" w:eastAsia="ＭＳ ゴシック" w:hAnsiTheme="minorHAnsi" w:cs="Arial"/>
          <w:color w:val="222222"/>
          <w:szCs w:val="21"/>
        </w:rPr>
        <w:t>】</w:t>
      </w:r>
      <w:r w:rsidRPr="006E14CD">
        <w:rPr>
          <w:rFonts w:asciiTheme="minorHAnsi" w:eastAsia="ＭＳ Ｐゴシック" w:hAnsiTheme="minorHAnsi" w:cs="Arial"/>
          <w:color w:val="222222"/>
          <w:szCs w:val="21"/>
        </w:rPr>
        <w:t>28274149</w:t>
      </w:r>
      <w:r w:rsidRPr="006E14CD">
        <w:rPr>
          <w:rFonts w:asciiTheme="minorHAnsi" w:eastAsia="ＭＳ Ｐゴシック" w:hAnsiTheme="minorHAnsi" w:cs="Arial"/>
          <w:color w:val="222222"/>
          <w:szCs w:val="21"/>
        </w:rPr>
        <w:t>、</w:t>
      </w:r>
      <w:r w:rsidRPr="006E14CD">
        <w:rPr>
          <w:rFonts w:asciiTheme="minorHAnsi" w:hAnsiTheme="minorHAnsi" w:cs="Arial"/>
          <w:color w:val="333333"/>
          <w:szCs w:val="21"/>
        </w:rPr>
        <w:t>第</w:t>
      </w:r>
      <w:r w:rsidRPr="006E14CD">
        <w:rPr>
          <w:rFonts w:asciiTheme="minorHAnsi" w:hAnsiTheme="minorHAnsi" w:cs="Arial"/>
          <w:color w:val="333333"/>
          <w:szCs w:val="21"/>
        </w:rPr>
        <w:t>1</w:t>
      </w:r>
      <w:r w:rsidRPr="006E14CD">
        <w:rPr>
          <w:rFonts w:asciiTheme="minorHAnsi" w:hAnsiTheme="minorHAnsi" w:cs="Arial"/>
          <w:color w:val="333333"/>
          <w:szCs w:val="21"/>
        </w:rPr>
        <w:t>審、東京地判平成</w:t>
      </w:r>
      <w:r w:rsidRPr="006E14CD">
        <w:rPr>
          <w:rFonts w:asciiTheme="minorHAnsi" w:hAnsiTheme="minorHAnsi" w:cs="Arial"/>
          <w:color w:val="333333"/>
          <w:szCs w:val="21"/>
        </w:rPr>
        <w:t>31</w:t>
      </w:r>
      <w:r w:rsidRPr="006E14CD">
        <w:rPr>
          <w:rFonts w:asciiTheme="minorHAnsi" w:hAnsiTheme="minorHAnsi" w:cs="Arial"/>
          <w:color w:val="333333"/>
          <w:szCs w:val="21"/>
        </w:rPr>
        <w:t>・</w:t>
      </w:r>
      <w:r w:rsidRPr="006E14CD">
        <w:rPr>
          <w:rFonts w:asciiTheme="minorHAnsi" w:hAnsiTheme="minorHAnsi" w:cs="Arial"/>
          <w:color w:val="333333"/>
          <w:szCs w:val="21"/>
        </w:rPr>
        <w:t>2</w:t>
      </w:r>
      <w:r w:rsidRPr="006E14CD">
        <w:rPr>
          <w:rFonts w:asciiTheme="minorHAnsi" w:hAnsiTheme="minorHAnsi" w:cs="Arial"/>
          <w:color w:val="333333"/>
          <w:szCs w:val="21"/>
        </w:rPr>
        <w:t>・</w:t>
      </w:r>
      <w:r w:rsidRPr="006E14CD">
        <w:rPr>
          <w:rFonts w:asciiTheme="minorHAnsi" w:hAnsiTheme="minorHAnsi" w:cs="Arial"/>
          <w:color w:val="333333"/>
          <w:szCs w:val="21"/>
        </w:rPr>
        <w:t>1</w:t>
      </w:r>
      <w:r w:rsidRPr="006E14CD">
        <w:rPr>
          <w:rFonts w:asciiTheme="minorHAnsi" w:hAnsiTheme="minorHAnsi" w:cs="Arial"/>
          <w:color w:val="333333"/>
          <w:szCs w:val="21"/>
        </w:rPr>
        <w:t>（未搭載）</w:t>
      </w:r>
      <w:r w:rsidRPr="006E14CD">
        <w:rPr>
          <w:rFonts w:asciiTheme="minorHAnsi" w:eastAsia="ＭＳ Ｐゴシック" w:hAnsiTheme="minorHAnsi" w:cs="Arial"/>
          <w:color w:val="222222"/>
          <w:szCs w:val="21"/>
        </w:rPr>
        <w:t>参照。</w:t>
      </w:r>
    </w:p>
  </w:footnote>
  <w:footnote w:id="217">
    <w:p w14:paraId="26414ECA" w14:textId="3F0A5EE2" w:rsidR="000E42B5" w:rsidRPr="006E14CD" w:rsidRDefault="000E42B5" w:rsidP="004B15B3">
      <w:pPr>
        <w:jc w:val="left"/>
        <w:rPr>
          <w:rFonts w:asciiTheme="minorHAnsi" w:hAnsiTheme="minorHAnsi"/>
          <w:szCs w:val="21"/>
        </w:rPr>
      </w:pPr>
      <w:r w:rsidRPr="006E14CD">
        <w:rPr>
          <w:rStyle w:val="a7"/>
          <w:rFonts w:asciiTheme="minorHAnsi" w:hAnsiTheme="minorHAnsi"/>
          <w:szCs w:val="21"/>
        </w:rPr>
        <w:footnoteRef/>
      </w:r>
      <w:r w:rsidRPr="006E14CD">
        <w:rPr>
          <w:rFonts w:asciiTheme="minorHAnsi" w:hAnsiTheme="minorHAnsi"/>
          <w:szCs w:val="21"/>
        </w:rPr>
        <w:t xml:space="preserve"> </w:t>
      </w:r>
      <w:r w:rsidRPr="006E14CD">
        <w:rPr>
          <w:rFonts w:asciiTheme="minorHAnsi" w:hAnsiTheme="minorHAnsi"/>
          <w:szCs w:val="21"/>
        </w:rPr>
        <w:t>本件は上告不受理で確定している。本件評釈として石岡克俊</w:t>
      </w:r>
      <w:r w:rsidRPr="006E14CD">
        <w:rPr>
          <w:rFonts w:asciiTheme="minorHAnsi" w:hAnsiTheme="minorHAnsi"/>
          <w:szCs w:val="21"/>
        </w:rPr>
        <w:t>[2018]</w:t>
      </w:r>
      <w:r w:rsidRPr="006E14CD">
        <w:rPr>
          <w:rFonts w:asciiTheme="minorHAnsi" w:hAnsiTheme="minorHAnsi"/>
          <w:szCs w:val="21"/>
        </w:rPr>
        <w:t>がある。</w:t>
      </w:r>
    </w:p>
    <w:p w14:paraId="588B4AE9" w14:textId="23D5B19E" w:rsidR="000E42B5" w:rsidRPr="006E14CD" w:rsidRDefault="000E42B5">
      <w:pPr>
        <w:pStyle w:val="a5"/>
        <w:rPr>
          <w:rFonts w:asciiTheme="minorHAnsi" w:hAnsiTheme="minorHAnsi"/>
          <w:szCs w:val="21"/>
        </w:rPr>
      </w:pPr>
    </w:p>
  </w:footnote>
  <w:footnote w:id="218">
    <w:p w14:paraId="28E2A11F" w14:textId="72A36EB4" w:rsidR="000E42B5" w:rsidRPr="001730B1" w:rsidRDefault="000E42B5">
      <w:pPr>
        <w:pStyle w:val="a5"/>
        <w:rPr>
          <w:rFonts w:asciiTheme="minorHAnsi" w:hAnsiTheme="minorHAnsi"/>
          <w:szCs w:val="21"/>
        </w:rPr>
      </w:pPr>
      <w:r w:rsidRPr="006E14CD">
        <w:rPr>
          <w:rStyle w:val="a7"/>
          <w:rFonts w:asciiTheme="minorHAnsi" w:hAnsiTheme="minorHAnsi"/>
          <w:szCs w:val="21"/>
        </w:rPr>
        <w:footnoteRef/>
      </w:r>
      <w:r w:rsidRPr="006E14CD">
        <w:rPr>
          <w:rFonts w:asciiTheme="minorHAnsi" w:hAnsiTheme="minorHAnsi"/>
          <w:szCs w:val="21"/>
        </w:rPr>
        <w:t xml:space="preserve"> </w:t>
      </w:r>
      <w:r w:rsidRPr="001730B1">
        <w:rPr>
          <w:rFonts w:asciiTheme="minorHAnsi" w:hAnsiTheme="minorHAnsi"/>
          <w:szCs w:val="21"/>
        </w:rPr>
        <w:t xml:space="preserve">　石川健治</w:t>
      </w:r>
      <w:r w:rsidRPr="001730B1">
        <w:rPr>
          <w:rFonts w:asciiTheme="minorHAnsi" w:hAnsiTheme="minorHAnsi"/>
          <w:szCs w:val="21"/>
        </w:rPr>
        <w:t>[2008c]</w:t>
      </w:r>
      <w:r w:rsidRPr="001730B1">
        <w:rPr>
          <w:rFonts w:asciiTheme="minorHAnsi" w:hAnsiTheme="minorHAnsi"/>
          <w:szCs w:val="21"/>
        </w:rPr>
        <w:t>は、岡田与好</w:t>
      </w:r>
      <w:r w:rsidRPr="001730B1">
        <w:rPr>
          <w:rFonts w:asciiTheme="minorHAnsi" w:hAnsiTheme="minorHAnsi"/>
          <w:szCs w:val="21"/>
        </w:rPr>
        <w:t>[1975]</w:t>
      </w:r>
      <w:r w:rsidRPr="001730B1">
        <w:rPr>
          <w:rFonts w:asciiTheme="minorHAnsi" w:hAnsiTheme="minorHAnsi"/>
          <w:szCs w:val="21"/>
        </w:rPr>
        <w:t>の問題提起を、「</w:t>
      </w:r>
      <w:r w:rsidRPr="001730B1">
        <w:rPr>
          <w:rFonts w:asciiTheme="minorHAnsi" w:hAnsiTheme="minorHAnsi"/>
          <w:szCs w:val="21"/>
        </w:rPr>
        <w:t>30</w:t>
      </w:r>
      <w:r>
        <w:rPr>
          <w:rFonts w:asciiTheme="minorHAnsi" w:hAnsiTheme="minorHAnsi"/>
          <w:szCs w:val="21"/>
        </w:rPr>
        <w:t>年越しの問い」とし</w:t>
      </w:r>
      <w:r w:rsidRPr="001730B1">
        <w:rPr>
          <w:rFonts w:asciiTheme="minorHAnsi" w:hAnsiTheme="minorHAnsi"/>
          <w:color w:val="FF0000"/>
          <w:szCs w:val="21"/>
        </w:rPr>
        <w:t>取り上げ</w:t>
      </w:r>
      <w:r w:rsidRPr="001730B1">
        <w:rPr>
          <w:rFonts w:asciiTheme="minorHAnsi" w:hAnsiTheme="minorHAnsi" w:hint="eastAsia"/>
          <w:color w:val="FF0000"/>
          <w:szCs w:val="21"/>
        </w:rPr>
        <w:t>た</w:t>
      </w:r>
      <w:r w:rsidRPr="001730B1">
        <w:rPr>
          <w:rFonts w:asciiTheme="minorHAnsi" w:hAnsiTheme="minorHAnsi"/>
          <w:color w:val="FF0000"/>
          <w:szCs w:val="21"/>
        </w:rPr>
        <w:t>が</w:t>
      </w:r>
      <w:r w:rsidRPr="001730B1">
        <w:rPr>
          <w:rFonts w:asciiTheme="minorHAnsi" w:hAnsiTheme="minorHAnsi"/>
          <w:szCs w:val="21"/>
        </w:rPr>
        <w:t>、今では「</w:t>
      </w:r>
      <w:r w:rsidRPr="001730B1">
        <w:rPr>
          <w:rFonts w:asciiTheme="minorHAnsi" w:hAnsiTheme="minorHAnsi"/>
          <w:szCs w:val="21"/>
        </w:rPr>
        <w:t>40</w:t>
      </w:r>
      <w:r w:rsidRPr="001730B1">
        <w:rPr>
          <w:rFonts w:asciiTheme="minorHAnsi" w:hAnsiTheme="minorHAnsi"/>
          <w:szCs w:val="21"/>
        </w:rPr>
        <w:t>年越しの問い」になったわけである。</w:t>
      </w:r>
    </w:p>
  </w:footnote>
  <w:footnote w:id="219">
    <w:p w14:paraId="7EB6CCA1" w14:textId="704BC9EA" w:rsidR="000E42B5" w:rsidRPr="006E14CD" w:rsidRDefault="000E42B5" w:rsidP="004A77A1">
      <w:pPr>
        <w:rPr>
          <w:rFonts w:asciiTheme="minorHAnsi" w:hAnsiTheme="minorHAnsi"/>
          <w:szCs w:val="21"/>
        </w:rPr>
      </w:pPr>
      <w:r w:rsidRPr="006E14CD">
        <w:rPr>
          <w:rStyle w:val="a7"/>
          <w:rFonts w:asciiTheme="minorHAnsi" w:hAnsiTheme="minorHAnsi"/>
          <w:szCs w:val="21"/>
        </w:rPr>
        <w:footnoteRef/>
      </w:r>
      <w:r w:rsidRPr="006E14CD">
        <w:rPr>
          <w:rFonts w:asciiTheme="minorHAnsi" w:hAnsiTheme="minorHAnsi"/>
          <w:szCs w:val="21"/>
        </w:rPr>
        <w:t xml:space="preserve">  </w:t>
      </w:r>
      <w:r w:rsidRPr="00AF2ECF">
        <w:t>角田美穂子</w:t>
      </w:r>
      <w:r>
        <w:rPr>
          <w:rFonts w:hint="eastAsia"/>
        </w:rPr>
        <w:t>[2006]45</w:t>
      </w:r>
      <w:r>
        <w:rPr>
          <w:rFonts w:hint="eastAsia"/>
        </w:rPr>
        <w:t>頁、</w:t>
      </w:r>
      <w:r w:rsidRPr="006E14CD">
        <w:rPr>
          <w:rFonts w:asciiTheme="minorHAnsi" w:hAnsiTheme="minorHAnsi"/>
          <w:szCs w:val="21"/>
        </w:rPr>
        <w:t>吉田克己</w:t>
      </w:r>
      <w:r w:rsidRPr="006E14CD">
        <w:rPr>
          <w:rFonts w:asciiTheme="minorHAnsi" w:hAnsiTheme="minorHAnsi"/>
          <w:szCs w:val="21"/>
        </w:rPr>
        <w:t>(</w:t>
      </w:r>
      <w:r w:rsidRPr="006E14CD">
        <w:rPr>
          <w:rFonts w:asciiTheme="minorHAnsi" w:hAnsiTheme="minorHAnsi"/>
          <w:szCs w:val="21"/>
        </w:rPr>
        <w:t>編著</w:t>
      </w:r>
      <w:r w:rsidRPr="006E14CD">
        <w:rPr>
          <w:rFonts w:asciiTheme="minorHAnsi" w:hAnsiTheme="minorHAnsi"/>
          <w:szCs w:val="21"/>
        </w:rPr>
        <w:t>) [2011]</w:t>
      </w:r>
      <w:r w:rsidRPr="006E14CD">
        <w:rPr>
          <w:rFonts w:asciiTheme="minorHAnsi" w:hAnsiTheme="minorHAnsi"/>
          <w:szCs w:val="21"/>
        </w:rPr>
        <w:t>、河原文敬</w:t>
      </w:r>
      <w:r w:rsidRPr="006E14CD">
        <w:rPr>
          <w:rFonts w:asciiTheme="minorHAnsi" w:hAnsiTheme="minorHAnsi"/>
          <w:szCs w:val="21"/>
        </w:rPr>
        <w:t>[2011]160</w:t>
      </w:r>
      <w:r w:rsidRPr="006E14CD">
        <w:rPr>
          <w:rFonts w:asciiTheme="minorHAnsi" w:hAnsiTheme="minorHAnsi"/>
          <w:szCs w:val="21"/>
        </w:rPr>
        <w:t>頁</w:t>
      </w:r>
      <w:r>
        <w:rPr>
          <w:rFonts w:asciiTheme="minorHAnsi" w:hAnsiTheme="minorHAnsi" w:hint="eastAsia"/>
          <w:szCs w:val="21"/>
        </w:rPr>
        <w:t>等を</w:t>
      </w:r>
      <w:r w:rsidRPr="006E14CD">
        <w:rPr>
          <w:rFonts w:asciiTheme="minorHAnsi" w:hAnsiTheme="minorHAnsi"/>
          <w:szCs w:val="21"/>
        </w:rPr>
        <w:t>参照。</w:t>
      </w:r>
    </w:p>
  </w:footnote>
  <w:footnote w:id="220">
    <w:p w14:paraId="5B12E8C0" w14:textId="043E8368" w:rsidR="000E42B5" w:rsidRPr="006E14CD" w:rsidRDefault="000E42B5" w:rsidP="002A3FEF">
      <w:pPr>
        <w:pStyle w:val="a5"/>
        <w:rPr>
          <w:rFonts w:asciiTheme="minorHAnsi" w:hAnsiTheme="minorHAnsi"/>
          <w:szCs w:val="21"/>
        </w:rPr>
      </w:pPr>
      <w:r w:rsidRPr="006E14CD">
        <w:rPr>
          <w:rStyle w:val="a7"/>
          <w:rFonts w:asciiTheme="minorHAnsi" w:hAnsiTheme="minorHAnsi"/>
          <w:szCs w:val="21"/>
        </w:rPr>
        <w:footnoteRef/>
      </w:r>
      <w:r w:rsidRPr="006E14CD">
        <w:rPr>
          <w:rFonts w:asciiTheme="minorHAnsi" w:hAnsiTheme="minorHAnsi"/>
          <w:szCs w:val="21"/>
        </w:rPr>
        <w:t xml:space="preserve">　中野雅紀</w:t>
      </w:r>
      <w:r w:rsidRPr="006E14CD">
        <w:rPr>
          <w:rFonts w:asciiTheme="minorHAnsi" w:hAnsiTheme="minorHAnsi"/>
          <w:szCs w:val="21"/>
        </w:rPr>
        <w:t>[1994]21</w:t>
      </w:r>
      <w:r w:rsidRPr="006E14CD">
        <w:rPr>
          <w:rFonts w:asciiTheme="minorHAnsi" w:hAnsiTheme="minorHAnsi"/>
          <w:szCs w:val="21"/>
        </w:rPr>
        <w:t>頁。アレクシーの所説については、亀本洋</w:t>
      </w:r>
      <w:r w:rsidRPr="006E14CD">
        <w:rPr>
          <w:rFonts w:asciiTheme="minorHAnsi" w:hAnsiTheme="minorHAnsi"/>
          <w:szCs w:val="21"/>
        </w:rPr>
        <w:t>[1988]</w:t>
      </w:r>
      <w:r w:rsidRPr="006E14CD">
        <w:rPr>
          <w:rFonts w:asciiTheme="minorHAnsi" w:hAnsiTheme="minorHAnsi"/>
          <w:szCs w:val="21"/>
        </w:rPr>
        <w:t>、中野雅紀</w:t>
      </w:r>
      <w:r w:rsidRPr="006E14CD">
        <w:rPr>
          <w:rFonts w:asciiTheme="minorHAnsi" w:hAnsiTheme="minorHAnsi"/>
          <w:szCs w:val="21"/>
        </w:rPr>
        <w:t>[1996]</w:t>
      </w:r>
      <w:r w:rsidRPr="006E14CD">
        <w:rPr>
          <w:rFonts w:asciiTheme="minorHAnsi" w:hAnsiTheme="minorHAnsi"/>
          <w:szCs w:val="21"/>
        </w:rPr>
        <w:t>、渡邉康行</w:t>
      </w:r>
      <w:r w:rsidRPr="006E14CD">
        <w:rPr>
          <w:rFonts w:asciiTheme="minorHAnsi" w:hAnsiTheme="minorHAnsi"/>
          <w:szCs w:val="21"/>
        </w:rPr>
        <w:t>[2003]</w:t>
      </w:r>
      <w:r w:rsidRPr="006E14CD">
        <w:rPr>
          <w:rFonts w:asciiTheme="minorHAnsi" w:hAnsiTheme="minorHAnsi"/>
          <w:szCs w:val="21"/>
        </w:rPr>
        <w:t>、小山剛</w:t>
      </w:r>
      <w:r w:rsidRPr="006E14CD">
        <w:rPr>
          <w:rFonts w:asciiTheme="minorHAnsi" w:hAnsiTheme="minorHAnsi"/>
          <w:szCs w:val="21"/>
        </w:rPr>
        <w:t>[2005a]</w:t>
      </w:r>
      <w:r w:rsidRPr="006E14CD">
        <w:rPr>
          <w:rFonts w:asciiTheme="minorHAnsi" w:hAnsiTheme="minorHAnsi"/>
          <w:szCs w:val="21"/>
        </w:rPr>
        <w:t>等を参照。</w:t>
      </w:r>
    </w:p>
  </w:footnote>
  <w:footnote w:id="221">
    <w:p w14:paraId="3797AE1F" w14:textId="05D91BD3" w:rsidR="000E42B5" w:rsidRPr="006E14CD" w:rsidRDefault="000E42B5" w:rsidP="009007DC">
      <w:pPr>
        <w:pStyle w:val="a5"/>
        <w:rPr>
          <w:rFonts w:asciiTheme="minorHAnsi" w:hAnsiTheme="minorHAnsi"/>
          <w:szCs w:val="21"/>
        </w:rPr>
      </w:pPr>
      <w:r w:rsidRPr="006E14CD">
        <w:rPr>
          <w:rStyle w:val="a7"/>
          <w:rFonts w:asciiTheme="minorHAnsi" w:hAnsiTheme="minorHAnsi"/>
          <w:szCs w:val="21"/>
        </w:rPr>
        <w:footnoteRef/>
      </w:r>
      <w:r w:rsidRPr="006E14CD">
        <w:rPr>
          <w:rFonts w:asciiTheme="minorHAnsi" w:hAnsiTheme="minorHAnsi"/>
          <w:szCs w:val="21"/>
        </w:rPr>
        <w:t xml:space="preserve"> </w:t>
      </w:r>
      <w:r w:rsidRPr="006E14CD">
        <w:rPr>
          <w:rFonts w:asciiTheme="minorHAnsi" w:hAnsiTheme="minorHAnsi"/>
          <w:szCs w:val="21"/>
        </w:rPr>
        <w:t xml:space="preserve">　これについては、本稿</w:t>
      </w:r>
      <w:r w:rsidRPr="006E14CD">
        <w:rPr>
          <w:rFonts w:asciiTheme="minorHAnsi" w:hAnsiTheme="minorHAnsi"/>
          <w:szCs w:val="21"/>
        </w:rPr>
        <w:t>(5)</w:t>
      </w:r>
      <w:r w:rsidRPr="006E14CD">
        <w:rPr>
          <w:rFonts w:asciiTheme="minorHAnsi" w:hAnsiTheme="minorHAnsi"/>
          <w:szCs w:val="21"/>
        </w:rPr>
        <w:t>第</w:t>
      </w:r>
      <w:r w:rsidRPr="006E14CD">
        <w:rPr>
          <w:rFonts w:asciiTheme="minorHAnsi" w:hAnsiTheme="minorHAnsi"/>
          <w:szCs w:val="21"/>
        </w:rPr>
        <w:t>4</w:t>
      </w:r>
      <w:r w:rsidRPr="006E14CD">
        <w:rPr>
          <w:rFonts w:asciiTheme="minorHAnsi" w:hAnsiTheme="minorHAnsi"/>
          <w:szCs w:val="21"/>
        </w:rPr>
        <w:t>節</w:t>
      </w:r>
      <w:r w:rsidRPr="006E14CD">
        <w:rPr>
          <w:rFonts w:asciiTheme="minorHAnsi" w:hAnsiTheme="minorHAnsi"/>
          <w:szCs w:val="21"/>
        </w:rPr>
        <w:t>6(4)</w:t>
      </w:r>
      <w:r w:rsidRPr="006E14CD">
        <w:rPr>
          <w:rFonts w:asciiTheme="minorHAnsi" w:hAnsiTheme="minorHAnsi"/>
          <w:szCs w:val="21"/>
        </w:rPr>
        <w:t>で簡単に触れた。詳細は、舟田</w:t>
      </w:r>
      <w:r w:rsidRPr="006E14CD">
        <w:rPr>
          <w:rFonts w:asciiTheme="minorHAnsi" w:hAnsiTheme="minorHAnsi"/>
          <w:szCs w:val="21"/>
        </w:rPr>
        <w:t>[2009c]</w:t>
      </w:r>
      <w:r w:rsidRPr="006E14CD">
        <w:rPr>
          <w:rFonts w:asciiTheme="minorHAnsi" w:hAnsiTheme="minorHAnsi"/>
          <w:szCs w:val="21"/>
        </w:rPr>
        <w:t>、舟田</w:t>
      </w:r>
      <w:r w:rsidRPr="006E14CD">
        <w:rPr>
          <w:rFonts w:asciiTheme="minorHAnsi" w:hAnsiTheme="minorHAnsi"/>
          <w:szCs w:val="21"/>
        </w:rPr>
        <w:t>[2017a]</w:t>
      </w:r>
      <w:r w:rsidRPr="006E14CD">
        <w:rPr>
          <w:rFonts w:asciiTheme="minorHAnsi" w:hAnsiTheme="minorHAnsi"/>
          <w:szCs w:val="21"/>
        </w:rPr>
        <w:t>等を参照。</w:t>
      </w:r>
    </w:p>
  </w:footnote>
  <w:footnote w:id="222">
    <w:p w14:paraId="50FFB789" w14:textId="77777777" w:rsidR="000E42B5" w:rsidRPr="006E14CD" w:rsidRDefault="000E42B5">
      <w:pPr>
        <w:pStyle w:val="a5"/>
        <w:rPr>
          <w:rFonts w:asciiTheme="minorHAnsi" w:hAnsiTheme="minorHAnsi"/>
          <w:szCs w:val="21"/>
        </w:rPr>
      </w:pPr>
      <w:r w:rsidRPr="006E14CD">
        <w:rPr>
          <w:rStyle w:val="a7"/>
          <w:rFonts w:asciiTheme="minorHAnsi" w:hAnsiTheme="minorHAnsi"/>
          <w:szCs w:val="21"/>
        </w:rPr>
        <w:footnoteRef/>
      </w:r>
      <w:r w:rsidRPr="006E14CD">
        <w:rPr>
          <w:rFonts w:asciiTheme="minorHAnsi" w:hAnsiTheme="minorHAnsi"/>
          <w:szCs w:val="21"/>
        </w:rPr>
        <w:t xml:space="preserve"> </w:t>
      </w:r>
      <w:r w:rsidRPr="006E14CD">
        <w:rPr>
          <w:rFonts w:asciiTheme="minorHAnsi" w:hAnsiTheme="minorHAnsi"/>
          <w:szCs w:val="21"/>
        </w:rPr>
        <w:t>ホラーバハ</w:t>
      </w:r>
      <w:r w:rsidRPr="006E14CD">
        <w:rPr>
          <w:rFonts w:asciiTheme="minorHAnsi" w:hAnsiTheme="minorHAnsi"/>
          <w:szCs w:val="21"/>
        </w:rPr>
        <w:t>[1997]52</w:t>
      </w:r>
      <w:r w:rsidRPr="006E14CD">
        <w:rPr>
          <w:rFonts w:asciiTheme="minorHAnsi" w:hAnsiTheme="minorHAnsi"/>
          <w:szCs w:val="21"/>
        </w:rPr>
        <w:t>頁。</w:t>
      </w:r>
    </w:p>
  </w:footnote>
  <w:footnote w:id="223">
    <w:p w14:paraId="7366C324" w14:textId="1B933B09" w:rsidR="000E42B5" w:rsidRPr="006E14CD" w:rsidRDefault="000E42B5">
      <w:pPr>
        <w:pStyle w:val="a5"/>
        <w:rPr>
          <w:rFonts w:asciiTheme="minorHAnsi" w:hAnsiTheme="minorHAnsi"/>
          <w:szCs w:val="21"/>
        </w:rPr>
      </w:pPr>
      <w:r w:rsidRPr="006E14CD">
        <w:rPr>
          <w:rStyle w:val="a7"/>
          <w:rFonts w:asciiTheme="minorHAnsi" w:hAnsiTheme="minorHAnsi"/>
          <w:szCs w:val="21"/>
        </w:rPr>
        <w:footnoteRef/>
      </w:r>
      <w:r w:rsidRPr="006E14CD">
        <w:rPr>
          <w:rFonts w:asciiTheme="minorHAnsi" w:hAnsiTheme="minorHAnsi"/>
          <w:szCs w:val="21"/>
        </w:rPr>
        <w:t xml:space="preserve">  </w:t>
      </w:r>
      <w:r w:rsidRPr="006E14CD">
        <w:rPr>
          <w:rFonts w:asciiTheme="minorHAnsi" w:hAnsiTheme="minorHAnsi"/>
          <w:szCs w:val="21"/>
        </w:rPr>
        <w:t>最近、この問題に触れたものとして、海老原明夫</w:t>
      </w:r>
      <w:r w:rsidRPr="006E14CD">
        <w:rPr>
          <w:rFonts w:asciiTheme="minorHAnsi" w:hAnsiTheme="minorHAnsi"/>
          <w:szCs w:val="21"/>
        </w:rPr>
        <w:t>[2019]</w:t>
      </w:r>
      <w:r w:rsidRPr="006E14CD">
        <w:rPr>
          <w:rFonts w:asciiTheme="minorHAnsi" w:hAnsiTheme="minorHAnsi"/>
          <w:szCs w:val="21"/>
        </w:rPr>
        <w:t>参照。</w:t>
      </w:r>
    </w:p>
  </w:footnote>
  <w:footnote w:id="224">
    <w:p w14:paraId="2F2AA12B" w14:textId="5B4410BB" w:rsidR="000E42B5" w:rsidRPr="006E14CD" w:rsidRDefault="000E42B5" w:rsidP="004C5F85">
      <w:pPr>
        <w:rPr>
          <w:rFonts w:asciiTheme="minorHAnsi" w:hAnsiTheme="minorHAnsi"/>
          <w:szCs w:val="21"/>
        </w:rPr>
      </w:pPr>
      <w:r w:rsidRPr="006E14CD">
        <w:rPr>
          <w:rStyle w:val="a7"/>
          <w:rFonts w:asciiTheme="minorHAnsi" w:hAnsiTheme="minorHAnsi"/>
          <w:szCs w:val="21"/>
        </w:rPr>
        <w:footnoteRef/>
      </w:r>
      <w:r w:rsidRPr="006E14CD">
        <w:rPr>
          <w:rFonts w:asciiTheme="minorHAnsi" w:hAnsiTheme="minorHAnsi"/>
          <w:szCs w:val="21"/>
        </w:rPr>
        <w:t xml:space="preserve"> </w:t>
      </w:r>
      <w:r w:rsidRPr="006E14CD">
        <w:rPr>
          <w:rFonts w:asciiTheme="minorHAnsi" w:hAnsiTheme="minorHAnsi"/>
          <w:szCs w:val="21"/>
        </w:rPr>
        <w:t xml:space="preserve">　</w:t>
      </w:r>
      <w:r w:rsidRPr="006E14CD">
        <w:rPr>
          <w:rFonts w:asciiTheme="minorHAnsi" w:hAnsiTheme="minorHAnsi" w:cs="メイリオ"/>
          <w:szCs w:val="21"/>
        </w:rPr>
        <w:t>フィケンチャー</w:t>
      </w:r>
      <w:r w:rsidRPr="006E14CD">
        <w:rPr>
          <w:rFonts w:asciiTheme="minorHAnsi" w:hAnsiTheme="minorHAnsi" w:cs="メイリオ"/>
          <w:szCs w:val="21"/>
        </w:rPr>
        <w:t>[1980]</w:t>
      </w:r>
      <w:r w:rsidRPr="006E14CD">
        <w:rPr>
          <w:rFonts w:asciiTheme="minorHAnsi" w:hAnsiTheme="minorHAnsi"/>
          <w:szCs w:val="21"/>
        </w:rPr>
        <w:t xml:space="preserve"> 223</w:t>
      </w:r>
      <w:r w:rsidRPr="006E14CD">
        <w:rPr>
          <w:rFonts w:asciiTheme="minorHAnsi" w:hAnsiTheme="minorHAnsi"/>
          <w:szCs w:val="21"/>
        </w:rPr>
        <w:t>頁。</w:t>
      </w:r>
    </w:p>
  </w:footnote>
  <w:footnote w:id="225">
    <w:p w14:paraId="23AA307C" w14:textId="77777777" w:rsidR="000E42B5" w:rsidRPr="006E14CD" w:rsidRDefault="000E42B5" w:rsidP="005A0BB0">
      <w:pPr>
        <w:pStyle w:val="a5"/>
        <w:rPr>
          <w:rFonts w:asciiTheme="minorHAnsi" w:hAnsiTheme="minorHAnsi"/>
          <w:szCs w:val="21"/>
        </w:rPr>
      </w:pPr>
      <w:r w:rsidRPr="006E14CD">
        <w:rPr>
          <w:rStyle w:val="a7"/>
          <w:rFonts w:asciiTheme="minorHAnsi" w:hAnsiTheme="minorHAnsi"/>
          <w:szCs w:val="21"/>
        </w:rPr>
        <w:footnoteRef/>
      </w:r>
      <w:r w:rsidRPr="006E14CD">
        <w:rPr>
          <w:rFonts w:asciiTheme="minorHAnsi" w:hAnsiTheme="minorHAnsi"/>
          <w:szCs w:val="21"/>
        </w:rPr>
        <w:t xml:space="preserve"> </w:t>
      </w:r>
      <w:r w:rsidRPr="006E14CD">
        <w:rPr>
          <w:rFonts w:asciiTheme="minorHAnsi" w:hAnsiTheme="minorHAnsi"/>
          <w:szCs w:val="21"/>
        </w:rPr>
        <w:t xml:space="preserve">　舟田</w:t>
      </w:r>
      <w:r w:rsidRPr="006E14CD">
        <w:rPr>
          <w:rFonts w:asciiTheme="minorHAnsi" w:hAnsiTheme="minorHAnsi"/>
          <w:szCs w:val="21"/>
        </w:rPr>
        <w:t>[2009c]153</w:t>
      </w:r>
      <w:r w:rsidRPr="006E14CD">
        <w:rPr>
          <w:rFonts w:asciiTheme="minorHAnsi" w:hAnsiTheme="minorHAnsi"/>
          <w:szCs w:val="21"/>
        </w:rPr>
        <w:t>頁参照。</w:t>
      </w:r>
    </w:p>
  </w:footnote>
  <w:footnote w:id="226">
    <w:p w14:paraId="0F281F92" w14:textId="70F304C9" w:rsidR="000E42B5" w:rsidRPr="006E14CD" w:rsidRDefault="000E42B5">
      <w:pPr>
        <w:pStyle w:val="a5"/>
        <w:rPr>
          <w:rFonts w:asciiTheme="minorHAnsi" w:hAnsiTheme="minorHAnsi"/>
          <w:szCs w:val="21"/>
        </w:rPr>
      </w:pPr>
      <w:r w:rsidRPr="006E14CD">
        <w:rPr>
          <w:rStyle w:val="a7"/>
          <w:rFonts w:asciiTheme="minorHAnsi" w:hAnsiTheme="minorHAnsi"/>
          <w:szCs w:val="21"/>
        </w:rPr>
        <w:footnoteRef/>
      </w:r>
      <w:r w:rsidRPr="006E14CD">
        <w:rPr>
          <w:rFonts w:asciiTheme="minorHAnsi" w:hAnsiTheme="minorHAnsi"/>
          <w:szCs w:val="21"/>
        </w:rPr>
        <w:t xml:space="preserve"> </w:t>
      </w:r>
      <w:r w:rsidRPr="006E14CD">
        <w:rPr>
          <w:rFonts w:asciiTheme="minorHAnsi" w:hAnsiTheme="minorHAnsi"/>
          <w:szCs w:val="21"/>
        </w:rPr>
        <w:t xml:space="preserve">　</w:t>
      </w:r>
      <w:r w:rsidRPr="006E14CD">
        <w:rPr>
          <w:rFonts w:asciiTheme="minorHAnsi" w:hAnsiTheme="minorHAnsi" w:cs="メイリオ"/>
          <w:szCs w:val="21"/>
        </w:rPr>
        <w:t>フィケンチャー</w:t>
      </w:r>
      <w:r w:rsidRPr="006E14CD">
        <w:rPr>
          <w:rFonts w:asciiTheme="minorHAnsi" w:hAnsiTheme="minorHAnsi" w:cs="メイリオ"/>
          <w:szCs w:val="21"/>
        </w:rPr>
        <w:t>[1980]</w:t>
      </w:r>
      <w:r w:rsidRPr="006E14CD">
        <w:rPr>
          <w:rFonts w:asciiTheme="minorHAnsi" w:hAnsiTheme="minorHAnsi"/>
          <w:szCs w:val="21"/>
        </w:rPr>
        <w:t xml:space="preserve"> 225</w:t>
      </w:r>
      <w:r w:rsidRPr="006E14CD">
        <w:rPr>
          <w:rFonts w:asciiTheme="minorHAnsi" w:hAnsiTheme="minorHAnsi"/>
          <w:szCs w:val="21"/>
        </w:rPr>
        <w:t>頁。</w:t>
      </w:r>
    </w:p>
  </w:footnote>
  <w:footnote w:id="227">
    <w:p w14:paraId="1EB45821" w14:textId="3C8364E3" w:rsidR="000E42B5" w:rsidRPr="006E14CD" w:rsidRDefault="000E42B5" w:rsidP="00776159">
      <w:pPr>
        <w:rPr>
          <w:rFonts w:asciiTheme="minorHAnsi" w:hAnsiTheme="minorHAnsi"/>
          <w:szCs w:val="21"/>
        </w:rPr>
      </w:pPr>
      <w:r w:rsidRPr="006E14CD">
        <w:rPr>
          <w:rStyle w:val="a7"/>
          <w:rFonts w:asciiTheme="minorHAnsi" w:hAnsiTheme="minorHAnsi"/>
          <w:szCs w:val="21"/>
        </w:rPr>
        <w:footnoteRef/>
      </w:r>
      <w:r w:rsidRPr="006E14CD">
        <w:rPr>
          <w:rFonts w:asciiTheme="minorHAnsi" w:hAnsiTheme="minorHAnsi"/>
          <w:szCs w:val="21"/>
        </w:rPr>
        <w:t xml:space="preserve"> </w:t>
      </w:r>
      <w:r w:rsidRPr="006E14CD">
        <w:rPr>
          <w:rFonts w:asciiTheme="minorHAnsi" w:hAnsiTheme="minorHAnsi"/>
          <w:szCs w:val="21"/>
        </w:rPr>
        <w:t xml:space="preserve">　山本敬三</w:t>
      </w:r>
      <w:r w:rsidRPr="006E14CD">
        <w:rPr>
          <w:rFonts w:asciiTheme="minorHAnsi" w:hAnsiTheme="minorHAnsi"/>
          <w:szCs w:val="21"/>
        </w:rPr>
        <w:t>[2008b]129</w:t>
      </w:r>
      <w:r w:rsidRPr="006E14CD">
        <w:rPr>
          <w:rFonts w:asciiTheme="minorHAnsi" w:hAnsiTheme="minorHAnsi"/>
          <w:szCs w:val="21"/>
        </w:rPr>
        <w:t>頁その他参照。</w:t>
      </w:r>
    </w:p>
  </w:footnote>
  <w:footnote w:id="228">
    <w:p w14:paraId="1372A2CC" w14:textId="0786EC6A" w:rsidR="000E42B5" w:rsidRPr="006E14CD" w:rsidRDefault="000E42B5">
      <w:pPr>
        <w:pStyle w:val="a5"/>
        <w:rPr>
          <w:rFonts w:asciiTheme="minorHAnsi" w:hAnsiTheme="minorHAnsi"/>
          <w:szCs w:val="21"/>
        </w:rPr>
      </w:pPr>
      <w:r w:rsidRPr="006E14CD">
        <w:rPr>
          <w:rStyle w:val="a7"/>
          <w:rFonts w:asciiTheme="minorHAnsi" w:hAnsiTheme="minorHAnsi"/>
          <w:szCs w:val="21"/>
        </w:rPr>
        <w:footnoteRef/>
      </w:r>
      <w:r w:rsidRPr="006E14CD">
        <w:rPr>
          <w:rFonts w:asciiTheme="minorHAnsi" w:hAnsiTheme="minorHAnsi"/>
          <w:szCs w:val="21"/>
        </w:rPr>
        <w:t xml:space="preserve"> </w:t>
      </w:r>
      <w:r w:rsidRPr="006E14CD">
        <w:rPr>
          <w:rFonts w:asciiTheme="minorHAnsi" w:hAnsiTheme="minorHAnsi"/>
          <w:szCs w:val="21"/>
        </w:rPr>
        <w:t xml:space="preserve">　</w:t>
      </w:r>
      <w:r w:rsidRPr="006E14CD">
        <w:rPr>
          <w:rFonts w:asciiTheme="minorHAnsi" w:eastAsiaTheme="minorEastAsia" w:hAnsiTheme="minorHAnsi"/>
          <w:szCs w:val="21"/>
        </w:rPr>
        <w:t>利益衡量論については、</w:t>
      </w:r>
      <w:r w:rsidRPr="006E14CD">
        <w:rPr>
          <w:rFonts w:asciiTheme="minorHAnsi" w:hAnsiTheme="minorHAnsi"/>
          <w:szCs w:val="21"/>
        </w:rPr>
        <w:t>民事違法論における被害侵害利益と侵害行為に関する相関関係の理論、あるいは原告の利益と被告の利益を比較衡量すべしとする一般的利益衡量論に対する、原島重義</w:t>
      </w:r>
      <w:r w:rsidRPr="006E14CD">
        <w:rPr>
          <w:rFonts w:asciiTheme="minorHAnsi" w:hAnsiTheme="minorHAnsi"/>
          <w:szCs w:val="21"/>
        </w:rPr>
        <w:t>[2011b]445</w:t>
      </w:r>
      <w:r w:rsidRPr="006E14CD">
        <w:rPr>
          <w:rFonts w:asciiTheme="minorHAnsi" w:hAnsiTheme="minorHAnsi"/>
          <w:szCs w:val="21"/>
        </w:rPr>
        <w:t>頁以下の批判的検討が想起される。原島重義</w:t>
      </w:r>
      <w:r w:rsidRPr="006E14CD">
        <w:rPr>
          <w:rFonts w:asciiTheme="minorHAnsi" w:hAnsiTheme="minorHAnsi"/>
          <w:szCs w:val="21"/>
        </w:rPr>
        <w:t>[2011a]70</w:t>
      </w:r>
      <w:r w:rsidRPr="006E14CD">
        <w:rPr>
          <w:rFonts w:asciiTheme="minorHAnsi" w:hAnsiTheme="minorHAnsi"/>
          <w:szCs w:val="21"/>
        </w:rPr>
        <w:t>頁以下は、「利益衡量的実用法学」を批判し、利益衡量とは価値判断であり、そうである以上、法秩序全体とのつながりにおいて、つまり一定の価値体系を前提として行われるべきであると説く。憲法学においても、</w:t>
      </w:r>
      <w:r w:rsidRPr="006E14CD">
        <w:rPr>
          <w:rFonts w:asciiTheme="minorHAnsi" w:eastAsiaTheme="minorEastAsia" w:hAnsiTheme="minorHAnsi"/>
          <w:szCs w:val="21"/>
        </w:rPr>
        <w:t>基本権保護義務論における</w:t>
      </w:r>
      <w:r w:rsidRPr="006E14CD">
        <w:rPr>
          <w:rFonts w:asciiTheme="minorHAnsi" w:hAnsiTheme="minorHAnsi"/>
          <w:szCs w:val="21"/>
        </w:rPr>
        <w:t>利益衡量について、「</w:t>
      </w:r>
      <w:r w:rsidRPr="006E14CD">
        <w:rPr>
          <w:rFonts w:asciiTheme="minorHAnsi" w:eastAsiaTheme="minorEastAsia" w:hAnsiTheme="minorHAnsi"/>
          <w:szCs w:val="21"/>
        </w:rPr>
        <w:t>基本権法益の衡量によって私人間における権利・利益の衝突をすべて解決しうると考えるのは誤りである」と指摘されている（小山剛</w:t>
      </w:r>
      <w:r w:rsidRPr="006E14CD">
        <w:rPr>
          <w:rFonts w:asciiTheme="minorHAnsi" w:eastAsiaTheme="minorEastAsia" w:hAnsiTheme="minorHAnsi"/>
          <w:szCs w:val="21"/>
        </w:rPr>
        <w:t>[2005a] 65</w:t>
      </w:r>
      <w:r w:rsidRPr="006E14CD">
        <w:rPr>
          <w:rFonts w:asciiTheme="minorHAnsi" w:eastAsiaTheme="minorEastAsia" w:hAnsiTheme="minorHAnsi"/>
          <w:szCs w:val="21"/>
        </w:rPr>
        <w:t>頁）。</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177F0"/>
    <w:multiLevelType w:val="hybridMultilevel"/>
    <w:tmpl w:val="2D02144E"/>
    <w:lvl w:ilvl="0" w:tplc="CC8E1ACA">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BC21F45"/>
    <w:multiLevelType w:val="hybridMultilevel"/>
    <w:tmpl w:val="5A5CE46A"/>
    <w:lvl w:ilvl="0" w:tplc="0D1666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57A7FCC"/>
    <w:multiLevelType w:val="hybridMultilevel"/>
    <w:tmpl w:val="22268872"/>
    <w:lvl w:ilvl="0" w:tplc="18942614">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47B66257"/>
    <w:multiLevelType w:val="hybridMultilevel"/>
    <w:tmpl w:val="2474EA0A"/>
    <w:lvl w:ilvl="0" w:tplc="FCC6C528">
      <w:start w:val="1"/>
      <w:numFmt w:val="decimalEnclosedCircle"/>
      <w:lvlText w:val="%1"/>
      <w:lvlJc w:val="left"/>
      <w:pPr>
        <w:ind w:left="360" w:hanging="360"/>
      </w:pPr>
      <w:rPr>
        <w:rFonts w:asciiTheme="minorHAnsi" w:hAnsiTheme="minorHAnsi"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0AD535E"/>
    <w:multiLevelType w:val="hybridMultilevel"/>
    <w:tmpl w:val="65A268E6"/>
    <w:lvl w:ilvl="0" w:tplc="B2B2D8C4">
      <w:start w:val="1"/>
      <w:numFmt w:val="japaneseCounting"/>
      <w:lvlText w:val="第%1章"/>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0BF42ED"/>
    <w:multiLevelType w:val="hybridMultilevel"/>
    <w:tmpl w:val="F7983182"/>
    <w:lvl w:ilvl="0" w:tplc="9ABC9112">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61D85DA7"/>
    <w:multiLevelType w:val="hybridMultilevel"/>
    <w:tmpl w:val="B6D6BF82"/>
    <w:lvl w:ilvl="0" w:tplc="94C49190">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EDA41C7"/>
    <w:multiLevelType w:val="hybridMultilevel"/>
    <w:tmpl w:val="0A92E326"/>
    <w:lvl w:ilvl="0" w:tplc="E5C40DDC">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F9B314C"/>
    <w:multiLevelType w:val="hybridMultilevel"/>
    <w:tmpl w:val="C554BC7E"/>
    <w:lvl w:ilvl="0" w:tplc="A4FC0AC0">
      <w:start w:val="2"/>
      <w:numFmt w:val="decimalEnclosedCircle"/>
      <w:lvlText w:val="%1"/>
      <w:lvlJc w:val="left"/>
      <w:pPr>
        <w:ind w:left="553" w:hanging="360"/>
      </w:pPr>
      <w:rPr>
        <w:rFonts w:hint="default"/>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num w:numId="1">
    <w:abstractNumId w:val="2"/>
  </w:num>
  <w:num w:numId="2">
    <w:abstractNumId w:val="8"/>
  </w:num>
  <w:num w:numId="3">
    <w:abstractNumId w:val="3"/>
  </w:num>
  <w:num w:numId="4">
    <w:abstractNumId w:val="7"/>
  </w:num>
  <w:num w:numId="5">
    <w:abstractNumId w:val="0"/>
  </w:num>
  <w:num w:numId="6">
    <w:abstractNumId w:val="6"/>
  </w:num>
  <w:num w:numId="7">
    <w:abstractNumId w:val="1"/>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D17"/>
    <w:rsid w:val="00001806"/>
    <w:rsid w:val="00002F3A"/>
    <w:rsid w:val="00004DA1"/>
    <w:rsid w:val="0000605B"/>
    <w:rsid w:val="000137DF"/>
    <w:rsid w:val="00013E5B"/>
    <w:rsid w:val="00013F5F"/>
    <w:rsid w:val="00016DB1"/>
    <w:rsid w:val="00020871"/>
    <w:rsid w:val="00021090"/>
    <w:rsid w:val="000223C7"/>
    <w:rsid w:val="00030E1E"/>
    <w:rsid w:val="0003283C"/>
    <w:rsid w:val="00034802"/>
    <w:rsid w:val="000379AE"/>
    <w:rsid w:val="0004234F"/>
    <w:rsid w:val="000423EF"/>
    <w:rsid w:val="00042ED2"/>
    <w:rsid w:val="00043073"/>
    <w:rsid w:val="00044332"/>
    <w:rsid w:val="000455A5"/>
    <w:rsid w:val="00046516"/>
    <w:rsid w:val="000471CE"/>
    <w:rsid w:val="00057185"/>
    <w:rsid w:val="00060089"/>
    <w:rsid w:val="00060ED0"/>
    <w:rsid w:val="000669E6"/>
    <w:rsid w:val="00066A1C"/>
    <w:rsid w:val="0007094C"/>
    <w:rsid w:val="00070CFD"/>
    <w:rsid w:val="00073173"/>
    <w:rsid w:val="00074136"/>
    <w:rsid w:val="00074A5C"/>
    <w:rsid w:val="000803F4"/>
    <w:rsid w:val="000819E4"/>
    <w:rsid w:val="000829E1"/>
    <w:rsid w:val="00084F4C"/>
    <w:rsid w:val="0008683C"/>
    <w:rsid w:val="00091CCB"/>
    <w:rsid w:val="00092ACA"/>
    <w:rsid w:val="00094086"/>
    <w:rsid w:val="000964F4"/>
    <w:rsid w:val="00097BCA"/>
    <w:rsid w:val="000A2894"/>
    <w:rsid w:val="000A5D10"/>
    <w:rsid w:val="000A68FA"/>
    <w:rsid w:val="000B1C24"/>
    <w:rsid w:val="000B1C37"/>
    <w:rsid w:val="000B5BFB"/>
    <w:rsid w:val="000C1E51"/>
    <w:rsid w:val="000C433D"/>
    <w:rsid w:val="000C639A"/>
    <w:rsid w:val="000C7652"/>
    <w:rsid w:val="000D231B"/>
    <w:rsid w:val="000D6712"/>
    <w:rsid w:val="000D7D42"/>
    <w:rsid w:val="000E34D0"/>
    <w:rsid w:val="000E42B5"/>
    <w:rsid w:val="000F15D9"/>
    <w:rsid w:val="00102887"/>
    <w:rsid w:val="00105336"/>
    <w:rsid w:val="00106CFE"/>
    <w:rsid w:val="001106F9"/>
    <w:rsid w:val="001144E2"/>
    <w:rsid w:val="001146B7"/>
    <w:rsid w:val="001177EA"/>
    <w:rsid w:val="00121B1C"/>
    <w:rsid w:val="00122AE3"/>
    <w:rsid w:val="00124057"/>
    <w:rsid w:val="001243EA"/>
    <w:rsid w:val="00125501"/>
    <w:rsid w:val="00126CCB"/>
    <w:rsid w:val="00130A3E"/>
    <w:rsid w:val="001325D6"/>
    <w:rsid w:val="00137762"/>
    <w:rsid w:val="00151C82"/>
    <w:rsid w:val="00154047"/>
    <w:rsid w:val="0015591A"/>
    <w:rsid w:val="0017079C"/>
    <w:rsid w:val="001711F4"/>
    <w:rsid w:val="0017282B"/>
    <w:rsid w:val="001730B1"/>
    <w:rsid w:val="001745C9"/>
    <w:rsid w:val="00174A6E"/>
    <w:rsid w:val="00181263"/>
    <w:rsid w:val="00183E01"/>
    <w:rsid w:val="00184FD8"/>
    <w:rsid w:val="0018757A"/>
    <w:rsid w:val="00193D0B"/>
    <w:rsid w:val="001959C9"/>
    <w:rsid w:val="001970A4"/>
    <w:rsid w:val="001A471D"/>
    <w:rsid w:val="001A4A9E"/>
    <w:rsid w:val="001A5C0F"/>
    <w:rsid w:val="001A5C95"/>
    <w:rsid w:val="001B08EE"/>
    <w:rsid w:val="001B0955"/>
    <w:rsid w:val="001B4D06"/>
    <w:rsid w:val="001B61EE"/>
    <w:rsid w:val="001C1BAB"/>
    <w:rsid w:val="001C2A0A"/>
    <w:rsid w:val="001C3172"/>
    <w:rsid w:val="001C4E40"/>
    <w:rsid w:val="001C6516"/>
    <w:rsid w:val="001C6AEA"/>
    <w:rsid w:val="001C6F18"/>
    <w:rsid w:val="001D0EC5"/>
    <w:rsid w:val="001D38B8"/>
    <w:rsid w:val="001D48A3"/>
    <w:rsid w:val="001D57C0"/>
    <w:rsid w:val="001D5BE2"/>
    <w:rsid w:val="001D5F24"/>
    <w:rsid w:val="001D6237"/>
    <w:rsid w:val="001D694A"/>
    <w:rsid w:val="001D7865"/>
    <w:rsid w:val="001E0113"/>
    <w:rsid w:val="001E23B2"/>
    <w:rsid w:val="001E6DFC"/>
    <w:rsid w:val="001E7FB5"/>
    <w:rsid w:val="001F23FF"/>
    <w:rsid w:val="001F6C80"/>
    <w:rsid w:val="001F7403"/>
    <w:rsid w:val="00200279"/>
    <w:rsid w:val="00202B43"/>
    <w:rsid w:val="0020348A"/>
    <w:rsid w:val="0020755E"/>
    <w:rsid w:val="00210DE0"/>
    <w:rsid w:val="0021275D"/>
    <w:rsid w:val="00213791"/>
    <w:rsid w:val="00214579"/>
    <w:rsid w:val="002147A1"/>
    <w:rsid w:val="00215C55"/>
    <w:rsid w:val="00216211"/>
    <w:rsid w:val="00222FE9"/>
    <w:rsid w:val="00224483"/>
    <w:rsid w:val="0023008A"/>
    <w:rsid w:val="002414DF"/>
    <w:rsid w:val="00242A10"/>
    <w:rsid w:val="00243247"/>
    <w:rsid w:val="002532D7"/>
    <w:rsid w:val="00254F82"/>
    <w:rsid w:val="00272F5B"/>
    <w:rsid w:val="00280F96"/>
    <w:rsid w:val="00281D6E"/>
    <w:rsid w:val="00282B55"/>
    <w:rsid w:val="002834E6"/>
    <w:rsid w:val="00283F82"/>
    <w:rsid w:val="00285829"/>
    <w:rsid w:val="0028681F"/>
    <w:rsid w:val="002872D9"/>
    <w:rsid w:val="00291382"/>
    <w:rsid w:val="00291430"/>
    <w:rsid w:val="00295200"/>
    <w:rsid w:val="00295D4E"/>
    <w:rsid w:val="00297305"/>
    <w:rsid w:val="00297CEF"/>
    <w:rsid w:val="002A00B7"/>
    <w:rsid w:val="002A0935"/>
    <w:rsid w:val="002A16C5"/>
    <w:rsid w:val="002A37EE"/>
    <w:rsid w:val="002A3FEF"/>
    <w:rsid w:val="002A48E0"/>
    <w:rsid w:val="002A7460"/>
    <w:rsid w:val="002B666F"/>
    <w:rsid w:val="002C199B"/>
    <w:rsid w:val="002C19D0"/>
    <w:rsid w:val="002C201B"/>
    <w:rsid w:val="002C4EB0"/>
    <w:rsid w:val="002C6113"/>
    <w:rsid w:val="002D1CEF"/>
    <w:rsid w:val="002D2585"/>
    <w:rsid w:val="002D4738"/>
    <w:rsid w:val="002D4D33"/>
    <w:rsid w:val="002E302A"/>
    <w:rsid w:val="002E48EF"/>
    <w:rsid w:val="002E5EA1"/>
    <w:rsid w:val="002E6237"/>
    <w:rsid w:val="002E6B74"/>
    <w:rsid w:val="002E74DB"/>
    <w:rsid w:val="002E76EE"/>
    <w:rsid w:val="002F1932"/>
    <w:rsid w:val="002F51A8"/>
    <w:rsid w:val="002F5323"/>
    <w:rsid w:val="002F7A99"/>
    <w:rsid w:val="002F7E0E"/>
    <w:rsid w:val="003000CC"/>
    <w:rsid w:val="003001B7"/>
    <w:rsid w:val="0030271C"/>
    <w:rsid w:val="00302FFF"/>
    <w:rsid w:val="00307F8B"/>
    <w:rsid w:val="00312C53"/>
    <w:rsid w:val="003134F8"/>
    <w:rsid w:val="00314648"/>
    <w:rsid w:val="00316B7C"/>
    <w:rsid w:val="00316D0B"/>
    <w:rsid w:val="003202B6"/>
    <w:rsid w:val="00320E9C"/>
    <w:rsid w:val="0032170D"/>
    <w:rsid w:val="00324C1D"/>
    <w:rsid w:val="0032562B"/>
    <w:rsid w:val="003311F4"/>
    <w:rsid w:val="003402E2"/>
    <w:rsid w:val="00351437"/>
    <w:rsid w:val="00352EAB"/>
    <w:rsid w:val="00353DED"/>
    <w:rsid w:val="003621D7"/>
    <w:rsid w:val="003635C0"/>
    <w:rsid w:val="0036363C"/>
    <w:rsid w:val="003655A5"/>
    <w:rsid w:val="00365FA0"/>
    <w:rsid w:val="00366CC9"/>
    <w:rsid w:val="0037039A"/>
    <w:rsid w:val="00373852"/>
    <w:rsid w:val="0037403F"/>
    <w:rsid w:val="003751CA"/>
    <w:rsid w:val="0037631C"/>
    <w:rsid w:val="00381062"/>
    <w:rsid w:val="00381D46"/>
    <w:rsid w:val="00383AE4"/>
    <w:rsid w:val="00385FF9"/>
    <w:rsid w:val="003860CC"/>
    <w:rsid w:val="003862CD"/>
    <w:rsid w:val="00391561"/>
    <w:rsid w:val="00392D36"/>
    <w:rsid w:val="00392EB6"/>
    <w:rsid w:val="003935D2"/>
    <w:rsid w:val="00393DD8"/>
    <w:rsid w:val="00394DC2"/>
    <w:rsid w:val="00396E09"/>
    <w:rsid w:val="003A2CE8"/>
    <w:rsid w:val="003A7BAC"/>
    <w:rsid w:val="003B188D"/>
    <w:rsid w:val="003B2134"/>
    <w:rsid w:val="003C203A"/>
    <w:rsid w:val="003C2684"/>
    <w:rsid w:val="003C5FD2"/>
    <w:rsid w:val="003D0186"/>
    <w:rsid w:val="003D4B7C"/>
    <w:rsid w:val="003D5570"/>
    <w:rsid w:val="003D7160"/>
    <w:rsid w:val="003D7A75"/>
    <w:rsid w:val="003E0706"/>
    <w:rsid w:val="003E1119"/>
    <w:rsid w:val="003E5749"/>
    <w:rsid w:val="003F2BB9"/>
    <w:rsid w:val="003F2DD0"/>
    <w:rsid w:val="003F5DD9"/>
    <w:rsid w:val="0040227C"/>
    <w:rsid w:val="004040C8"/>
    <w:rsid w:val="00404436"/>
    <w:rsid w:val="00405347"/>
    <w:rsid w:val="00405F90"/>
    <w:rsid w:val="00412105"/>
    <w:rsid w:val="00420C6E"/>
    <w:rsid w:val="00421825"/>
    <w:rsid w:val="00422B10"/>
    <w:rsid w:val="00432DFF"/>
    <w:rsid w:val="0043567F"/>
    <w:rsid w:val="004358ED"/>
    <w:rsid w:val="00435C61"/>
    <w:rsid w:val="00436472"/>
    <w:rsid w:val="004368C9"/>
    <w:rsid w:val="004408F5"/>
    <w:rsid w:val="004419E5"/>
    <w:rsid w:val="004450C5"/>
    <w:rsid w:val="00451077"/>
    <w:rsid w:val="00452AB6"/>
    <w:rsid w:val="004564B2"/>
    <w:rsid w:val="00457511"/>
    <w:rsid w:val="00457777"/>
    <w:rsid w:val="004645D9"/>
    <w:rsid w:val="00464D44"/>
    <w:rsid w:val="0046648B"/>
    <w:rsid w:val="00466C37"/>
    <w:rsid w:val="00470D0C"/>
    <w:rsid w:val="004711A1"/>
    <w:rsid w:val="004725C1"/>
    <w:rsid w:val="00475485"/>
    <w:rsid w:val="00475D91"/>
    <w:rsid w:val="00480588"/>
    <w:rsid w:val="00480E8B"/>
    <w:rsid w:val="004813E4"/>
    <w:rsid w:val="00482E66"/>
    <w:rsid w:val="004845C1"/>
    <w:rsid w:val="0048567B"/>
    <w:rsid w:val="00486A45"/>
    <w:rsid w:val="004917BD"/>
    <w:rsid w:val="00493BA0"/>
    <w:rsid w:val="004A060E"/>
    <w:rsid w:val="004A1DC2"/>
    <w:rsid w:val="004A52B6"/>
    <w:rsid w:val="004A77A1"/>
    <w:rsid w:val="004B11B7"/>
    <w:rsid w:val="004B15B3"/>
    <w:rsid w:val="004B4304"/>
    <w:rsid w:val="004B5110"/>
    <w:rsid w:val="004B6D6A"/>
    <w:rsid w:val="004B7409"/>
    <w:rsid w:val="004C0B4C"/>
    <w:rsid w:val="004C5148"/>
    <w:rsid w:val="004C5F85"/>
    <w:rsid w:val="004C626C"/>
    <w:rsid w:val="004C6CB8"/>
    <w:rsid w:val="004D16EF"/>
    <w:rsid w:val="004D2FCF"/>
    <w:rsid w:val="004D76CD"/>
    <w:rsid w:val="004E17D9"/>
    <w:rsid w:val="004E5905"/>
    <w:rsid w:val="004E6959"/>
    <w:rsid w:val="004E6C81"/>
    <w:rsid w:val="004E7E7D"/>
    <w:rsid w:val="004F721D"/>
    <w:rsid w:val="0050089A"/>
    <w:rsid w:val="00502CDB"/>
    <w:rsid w:val="005122EF"/>
    <w:rsid w:val="005128BB"/>
    <w:rsid w:val="00512AEF"/>
    <w:rsid w:val="005138D6"/>
    <w:rsid w:val="00514964"/>
    <w:rsid w:val="00517EB3"/>
    <w:rsid w:val="005216B3"/>
    <w:rsid w:val="00521747"/>
    <w:rsid w:val="0052395B"/>
    <w:rsid w:val="00523F60"/>
    <w:rsid w:val="00531053"/>
    <w:rsid w:val="00531EC5"/>
    <w:rsid w:val="00531ECB"/>
    <w:rsid w:val="005320DB"/>
    <w:rsid w:val="00533949"/>
    <w:rsid w:val="005412C4"/>
    <w:rsid w:val="0054589B"/>
    <w:rsid w:val="005466E9"/>
    <w:rsid w:val="00550625"/>
    <w:rsid w:val="005506BE"/>
    <w:rsid w:val="0055221F"/>
    <w:rsid w:val="005529F4"/>
    <w:rsid w:val="0055364D"/>
    <w:rsid w:val="005550FC"/>
    <w:rsid w:val="00555CB4"/>
    <w:rsid w:val="0055739A"/>
    <w:rsid w:val="005573F7"/>
    <w:rsid w:val="00570619"/>
    <w:rsid w:val="0057154A"/>
    <w:rsid w:val="00571BD9"/>
    <w:rsid w:val="00573B0E"/>
    <w:rsid w:val="00573C5F"/>
    <w:rsid w:val="00574911"/>
    <w:rsid w:val="00583C03"/>
    <w:rsid w:val="005848DE"/>
    <w:rsid w:val="00586160"/>
    <w:rsid w:val="00592875"/>
    <w:rsid w:val="00596624"/>
    <w:rsid w:val="005A0069"/>
    <w:rsid w:val="005A0BB0"/>
    <w:rsid w:val="005A3D23"/>
    <w:rsid w:val="005A4AB3"/>
    <w:rsid w:val="005A61AC"/>
    <w:rsid w:val="005B215C"/>
    <w:rsid w:val="005B5802"/>
    <w:rsid w:val="005B6CEC"/>
    <w:rsid w:val="005C081C"/>
    <w:rsid w:val="005C1661"/>
    <w:rsid w:val="005C6326"/>
    <w:rsid w:val="005C79BD"/>
    <w:rsid w:val="005D0D92"/>
    <w:rsid w:val="005D2212"/>
    <w:rsid w:val="005D31BC"/>
    <w:rsid w:val="005E2A7A"/>
    <w:rsid w:val="005E6A12"/>
    <w:rsid w:val="005F13F9"/>
    <w:rsid w:val="005F4585"/>
    <w:rsid w:val="005F6DFA"/>
    <w:rsid w:val="005F7361"/>
    <w:rsid w:val="00604D9A"/>
    <w:rsid w:val="00607809"/>
    <w:rsid w:val="006104F4"/>
    <w:rsid w:val="00610DC9"/>
    <w:rsid w:val="006110E0"/>
    <w:rsid w:val="00612ADD"/>
    <w:rsid w:val="006213DB"/>
    <w:rsid w:val="006222B8"/>
    <w:rsid w:val="00622681"/>
    <w:rsid w:val="00624E6C"/>
    <w:rsid w:val="006327F6"/>
    <w:rsid w:val="00637E0F"/>
    <w:rsid w:val="00642662"/>
    <w:rsid w:val="00645132"/>
    <w:rsid w:val="006477D4"/>
    <w:rsid w:val="00652ADB"/>
    <w:rsid w:val="00652C04"/>
    <w:rsid w:val="00653B50"/>
    <w:rsid w:val="00653F59"/>
    <w:rsid w:val="00655BC9"/>
    <w:rsid w:val="00656FCB"/>
    <w:rsid w:val="00662E96"/>
    <w:rsid w:val="00663583"/>
    <w:rsid w:val="006637AF"/>
    <w:rsid w:val="0066669A"/>
    <w:rsid w:val="00666C89"/>
    <w:rsid w:val="00671AB6"/>
    <w:rsid w:val="00673734"/>
    <w:rsid w:val="0067689F"/>
    <w:rsid w:val="00676C8A"/>
    <w:rsid w:val="0068149E"/>
    <w:rsid w:val="00682C26"/>
    <w:rsid w:val="00684756"/>
    <w:rsid w:val="00686AEA"/>
    <w:rsid w:val="00693B43"/>
    <w:rsid w:val="006955E5"/>
    <w:rsid w:val="00695A2C"/>
    <w:rsid w:val="006A1869"/>
    <w:rsid w:val="006B05A9"/>
    <w:rsid w:val="006B2786"/>
    <w:rsid w:val="006B596C"/>
    <w:rsid w:val="006C2D12"/>
    <w:rsid w:val="006C30E7"/>
    <w:rsid w:val="006C6505"/>
    <w:rsid w:val="006D20E2"/>
    <w:rsid w:val="006D522F"/>
    <w:rsid w:val="006D6E0A"/>
    <w:rsid w:val="006E14CD"/>
    <w:rsid w:val="006E3CCA"/>
    <w:rsid w:val="006E59C5"/>
    <w:rsid w:val="006E79C7"/>
    <w:rsid w:val="006F4D8B"/>
    <w:rsid w:val="00700F93"/>
    <w:rsid w:val="00702A07"/>
    <w:rsid w:val="00711A69"/>
    <w:rsid w:val="0071309A"/>
    <w:rsid w:val="007131C2"/>
    <w:rsid w:val="00713A84"/>
    <w:rsid w:val="007157A3"/>
    <w:rsid w:val="007159CB"/>
    <w:rsid w:val="007164DE"/>
    <w:rsid w:val="00717147"/>
    <w:rsid w:val="007219FA"/>
    <w:rsid w:val="00721EC8"/>
    <w:rsid w:val="0072321E"/>
    <w:rsid w:val="00723433"/>
    <w:rsid w:val="00724183"/>
    <w:rsid w:val="00727808"/>
    <w:rsid w:val="00730054"/>
    <w:rsid w:val="007333ED"/>
    <w:rsid w:val="00734906"/>
    <w:rsid w:val="00746675"/>
    <w:rsid w:val="00750E42"/>
    <w:rsid w:val="007524A7"/>
    <w:rsid w:val="00752D03"/>
    <w:rsid w:val="0075472C"/>
    <w:rsid w:val="00755B9F"/>
    <w:rsid w:val="007572E5"/>
    <w:rsid w:val="00763529"/>
    <w:rsid w:val="00764652"/>
    <w:rsid w:val="0076507B"/>
    <w:rsid w:val="007657A1"/>
    <w:rsid w:val="00765BAB"/>
    <w:rsid w:val="0076640E"/>
    <w:rsid w:val="007732D0"/>
    <w:rsid w:val="00773F81"/>
    <w:rsid w:val="0077440D"/>
    <w:rsid w:val="00774ACC"/>
    <w:rsid w:val="00776159"/>
    <w:rsid w:val="00776B22"/>
    <w:rsid w:val="007843EB"/>
    <w:rsid w:val="007862FF"/>
    <w:rsid w:val="00786399"/>
    <w:rsid w:val="0079465A"/>
    <w:rsid w:val="007970E8"/>
    <w:rsid w:val="007A0376"/>
    <w:rsid w:val="007A0C69"/>
    <w:rsid w:val="007A1F0F"/>
    <w:rsid w:val="007A6F4F"/>
    <w:rsid w:val="007B021E"/>
    <w:rsid w:val="007B4491"/>
    <w:rsid w:val="007B5EA9"/>
    <w:rsid w:val="007B5F5A"/>
    <w:rsid w:val="007B75B5"/>
    <w:rsid w:val="007C04F7"/>
    <w:rsid w:val="007C0ABB"/>
    <w:rsid w:val="007C18B5"/>
    <w:rsid w:val="007C3897"/>
    <w:rsid w:val="007D218E"/>
    <w:rsid w:val="007D34C4"/>
    <w:rsid w:val="007E2D52"/>
    <w:rsid w:val="007E5293"/>
    <w:rsid w:val="007E5B36"/>
    <w:rsid w:val="007F002E"/>
    <w:rsid w:val="007F049D"/>
    <w:rsid w:val="007F122E"/>
    <w:rsid w:val="007F1F25"/>
    <w:rsid w:val="007F3143"/>
    <w:rsid w:val="007F4046"/>
    <w:rsid w:val="008036CD"/>
    <w:rsid w:val="00806F33"/>
    <w:rsid w:val="0081387B"/>
    <w:rsid w:val="00815230"/>
    <w:rsid w:val="00815CC4"/>
    <w:rsid w:val="00820BE8"/>
    <w:rsid w:val="0082195E"/>
    <w:rsid w:val="00822FA6"/>
    <w:rsid w:val="00827229"/>
    <w:rsid w:val="008279C4"/>
    <w:rsid w:val="00827BCF"/>
    <w:rsid w:val="008340B9"/>
    <w:rsid w:val="0084163E"/>
    <w:rsid w:val="00847C76"/>
    <w:rsid w:val="00850370"/>
    <w:rsid w:val="00853B48"/>
    <w:rsid w:val="00854173"/>
    <w:rsid w:val="008571A5"/>
    <w:rsid w:val="008572BA"/>
    <w:rsid w:val="00857A8C"/>
    <w:rsid w:val="00862F1E"/>
    <w:rsid w:val="0086462E"/>
    <w:rsid w:val="0086581D"/>
    <w:rsid w:val="00866719"/>
    <w:rsid w:val="00866C46"/>
    <w:rsid w:val="00866EF3"/>
    <w:rsid w:val="00867B97"/>
    <w:rsid w:val="00881025"/>
    <w:rsid w:val="00883164"/>
    <w:rsid w:val="00886851"/>
    <w:rsid w:val="00891E64"/>
    <w:rsid w:val="0089422B"/>
    <w:rsid w:val="008A0544"/>
    <w:rsid w:val="008A0D17"/>
    <w:rsid w:val="008A27C2"/>
    <w:rsid w:val="008A6059"/>
    <w:rsid w:val="008B0C46"/>
    <w:rsid w:val="008B0D5A"/>
    <w:rsid w:val="008B4209"/>
    <w:rsid w:val="008B44DA"/>
    <w:rsid w:val="008B4CFC"/>
    <w:rsid w:val="008C0D06"/>
    <w:rsid w:val="008C1C23"/>
    <w:rsid w:val="008C36CA"/>
    <w:rsid w:val="008C41B2"/>
    <w:rsid w:val="008C5245"/>
    <w:rsid w:val="008C5257"/>
    <w:rsid w:val="008C5EE0"/>
    <w:rsid w:val="008D1CB7"/>
    <w:rsid w:val="008D30FA"/>
    <w:rsid w:val="008D494B"/>
    <w:rsid w:val="008E3BE7"/>
    <w:rsid w:val="008E5A0D"/>
    <w:rsid w:val="008E6500"/>
    <w:rsid w:val="008E6ADC"/>
    <w:rsid w:val="008F0FB3"/>
    <w:rsid w:val="008F2337"/>
    <w:rsid w:val="008F681F"/>
    <w:rsid w:val="009007DC"/>
    <w:rsid w:val="00902F0B"/>
    <w:rsid w:val="009033A2"/>
    <w:rsid w:val="00904FF3"/>
    <w:rsid w:val="0090507A"/>
    <w:rsid w:val="009054EB"/>
    <w:rsid w:val="00911600"/>
    <w:rsid w:val="009229D1"/>
    <w:rsid w:val="009268EB"/>
    <w:rsid w:val="00931787"/>
    <w:rsid w:val="00934DE8"/>
    <w:rsid w:val="0094438A"/>
    <w:rsid w:val="00947703"/>
    <w:rsid w:val="009514EF"/>
    <w:rsid w:val="009551AC"/>
    <w:rsid w:val="00960082"/>
    <w:rsid w:val="00960DEF"/>
    <w:rsid w:val="009623D3"/>
    <w:rsid w:val="0096327A"/>
    <w:rsid w:val="00965289"/>
    <w:rsid w:val="00965A8A"/>
    <w:rsid w:val="00971B12"/>
    <w:rsid w:val="009738A6"/>
    <w:rsid w:val="009740F9"/>
    <w:rsid w:val="009766DF"/>
    <w:rsid w:val="00977D00"/>
    <w:rsid w:val="009822D8"/>
    <w:rsid w:val="0098418B"/>
    <w:rsid w:val="0098757A"/>
    <w:rsid w:val="00987FD4"/>
    <w:rsid w:val="00990E3B"/>
    <w:rsid w:val="00992E52"/>
    <w:rsid w:val="009938B0"/>
    <w:rsid w:val="009958CB"/>
    <w:rsid w:val="00995CEB"/>
    <w:rsid w:val="00996C89"/>
    <w:rsid w:val="0099782A"/>
    <w:rsid w:val="009A45E9"/>
    <w:rsid w:val="009A589F"/>
    <w:rsid w:val="009B0DA4"/>
    <w:rsid w:val="009B15E0"/>
    <w:rsid w:val="009B2379"/>
    <w:rsid w:val="009B253C"/>
    <w:rsid w:val="009B2FA7"/>
    <w:rsid w:val="009B6D15"/>
    <w:rsid w:val="009C01D0"/>
    <w:rsid w:val="009C5E2C"/>
    <w:rsid w:val="009C763E"/>
    <w:rsid w:val="009D30D5"/>
    <w:rsid w:val="009D402D"/>
    <w:rsid w:val="009D5C7A"/>
    <w:rsid w:val="009D5F10"/>
    <w:rsid w:val="009D6852"/>
    <w:rsid w:val="009D750D"/>
    <w:rsid w:val="009E1A01"/>
    <w:rsid w:val="009E38C3"/>
    <w:rsid w:val="009E4AC0"/>
    <w:rsid w:val="009E6B2B"/>
    <w:rsid w:val="009E7FE9"/>
    <w:rsid w:val="009F085D"/>
    <w:rsid w:val="009F22B3"/>
    <w:rsid w:val="009F25C9"/>
    <w:rsid w:val="009F789D"/>
    <w:rsid w:val="009F7910"/>
    <w:rsid w:val="00A01C73"/>
    <w:rsid w:val="00A025FF"/>
    <w:rsid w:val="00A03E4D"/>
    <w:rsid w:val="00A04D41"/>
    <w:rsid w:val="00A10A01"/>
    <w:rsid w:val="00A13DA4"/>
    <w:rsid w:val="00A21568"/>
    <w:rsid w:val="00A21945"/>
    <w:rsid w:val="00A21EED"/>
    <w:rsid w:val="00A26311"/>
    <w:rsid w:val="00A30F09"/>
    <w:rsid w:val="00A318FF"/>
    <w:rsid w:val="00A33472"/>
    <w:rsid w:val="00A3640D"/>
    <w:rsid w:val="00A37AB3"/>
    <w:rsid w:val="00A42974"/>
    <w:rsid w:val="00A4385C"/>
    <w:rsid w:val="00A43F64"/>
    <w:rsid w:val="00A47238"/>
    <w:rsid w:val="00A50250"/>
    <w:rsid w:val="00A51588"/>
    <w:rsid w:val="00A524A3"/>
    <w:rsid w:val="00A53692"/>
    <w:rsid w:val="00A53A3A"/>
    <w:rsid w:val="00A60A11"/>
    <w:rsid w:val="00A629B9"/>
    <w:rsid w:val="00A637FE"/>
    <w:rsid w:val="00A72EA8"/>
    <w:rsid w:val="00A7729B"/>
    <w:rsid w:val="00A80130"/>
    <w:rsid w:val="00A8391D"/>
    <w:rsid w:val="00A8584F"/>
    <w:rsid w:val="00A85A6A"/>
    <w:rsid w:val="00A868F4"/>
    <w:rsid w:val="00A92E9B"/>
    <w:rsid w:val="00A94EA3"/>
    <w:rsid w:val="00AA1F10"/>
    <w:rsid w:val="00AA2B07"/>
    <w:rsid w:val="00AA60A9"/>
    <w:rsid w:val="00AA6BBD"/>
    <w:rsid w:val="00AA6C13"/>
    <w:rsid w:val="00AA727F"/>
    <w:rsid w:val="00AA7EFD"/>
    <w:rsid w:val="00AB077F"/>
    <w:rsid w:val="00AB78D1"/>
    <w:rsid w:val="00AC1844"/>
    <w:rsid w:val="00AC5495"/>
    <w:rsid w:val="00AC638F"/>
    <w:rsid w:val="00AD2A93"/>
    <w:rsid w:val="00AE07A4"/>
    <w:rsid w:val="00AE2E5D"/>
    <w:rsid w:val="00AF0D62"/>
    <w:rsid w:val="00AF1D14"/>
    <w:rsid w:val="00AF3C64"/>
    <w:rsid w:val="00AF64AD"/>
    <w:rsid w:val="00AF682F"/>
    <w:rsid w:val="00B100B0"/>
    <w:rsid w:val="00B1118F"/>
    <w:rsid w:val="00B13576"/>
    <w:rsid w:val="00B1361E"/>
    <w:rsid w:val="00B14E77"/>
    <w:rsid w:val="00B156FD"/>
    <w:rsid w:val="00B24C2F"/>
    <w:rsid w:val="00B30023"/>
    <w:rsid w:val="00B331D4"/>
    <w:rsid w:val="00B362B5"/>
    <w:rsid w:val="00B36583"/>
    <w:rsid w:val="00B370D0"/>
    <w:rsid w:val="00B3745E"/>
    <w:rsid w:val="00B40AC2"/>
    <w:rsid w:val="00B53B0E"/>
    <w:rsid w:val="00B5589D"/>
    <w:rsid w:val="00B56352"/>
    <w:rsid w:val="00B572D2"/>
    <w:rsid w:val="00B601EB"/>
    <w:rsid w:val="00B6485C"/>
    <w:rsid w:val="00B64BA8"/>
    <w:rsid w:val="00B658E1"/>
    <w:rsid w:val="00B679CD"/>
    <w:rsid w:val="00B73D68"/>
    <w:rsid w:val="00B7560A"/>
    <w:rsid w:val="00B7582D"/>
    <w:rsid w:val="00B778AD"/>
    <w:rsid w:val="00B82C59"/>
    <w:rsid w:val="00B8389C"/>
    <w:rsid w:val="00B86141"/>
    <w:rsid w:val="00B90EE1"/>
    <w:rsid w:val="00B91E35"/>
    <w:rsid w:val="00B91E42"/>
    <w:rsid w:val="00B91E74"/>
    <w:rsid w:val="00B93F13"/>
    <w:rsid w:val="00B95628"/>
    <w:rsid w:val="00B96E1C"/>
    <w:rsid w:val="00B9726E"/>
    <w:rsid w:val="00BA2E69"/>
    <w:rsid w:val="00BA3E66"/>
    <w:rsid w:val="00BA6208"/>
    <w:rsid w:val="00BA6E3A"/>
    <w:rsid w:val="00BA7256"/>
    <w:rsid w:val="00BB5E24"/>
    <w:rsid w:val="00BC2758"/>
    <w:rsid w:val="00BC2E92"/>
    <w:rsid w:val="00BC40A9"/>
    <w:rsid w:val="00BC6FF9"/>
    <w:rsid w:val="00BD3B4F"/>
    <w:rsid w:val="00BD6D58"/>
    <w:rsid w:val="00BD6FDE"/>
    <w:rsid w:val="00BE4634"/>
    <w:rsid w:val="00BE65E8"/>
    <w:rsid w:val="00BE6C1F"/>
    <w:rsid w:val="00BF11F3"/>
    <w:rsid w:val="00BF3337"/>
    <w:rsid w:val="00C018EF"/>
    <w:rsid w:val="00C02CAB"/>
    <w:rsid w:val="00C031C4"/>
    <w:rsid w:val="00C0369D"/>
    <w:rsid w:val="00C05197"/>
    <w:rsid w:val="00C06BB7"/>
    <w:rsid w:val="00C104EB"/>
    <w:rsid w:val="00C1051D"/>
    <w:rsid w:val="00C110A7"/>
    <w:rsid w:val="00C11D0E"/>
    <w:rsid w:val="00C13B25"/>
    <w:rsid w:val="00C14B37"/>
    <w:rsid w:val="00C16C73"/>
    <w:rsid w:val="00C17754"/>
    <w:rsid w:val="00C234EA"/>
    <w:rsid w:val="00C235A7"/>
    <w:rsid w:val="00C24DCC"/>
    <w:rsid w:val="00C25715"/>
    <w:rsid w:val="00C30C41"/>
    <w:rsid w:val="00C32196"/>
    <w:rsid w:val="00C3356B"/>
    <w:rsid w:val="00C36205"/>
    <w:rsid w:val="00C4107D"/>
    <w:rsid w:val="00C41D0A"/>
    <w:rsid w:val="00C4473C"/>
    <w:rsid w:val="00C55913"/>
    <w:rsid w:val="00C5668F"/>
    <w:rsid w:val="00C60C00"/>
    <w:rsid w:val="00C61D8D"/>
    <w:rsid w:val="00C63482"/>
    <w:rsid w:val="00C63CAA"/>
    <w:rsid w:val="00C650A8"/>
    <w:rsid w:val="00C66765"/>
    <w:rsid w:val="00C66807"/>
    <w:rsid w:val="00C73E34"/>
    <w:rsid w:val="00C7508F"/>
    <w:rsid w:val="00C76516"/>
    <w:rsid w:val="00C86B01"/>
    <w:rsid w:val="00CA07C7"/>
    <w:rsid w:val="00CA3A86"/>
    <w:rsid w:val="00CA6A7C"/>
    <w:rsid w:val="00CA723A"/>
    <w:rsid w:val="00CB0611"/>
    <w:rsid w:val="00CC10DC"/>
    <w:rsid w:val="00CD0954"/>
    <w:rsid w:val="00CD660D"/>
    <w:rsid w:val="00CE139D"/>
    <w:rsid w:val="00CE156E"/>
    <w:rsid w:val="00CE15BD"/>
    <w:rsid w:val="00CE3239"/>
    <w:rsid w:val="00CE3677"/>
    <w:rsid w:val="00CE4901"/>
    <w:rsid w:val="00CE563F"/>
    <w:rsid w:val="00CF136C"/>
    <w:rsid w:val="00CF6907"/>
    <w:rsid w:val="00CF69C8"/>
    <w:rsid w:val="00D003D0"/>
    <w:rsid w:val="00D01EE2"/>
    <w:rsid w:val="00D04C81"/>
    <w:rsid w:val="00D0643E"/>
    <w:rsid w:val="00D10258"/>
    <w:rsid w:val="00D10693"/>
    <w:rsid w:val="00D1243E"/>
    <w:rsid w:val="00D14E1C"/>
    <w:rsid w:val="00D204A1"/>
    <w:rsid w:val="00D22AF2"/>
    <w:rsid w:val="00D22D1D"/>
    <w:rsid w:val="00D23E12"/>
    <w:rsid w:val="00D25E0B"/>
    <w:rsid w:val="00D27930"/>
    <w:rsid w:val="00D334DB"/>
    <w:rsid w:val="00D33716"/>
    <w:rsid w:val="00D40F35"/>
    <w:rsid w:val="00D421E6"/>
    <w:rsid w:val="00D4316D"/>
    <w:rsid w:val="00D47F97"/>
    <w:rsid w:val="00D50C56"/>
    <w:rsid w:val="00D55DA7"/>
    <w:rsid w:val="00D661D4"/>
    <w:rsid w:val="00D704F4"/>
    <w:rsid w:val="00D721C8"/>
    <w:rsid w:val="00D82CC3"/>
    <w:rsid w:val="00D83F6D"/>
    <w:rsid w:val="00D86920"/>
    <w:rsid w:val="00D87640"/>
    <w:rsid w:val="00D908C6"/>
    <w:rsid w:val="00D95B6A"/>
    <w:rsid w:val="00DA3584"/>
    <w:rsid w:val="00DA4F37"/>
    <w:rsid w:val="00DA6F63"/>
    <w:rsid w:val="00DB11C0"/>
    <w:rsid w:val="00DB1916"/>
    <w:rsid w:val="00DB2B6D"/>
    <w:rsid w:val="00DB5B60"/>
    <w:rsid w:val="00DC64C4"/>
    <w:rsid w:val="00DC67D0"/>
    <w:rsid w:val="00DD102F"/>
    <w:rsid w:val="00DD7199"/>
    <w:rsid w:val="00DE17DB"/>
    <w:rsid w:val="00DE198B"/>
    <w:rsid w:val="00DE34C0"/>
    <w:rsid w:val="00DE63AA"/>
    <w:rsid w:val="00DF2DEF"/>
    <w:rsid w:val="00DF7906"/>
    <w:rsid w:val="00E00B32"/>
    <w:rsid w:val="00E01AD3"/>
    <w:rsid w:val="00E11DCC"/>
    <w:rsid w:val="00E12656"/>
    <w:rsid w:val="00E12B18"/>
    <w:rsid w:val="00E17C89"/>
    <w:rsid w:val="00E20D9B"/>
    <w:rsid w:val="00E216B6"/>
    <w:rsid w:val="00E22750"/>
    <w:rsid w:val="00E23063"/>
    <w:rsid w:val="00E23907"/>
    <w:rsid w:val="00E24DC0"/>
    <w:rsid w:val="00E26BA4"/>
    <w:rsid w:val="00E27994"/>
    <w:rsid w:val="00E27A73"/>
    <w:rsid w:val="00E54D02"/>
    <w:rsid w:val="00E6054E"/>
    <w:rsid w:val="00E63277"/>
    <w:rsid w:val="00E633B3"/>
    <w:rsid w:val="00E63B50"/>
    <w:rsid w:val="00E63F8D"/>
    <w:rsid w:val="00E64E51"/>
    <w:rsid w:val="00E6544E"/>
    <w:rsid w:val="00E6685B"/>
    <w:rsid w:val="00E71124"/>
    <w:rsid w:val="00E72E2A"/>
    <w:rsid w:val="00E734E8"/>
    <w:rsid w:val="00E75385"/>
    <w:rsid w:val="00E75A8A"/>
    <w:rsid w:val="00E802FF"/>
    <w:rsid w:val="00E84E4A"/>
    <w:rsid w:val="00E8650C"/>
    <w:rsid w:val="00E86B09"/>
    <w:rsid w:val="00E907EB"/>
    <w:rsid w:val="00E938BF"/>
    <w:rsid w:val="00E94732"/>
    <w:rsid w:val="00EA3271"/>
    <w:rsid w:val="00EA4E3D"/>
    <w:rsid w:val="00EA5BCB"/>
    <w:rsid w:val="00EB5CAE"/>
    <w:rsid w:val="00EB66E4"/>
    <w:rsid w:val="00EB77C9"/>
    <w:rsid w:val="00EC2561"/>
    <w:rsid w:val="00EC5BCB"/>
    <w:rsid w:val="00ED027E"/>
    <w:rsid w:val="00ED0BBC"/>
    <w:rsid w:val="00ED10CC"/>
    <w:rsid w:val="00ED55E5"/>
    <w:rsid w:val="00EE220C"/>
    <w:rsid w:val="00EE3584"/>
    <w:rsid w:val="00EE3655"/>
    <w:rsid w:val="00EE7463"/>
    <w:rsid w:val="00EF005A"/>
    <w:rsid w:val="00EF0071"/>
    <w:rsid w:val="00EF1521"/>
    <w:rsid w:val="00EF1F77"/>
    <w:rsid w:val="00EF201E"/>
    <w:rsid w:val="00EF4AD7"/>
    <w:rsid w:val="00EF5D86"/>
    <w:rsid w:val="00EF6B21"/>
    <w:rsid w:val="00EF6C7B"/>
    <w:rsid w:val="00EF7039"/>
    <w:rsid w:val="00EF703E"/>
    <w:rsid w:val="00EF7417"/>
    <w:rsid w:val="00EF75D1"/>
    <w:rsid w:val="00F040B2"/>
    <w:rsid w:val="00F0624A"/>
    <w:rsid w:val="00F06E02"/>
    <w:rsid w:val="00F07E6C"/>
    <w:rsid w:val="00F15FF6"/>
    <w:rsid w:val="00F16E97"/>
    <w:rsid w:val="00F17F91"/>
    <w:rsid w:val="00F20F11"/>
    <w:rsid w:val="00F211E1"/>
    <w:rsid w:val="00F23468"/>
    <w:rsid w:val="00F23D20"/>
    <w:rsid w:val="00F25B73"/>
    <w:rsid w:val="00F263C2"/>
    <w:rsid w:val="00F30196"/>
    <w:rsid w:val="00F3370A"/>
    <w:rsid w:val="00F4319E"/>
    <w:rsid w:val="00F441C4"/>
    <w:rsid w:val="00F45081"/>
    <w:rsid w:val="00F4536A"/>
    <w:rsid w:val="00F467D7"/>
    <w:rsid w:val="00F50DDC"/>
    <w:rsid w:val="00F55C74"/>
    <w:rsid w:val="00F626DD"/>
    <w:rsid w:val="00F634B8"/>
    <w:rsid w:val="00F70B73"/>
    <w:rsid w:val="00F71D63"/>
    <w:rsid w:val="00F748CF"/>
    <w:rsid w:val="00F7499F"/>
    <w:rsid w:val="00F82007"/>
    <w:rsid w:val="00F833C9"/>
    <w:rsid w:val="00F84194"/>
    <w:rsid w:val="00F84C37"/>
    <w:rsid w:val="00F854F7"/>
    <w:rsid w:val="00F9019A"/>
    <w:rsid w:val="00F946DB"/>
    <w:rsid w:val="00F96752"/>
    <w:rsid w:val="00FA453A"/>
    <w:rsid w:val="00FA6690"/>
    <w:rsid w:val="00FB47EB"/>
    <w:rsid w:val="00FB5AEC"/>
    <w:rsid w:val="00FB60E4"/>
    <w:rsid w:val="00FC11D5"/>
    <w:rsid w:val="00FC412C"/>
    <w:rsid w:val="00FC7789"/>
    <w:rsid w:val="00FC7A79"/>
    <w:rsid w:val="00FD06ED"/>
    <w:rsid w:val="00FD23E6"/>
    <w:rsid w:val="00FD46DB"/>
    <w:rsid w:val="00FD77A4"/>
    <w:rsid w:val="00FD782B"/>
    <w:rsid w:val="00FD7F73"/>
    <w:rsid w:val="00FE1B3D"/>
    <w:rsid w:val="00FE2FC6"/>
    <w:rsid w:val="00FE4D78"/>
    <w:rsid w:val="00FE7EDF"/>
    <w:rsid w:val="00FF4065"/>
    <w:rsid w:val="00FF41FD"/>
    <w:rsid w:val="00FF50F2"/>
    <w:rsid w:val="00FF5B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01185A7C-0872-4351-8D33-021DEAAF7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0D17"/>
    <w:pPr>
      <w:widowControl w:val="0"/>
      <w:jc w:val="both"/>
    </w:pPr>
    <w:rPr>
      <w:rFonts w:ascii="Century" w:eastAsia="ＭＳ 明朝" w:hAnsi="Century" w:cs="Times New Roman"/>
      <w:szCs w:val="20"/>
    </w:rPr>
  </w:style>
  <w:style w:type="paragraph" w:styleId="1">
    <w:name w:val="heading 1"/>
    <w:basedOn w:val="a"/>
    <w:link w:val="10"/>
    <w:qFormat/>
    <w:rsid w:val="008A0D17"/>
    <w:pPr>
      <w:outlineLvl w:val="0"/>
    </w:pPr>
  </w:style>
  <w:style w:type="paragraph" w:styleId="2">
    <w:name w:val="heading 2"/>
    <w:basedOn w:val="a"/>
    <w:next w:val="a"/>
    <w:link w:val="20"/>
    <w:uiPriority w:val="9"/>
    <w:unhideWhenUsed/>
    <w:qFormat/>
    <w:rsid w:val="008A0D17"/>
    <w:pPr>
      <w:keepNext/>
      <w:outlineLvl w:val="1"/>
    </w:pPr>
    <w:rPr>
      <w:rFonts w:asciiTheme="majorHAnsi" w:eastAsiaTheme="majorEastAsia" w:hAnsiTheme="majorHAnsi" w:cstheme="majorBidi"/>
    </w:rPr>
  </w:style>
  <w:style w:type="paragraph" w:styleId="5">
    <w:name w:val="heading 5"/>
    <w:basedOn w:val="a"/>
    <w:next w:val="a"/>
    <w:link w:val="50"/>
    <w:uiPriority w:val="9"/>
    <w:semiHidden/>
    <w:unhideWhenUsed/>
    <w:qFormat/>
    <w:rsid w:val="0089422B"/>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8A0D17"/>
    <w:rPr>
      <w:rFonts w:ascii="Century" w:eastAsia="ＭＳ 明朝" w:hAnsi="Century" w:cs="Times New Roman"/>
      <w:szCs w:val="20"/>
    </w:rPr>
  </w:style>
  <w:style w:type="character" w:customStyle="1" w:styleId="20">
    <w:name w:val="見出し 2 (文字)"/>
    <w:basedOn w:val="a0"/>
    <w:link w:val="2"/>
    <w:uiPriority w:val="9"/>
    <w:rsid w:val="008A0D17"/>
    <w:rPr>
      <w:rFonts w:asciiTheme="majorHAnsi" w:eastAsiaTheme="majorEastAsia" w:hAnsiTheme="majorHAnsi" w:cstheme="majorBidi"/>
      <w:szCs w:val="20"/>
    </w:rPr>
  </w:style>
  <w:style w:type="character" w:styleId="a3">
    <w:name w:val="Hyperlink"/>
    <w:uiPriority w:val="99"/>
    <w:unhideWhenUsed/>
    <w:rsid w:val="008A0D17"/>
    <w:rPr>
      <w:color w:val="0000FF"/>
      <w:u w:val="single"/>
    </w:rPr>
  </w:style>
  <w:style w:type="paragraph" w:styleId="a4">
    <w:name w:val="Normal Indent"/>
    <w:basedOn w:val="a"/>
    <w:uiPriority w:val="99"/>
    <w:rsid w:val="008A0D17"/>
    <w:pPr>
      <w:widowControl/>
      <w:spacing w:line="360" w:lineRule="auto"/>
      <w:ind w:left="851" w:firstLineChars="100" w:firstLine="100"/>
    </w:pPr>
    <w:rPr>
      <w:rFonts w:ascii="Times" w:hAnsi="Times"/>
    </w:rPr>
  </w:style>
  <w:style w:type="paragraph" w:styleId="a5">
    <w:name w:val="footnote text"/>
    <w:basedOn w:val="a"/>
    <w:link w:val="a6"/>
    <w:uiPriority w:val="99"/>
    <w:unhideWhenUsed/>
    <w:rsid w:val="008A0D17"/>
    <w:pPr>
      <w:snapToGrid w:val="0"/>
      <w:jc w:val="left"/>
    </w:pPr>
    <w:rPr>
      <w:szCs w:val="22"/>
    </w:rPr>
  </w:style>
  <w:style w:type="character" w:customStyle="1" w:styleId="a6">
    <w:name w:val="脚注文字列 (文字)"/>
    <w:basedOn w:val="a0"/>
    <w:link w:val="a5"/>
    <w:uiPriority w:val="99"/>
    <w:rsid w:val="008A0D17"/>
    <w:rPr>
      <w:rFonts w:ascii="Century" w:eastAsia="ＭＳ 明朝" w:hAnsi="Century" w:cs="Times New Roman"/>
    </w:rPr>
  </w:style>
  <w:style w:type="character" w:styleId="a7">
    <w:name w:val="footnote reference"/>
    <w:basedOn w:val="a0"/>
    <w:uiPriority w:val="99"/>
    <w:unhideWhenUsed/>
    <w:rsid w:val="008A0D17"/>
    <w:rPr>
      <w:vertAlign w:val="superscript"/>
    </w:rPr>
  </w:style>
  <w:style w:type="character" w:customStyle="1" w:styleId="st1">
    <w:name w:val="st1"/>
    <w:basedOn w:val="a0"/>
    <w:rsid w:val="008A0D17"/>
  </w:style>
  <w:style w:type="paragraph" w:styleId="a8">
    <w:name w:val="header"/>
    <w:basedOn w:val="a"/>
    <w:link w:val="a9"/>
    <w:uiPriority w:val="99"/>
    <w:unhideWhenUsed/>
    <w:rsid w:val="00750E42"/>
    <w:pPr>
      <w:tabs>
        <w:tab w:val="center" w:pos="4252"/>
        <w:tab w:val="right" w:pos="8504"/>
      </w:tabs>
      <w:snapToGrid w:val="0"/>
    </w:pPr>
  </w:style>
  <w:style w:type="character" w:customStyle="1" w:styleId="a9">
    <w:name w:val="ヘッダー (文字)"/>
    <w:basedOn w:val="a0"/>
    <w:link w:val="a8"/>
    <w:uiPriority w:val="99"/>
    <w:rsid w:val="00750E42"/>
    <w:rPr>
      <w:rFonts w:ascii="Century" w:eastAsia="ＭＳ 明朝" w:hAnsi="Century" w:cs="Times New Roman"/>
      <w:szCs w:val="20"/>
    </w:rPr>
  </w:style>
  <w:style w:type="paragraph" w:styleId="aa">
    <w:name w:val="footer"/>
    <w:basedOn w:val="a"/>
    <w:link w:val="ab"/>
    <w:uiPriority w:val="99"/>
    <w:unhideWhenUsed/>
    <w:rsid w:val="00750E42"/>
    <w:pPr>
      <w:tabs>
        <w:tab w:val="center" w:pos="4252"/>
        <w:tab w:val="right" w:pos="8504"/>
      </w:tabs>
      <w:snapToGrid w:val="0"/>
    </w:pPr>
  </w:style>
  <w:style w:type="character" w:customStyle="1" w:styleId="ab">
    <w:name w:val="フッター (文字)"/>
    <w:basedOn w:val="a0"/>
    <w:link w:val="aa"/>
    <w:uiPriority w:val="99"/>
    <w:rsid w:val="00750E42"/>
    <w:rPr>
      <w:rFonts w:ascii="Century" w:eastAsia="ＭＳ 明朝" w:hAnsi="Century" w:cs="Times New Roman"/>
      <w:szCs w:val="20"/>
    </w:rPr>
  </w:style>
  <w:style w:type="paragraph" w:styleId="ac">
    <w:name w:val="Plain Text"/>
    <w:basedOn w:val="a"/>
    <w:link w:val="ad"/>
    <w:uiPriority w:val="99"/>
    <w:rsid w:val="006D522F"/>
    <w:pPr>
      <w:jc w:val="left"/>
    </w:pPr>
    <w:rPr>
      <w:rFonts w:ascii="ＭＳ ゴシック" w:eastAsia="ＭＳ ゴシック" w:hAnsi="Courier New" w:cs="Courier New"/>
      <w:sz w:val="20"/>
      <w:szCs w:val="21"/>
    </w:rPr>
  </w:style>
  <w:style w:type="character" w:customStyle="1" w:styleId="ad">
    <w:name w:val="書式なし (文字)"/>
    <w:basedOn w:val="a0"/>
    <w:link w:val="ac"/>
    <w:uiPriority w:val="99"/>
    <w:rsid w:val="006D522F"/>
    <w:rPr>
      <w:rFonts w:ascii="ＭＳ ゴシック" w:eastAsia="ＭＳ ゴシック" w:hAnsi="Courier New" w:cs="Courier New"/>
      <w:sz w:val="20"/>
      <w:szCs w:val="21"/>
    </w:rPr>
  </w:style>
  <w:style w:type="paragraph" w:styleId="ae">
    <w:name w:val="endnote text"/>
    <w:basedOn w:val="a"/>
    <w:link w:val="af"/>
    <w:rsid w:val="0043567F"/>
    <w:pPr>
      <w:snapToGrid w:val="0"/>
      <w:jc w:val="left"/>
    </w:pPr>
    <w:rPr>
      <w:szCs w:val="24"/>
    </w:rPr>
  </w:style>
  <w:style w:type="character" w:customStyle="1" w:styleId="af">
    <w:name w:val="文末脚注文字列 (文字)"/>
    <w:basedOn w:val="a0"/>
    <w:link w:val="ae"/>
    <w:rsid w:val="0043567F"/>
    <w:rPr>
      <w:rFonts w:ascii="Century" w:eastAsia="ＭＳ 明朝" w:hAnsi="Century" w:cs="Times New Roman"/>
      <w:szCs w:val="24"/>
    </w:rPr>
  </w:style>
  <w:style w:type="character" w:styleId="af0">
    <w:name w:val="endnote reference"/>
    <w:semiHidden/>
    <w:rsid w:val="0043567F"/>
    <w:rPr>
      <w:vertAlign w:val="superscript"/>
    </w:rPr>
  </w:style>
  <w:style w:type="paragraph" w:styleId="af1">
    <w:name w:val="List Paragraph"/>
    <w:basedOn w:val="a"/>
    <w:uiPriority w:val="34"/>
    <w:qFormat/>
    <w:rsid w:val="005F6DFA"/>
    <w:pPr>
      <w:widowControl/>
      <w:spacing w:line="300" w:lineRule="auto"/>
      <w:ind w:leftChars="400" w:left="840"/>
      <w:jc w:val="left"/>
    </w:pPr>
    <w:rPr>
      <w:rFonts w:asciiTheme="minorHAnsi" w:eastAsiaTheme="minorEastAsia" w:hAnsiTheme="minorHAnsi" w:cstheme="minorBidi"/>
      <w:szCs w:val="22"/>
    </w:rPr>
  </w:style>
  <w:style w:type="character" w:styleId="af2">
    <w:name w:val="Emphasis"/>
    <w:basedOn w:val="a0"/>
    <w:uiPriority w:val="20"/>
    <w:qFormat/>
    <w:rsid w:val="005F6DFA"/>
    <w:rPr>
      <w:i/>
      <w:iCs/>
    </w:rPr>
  </w:style>
  <w:style w:type="paragraph" w:styleId="af3">
    <w:name w:val="Balloon Text"/>
    <w:basedOn w:val="a"/>
    <w:link w:val="af4"/>
    <w:uiPriority w:val="99"/>
    <w:semiHidden/>
    <w:unhideWhenUsed/>
    <w:rsid w:val="005F6DFA"/>
    <w:pPr>
      <w:widowControl/>
      <w:jc w:val="left"/>
    </w:pPr>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5F6DFA"/>
    <w:rPr>
      <w:rFonts w:asciiTheme="majorHAnsi" w:eastAsiaTheme="majorEastAsia" w:hAnsiTheme="majorHAnsi" w:cstheme="majorBidi"/>
      <w:sz w:val="18"/>
      <w:szCs w:val="18"/>
    </w:rPr>
  </w:style>
  <w:style w:type="paragraph" w:styleId="af5">
    <w:name w:val="No Spacing"/>
    <w:uiPriority w:val="1"/>
    <w:qFormat/>
    <w:rsid w:val="005F6DFA"/>
  </w:style>
  <w:style w:type="character" w:styleId="af6">
    <w:name w:val="Strong"/>
    <w:basedOn w:val="a0"/>
    <w:uiPriority w:val="22"/>
    <w:qFormat/>
    <w:rsid w:val="005F6DFA"/>
    <w:rPr>
      <w:b/>
      <w:bCs/>
    </w:rPr>
  </w:style>
  <w:style w:type="character" w:customStyle="1" w:styleId="articletitle">
    <w:name w:val="articletitle"/>
    <w:basedOn w:val="a0"/>
    <w:rsid w:val="005F6DFA"/>
  </w:style>
  <w:style w:type="character" w:customStyle="1" w:styleId="paragraphnum">
    <w:name w:val="paragraphnum"/>
    <w:basedOn w:val="a0"/>
    <w:rsid w:val="005F6DFA"/>
  </w:style>
  <w:style w:type="character" w:customStyle="1" w:styleId="lawtitletext">
    <w:name w:val="lawtitle_text"/>
    <w:rsid w:val="005F6DFA"/>
  </w:style>
  <w:style w:type="paragraph" w:styleId="Web">
    <w:name w:val="Normal (Web)"/>
    <w:basedOn w:val="a"/>
    <w:uiPriority w:val="99"/>
    <w:semiHidden/>
    <w:unhideWhenUsed/>
    <w:rsid w:val="005F6DF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7">
    <w:name w:val="FollowedHyperlink"/>
    <w:basedOn w:val="a0"/>
    <w:uiPriority w:val="99"/>
    <w:semiHidden/>
    <w:unhideWhenUsed/>
    <w:rsid w:val="00533949"/>
    <w:rPr>
      <w:color w:val="800080" w:themeColor="followedHyperlink"/>
      <w:u w:val="single"/>
    </w:rPr>
  </w:style>
  <w:style w:type="character" w:customStyle="1" w:styleId="50">
    <w:name w:val="見出し 5 (文字)"/>
    <w:basedOn w:val="a0"/>
    <w:link w:val="5"/>
    <w:uiPriority w:val="9"/>
    <w:semiHidden/>
    <w:rsid w:val="0089422B"/>
    <w:rPr>
      <w:rFonts w:asciiTheme="majorHAnsi" w:eastAsiaTheme="majorEastAsia" w:hAnsiTheme="majorHAnsi" w:cstheme="majorBidi"/>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6590906">
      <w:bodyDiv w:val="1"/>
      <w:marLeft w:val="0"/>
      <w:marRight w:val="0"/>
      <w:marTop w:val="0"/>
      <w:marBottom w:val="0"/>
      <w:divBdr>
        <w:top w:val="none" w:sz="0" w:space="0" w:color="auto"/>
        <w:left w:val="none" w:sz="0" w:space="0" w:color="auto"/>
        <w:bottom w:val="none" w:sz="0" w:space="0" w:color="auto"/>
        <w:right w:val="none" w:sz="0" w:space="0" w:color="auto"/>
      </w:divBdr>
    </w:div>
    <w:div w:id="429593284">
      <w:bodyDiv w:val="1"/>
      <w:marLeft w:val="0"/>
      <w:marRight w:val="0"/>
      <w:marTop w:val="0"/>
      <w:marBottom w:val="0"/>
      <w:divBdr>
        <w:top w:val="none" w:sz="0" w:space="0" w:color="auto"/>
        <w:left w:val="none" w:sz="0" w:space="0" w:color="auto"/>
        <w:bottom w:val="none" w:sz="0" w:space="0" w:color="auto"/>
        <w:right w:val="none" w:sz="0" w:space="0" w:color="auto"/>
      </w:divBdr>
    </w:div>
    <w:div w:id="1542815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adoku.de/" TargetMode="External"/><Relationship Id="rId13" Type="http://schemas.openxmlformats.org/officeDocument/2006/relationships/hyperlink" Target="https://ja.wikipedia.org/wiki/%E9%98%AA%E5%8F%A3%E6%AD%A3%E4%BA%8C%E9%83%8E" TargetMode="External"/><Relationship Id="rId18" Type="http://schemas.openxmlformats.org/officeDocument/2006/relationships/hyperlink" Target="http://www.wadoku.de/"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fuko.co.jp/tayori/tayori_032_a.html" TargetMode="External"/><Relationship Id="rId17" Type="http://schemas.openxmlformats.org/officeDocument/2006/relationships/hyperlink" Target="http://www.wadoku.de/" TargetMode="External"/><Relationship Id="rId2" Type="http://schemas.openxmlformats.org/officeDocument/2006/relationships/numbering" Target="numbering.xml"/><Relationship Id="rId16" Type="http://schemas.openxmlformats.org/officeDocument/2006/relationships/hyperlink" Target="http://studylaw.web.fc2.com/9313EEC_EJ.ht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oumu.go.jp/menu_news/s-news/23749.html" TargetMode="External"/><Relationship Id="rId5" Type="http://schemas.openxmlformats.org/officeDocument/2006/relationships/webSettings" Target="webSettings.xml"/><Relationship Id="rId15" Type="http://schemas.openxmlformats.org/officeDocument/2006/relationships/hyperlink" Target="https://ja.wikipedia.org/wiki/%E4%BD%90%E4%BC%AF%E5%95%93%E6%80%9D" TargetMode="External"/><Relationship Id="rId10" Type="http://schemas.openxmlformats.org/officeDocument/2006/relationships/hyperlink" Target="http://www.wadoku.de/" TargetMode="External"/><Relationship Id="rId19" Type="http://schemas.openxmlformats.org/officeDocument/2006/relationships/hyperlink" Target="http://www.wadoku.de/" TargetMode="External"/><Relationship Id="rId4" Type="http://schemas.openxmlformats.org/officeDocument/2006/relationships/settings" Target="settings.xml"/><Relationship Id="rId9" Type="http://schemas.openxmlformats.org/officeDocument/2006/relationships/hyperlink" Target="http://www.wadoku.de/" TargetMode="External"/><Relationship Id="rId14" Type="http://schemas.openxmlformats.org/officeDocument/2006/relationships/hyperlink" Target="https://www.nichibenren.or.jp/library/ja/event/data/2015/event_151219_02.pdf"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moj.go.jp/content/000048759.pdf" TargetMode="External"/><Relationship Id="rId2" Type="http://schemas.openxmlformats.org/officeDocument/2006/relationships/hyperlink" Target="http://www.wadoku.de/" TargetMode="External"/><Relationship Id="rId1" Type="http://schemas.openxmlformats.org/officeDocument/2006/relationships/hyperlink" Target="http://www.wadoku.de/" TargetMode="External"/><Relationship Id="rId5" Type="http://schemas.openxmlformats.org/officeDocument/2006/relationships/hyperlink" Target="https://www.jftc.go.jp/dk/kiketsu/jirei/h13mokuji/index.html" TargetMode="External"/><Relationship Id="rId4" Type="http://schemas.openxmlformats.org/officeDocument/2006/relationships/hyperlink" Target="https://lex.juris.hokudai.ac.jp/~sono/cisg/index.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74CDE3-5973-476C-BC2B-1F9A57C07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13060</Words>
  <Characters>74447</Characters>
  <Application>Microsoft Office Word</Application>
  <DocSecurity>0</DocSecurity>
  <Lines>620</Lines>
  <Paragraphs>174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Funada Masayuki</dc:creator>
  <cp:lastModifiedBy>石崎 泰淳</cp:lastModifiedBy>
  <cp:revision>2</cp:revision>
  <dcterms:created xsi:type="dcterms:W3CDTF">2020-01-31T23:05:00Z</dcterms:created>
  <dcterms:modified xsi:type="dcterms:W3CDTF">2020-01-31T23:05:00Z</dcterms:modified>
</cp:coreProperties>
</file>